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w:t>
      </w:r>
      <w:r>
        <w:rPr>
          <w:rFonts w:hint="eastAsia" w:ascii="仿宋_GB2312" w:hAnsi="宋体" w:eastAsia="仿宋_GB2312"/>
          <w:b/>
          <w:sz w:val="52"/>
          <w:szCs w:val="52"/>
          <w:lang w:eastAsia="zh-CN"/>
        </w:rPr>
        <w:t>临江环境能源</w:t>
      </w:r>
      <w:r>
        <w:rPr>
          <w:rFonts w:hint="eastAsia" w:ascii="仿宋_GB2312" w:hAnsi="宋体" w:eastAsia="仿宋_GB2312"/>
          <w:b/>
          <w:sz w:val="52"/>
          <w:szCs w:val="52"/>
        </w:rPr>
        <w:t>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eastAsia" w:ascii="仿宋_GB2312" w:hAnsi="宋体" w:eastAsia="仿宋_GB2312"/>
          <w:sz w:val="32"/>
          <w:szCs w:val="32"/>
          <w:u w:val="single"/>
          <w:lang w:val="en-US" w:eastAsia="zh-CN"/>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202101008       </w:t>
      </w:r>
      <w:bookmarkStart w:id="0" w:name="OLE_LINK52"/>
      <w:bookmarkStart w:id="1" w:name="OLE_LINK53"/>
    </w:p>
    <w:p>
      <w:pPr>
        <w:spacing w:line="360" w:lineRule="auto"/>
        <w:jc w:val="center"/>
        <w:rPr>
          <w:rFonts w:hint="eastAsia" w:ascii="仿宋_GB2312" w:hAnsi="宋体" w:eastAsia="仿宋_GB2312"/>
          <w:sz w:val="32"/>
          <w:szCs w:val="32"/>
          <w:u w:val="single"/>
        </w:rPr>
      </w:pPr>
      <w:r>
        <w:rPr>
          <w:rFonts w:hint="eastAsia" w:ascii="仿宋_GB2312" w:hAnsi="宋体" w:eastAsia="仿宋_GB2312"/>
          <w:sz w:val="32"/>
          <w:szCs w:val="32"/>
        </w:rPr>
        <w:t>项目名称：</w:t>
      </w:r>
      <w:bookmarkEnd w:id="0"/>
      <w:bookmarkEnd w:id="1"/>
      <w:r>
        <w:rPr>
          <w:rFonts w:hint="eastAsia" w:ascii="仿宋_GB2312" w:hAnsi="宋体" w:eastAsia="仿宋_GB2312"/>
          <w:sz w:val="30"/>
          <w:szCs w:val="30"/>
          <w:u w:val="single"/>
          <w:lang w:val="en-US" w:eastAsia="zh-CN"/>
        </w:rPr>
        <w:t>2021年</w:t>
      </w:r>
      <w:r>
        <w:rPr>
          <w:rFonts w:hint="eastAsia" w:ascii="仿宋_GB2312" w:hAnsi="宋体" w:eastAsia="仿宋_GB2312"/>
          <w:sz w:val="30"/>
          <w:szCs w:val="30"/>
          <w:u w:val="single"/>
        </w:rPr>
        <w:t>临江公司三固项目硫代硫酸钠、硫化钠采购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jc w:val="center"/>
        <w:rPr>
          <w:rFonts w:hint="eastAsia"/>
          <w:sz w:val="84"/>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480" w:lineRule="auto"/>
        <w:jc w:val="center"/>
        <w:rPr>
          <w:rFonts w:hint="eastAsia"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2"/>
        <w:tabs>
          <w:tab w:val="right" w:leader="dot" w:pos="9060"/>
        </w:tabs>
        <w:rPr>
          <w:rStyle w:val="11"/>
          <w:rFonts w:hint="eastAsia" w:ascii="仿宋_GB2312" w:eastAsia="仿宋_GB2312"/>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rPr>
          <w:rFonts w:hint="eastAsia" w:ascii="仿宋_GB2312" w:eastAsia="仿宋_GB2312"/>
          <w:sz w:val="32"/>
          <w:szCs w:val="32"/>
        </w:rPr>
        <w:fldChar w:fldCharType="begin"/>
      </w:r>
      <w:r>
        <w:rPr>
          <w:rStyle w:val="11"/>
          <w:rFonts w:hint="eastAsia" w:ascii="仿宋_GB2312" w:eastAsia="仿宋_GB2312"/>
          <w:sz w:val="32"/>
          <w:szCs w:val="32"/>
        </w:rPr>
        <w:instrText xml:space="preserve"> HYPERLINK \l "_Toc509229818" </w:instrText>
      </w:r>
      <w:r>
        <w:rPr>
          <w:rFonts w:hint="eastAsia" w:ascii="仿宋_GB2312" w:eastAsia="仿宋_GB2312"/>
          <w:sz w:val="32"/>
          <w:szCs w:val="32"/>
        </w:rPr>
        <w:fldChar w:fldCharType="separate"/>
      </w:r>
      <w:r>
        <w:rPr>
          <w:rStyle w:val="11"/>
          <w:rFonts w:hint="eastAsia" w:ascii="仿宋_GB2312" w:eastAsia="仿宋_GB2312"/>
          <w:sz w:val="32"/>
          <w:szCs w:val="32"/>
        </w:rPr>
        <w:t>第一部分  招标公告</w:t>
      </w:r>
      <w:bookmarkStart w:id="2" w:name="_Hlt509229879"/>
      <w:r>
        <w:rPr>
          <w:rStyle w:val="11"/>
          <w:rFonts w:hint="eastAsia" w:ascii="仿宋_GB2312" w:eastAsia="仿宋_GB2312"/>
          <w:sz w:val="32"/>
          <w:szCs w:val="32"/>
        </w:rPr>
        <w:tab/>
      </w:r>
      <w:bookmarkEnd w:id="2"/>
      <w:bookmarkStart w:id="3" w:name="_Hlt509230061"/>
      <w:r>
        <w:rPr>
          <w:rFonts w:hint="eastAsia" w:ascii="仿宋_GB2312" w:eastAsia="仿宋_GB2312"/>
          <w:sz w:val="32"/>
          <w:szCs w:val="32"/>
        </w:rPr>
        <w:fldChar w:fldCharType="begin"/>
      </w:r>
      <w:r>
        <w:rPr>
          <w:rStyle w:val="11"/>
          <w:rFonts w:hint="eastAsia" w:ascii="仿宋_GB2312" w:eastAsia="仿宋_GB2312"/>
          <w:sz w:val="32"/>
          <w:szCs w:val="32"/>
        </w:rPr>
        <w:instrText xml:space="preserve"> PAGEREF _Toc509229818 \h </w:instrText>
      </w:r>
      <w:r>
        <w:rPr>
          <w:rFonts w:hint="eastAsia" w:ascii="仿宋_GB2312" w:eastAsia="仿宋_GB2312"/>
          <w:sz w:val="32"/>
          <w:szCs w:val="32"/>
        </w:rPr>
        <w:fldChar w:fldCharType="separate"/>
      </w:r>
      <w:r>
        <w:rPr>
          <w:rStyle w:val="11"/>
          <w:rFonts w:hint="eastAsia" w:ascii="仿宋_GB2312" w:eastAsia="仿宋_GB2312"/>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2"/>
        <w:tabs>
          <w:tab w:val="right" w:leader="dot" w:pos="9060"/>
        </w:tabs>
        <w:rPr>
          <w:rFonts w:hint="eastAsia" w:ascii="仿宋_GB2312" w:hAnsi="等线" w:eastAsia="仿宋_GB2312"/>
          <w:bCs w:val="0"/>
          <w:caps w:val="0"/>
          <w:sz w:val="32"/>
          <w:szCs w:val="32"/>
        </w:rPr>
      </w:pPr>
      <w:r>
        <w:rPr>
          <w:rFonts w:hint="eastAsia" w:ascii="仿宋_GB2312" w:eastAsia="仿宋_GB2312"/>
          <w:sz w:val="32"/>
          <w:szCs w:val="32"/>
        </w:rPr>
        <w:fldChar w:fldCharType="begin"/>
      </w:r>
      <w:r>
        <w:rPr>
          <w:rStyle w:val="11"/>
          <w:rFonts w:hint="eastAsia" w:ascii="仿宋_GB2312" w:eastAsia="仿宋_GB2312"/>
          <w:sz w:val="32"/>
          <w:szCs w:val="32"/>
        </w:rPr>
        <w:instrText xml:space="preserve"> HYPERLINK \l "_Toc509229844" </w:instrText>
      </w:r>
      <w:r>
        <w:rPr>
          <w:rFonts w:hint="eastAsia" w:ascii="仿宋_GB2312" w:eastAsia="仿宋_GB2312"/>
          <w:sz w:val="32"/>
          <w:szCs w:val="32"/>
        </w:rPr>
        <w:fldChar w:fldCharType="separate"/>
      </w:r>
      <w:r>
        <w:rPr>
          <w:rStyle w:val="11"/>
          <w:rFonts w:hint="eastAsia" w:ascii="仿宋_GB2312" w:eastAsia="仿宋_GB2312"/>
          <w:sz w:val="32"/>
          <w:szCs w:val="32"/>
        </w:rPr>
        <w:t xml:space="preserve">第二部分  </w:t>
      </w:r>
      <w:bookmarkStart w:id="4" w:name="_Hlt509230069"/>
      <w:bookmarkStart w:id="5" w:name="_Hlt509229880"/>
      <w:r>
        <w:rPr>
          <w:rStyle w:val="11"/>
          <w:rFonts w:hint="eastAsia" w:ascii="仿宋_GB2312" w:eastAsia="仿宋_GB2312"/>
          <w:sz w:val="32"/>
          <w:szCs w:val="32"/>
        </w:rPr>
        <w:t>投标须知前附表及投标须知</w:t>
      </w:r>
      <w:bookmarkStart w:id="6" w:name="_Hlt3475374"/>
      <w:bookmarkStart w:id="7" w:name="_Hlt3475373"/>
      <w:r>
        <w:rPr>
          <w:rStyle w:val="11"/>
          <w:rFonts w:hint="eastAsia" w:ascii="仿宋_GB2312" w:eastAsia="仿宋_GB2312"/>
          <w:sz w:val="32"/>
          <w:szCs w:val="32"/>
        </w:rPr>
        <w:tab/>
      </w:r>
      <w:bookmarkEnd w:id="4"/>
      <w:bookmarkEnd w:id="5"/>
      <w:bookmarkEnd w:id="6"/>
      <w:bookmarkEnd w:id="7"/>
      <w:r>
        <w:rPr>
          <w:rFonts w:hint="eastAsia" w:ascii="仿宋_GB2312" w:eastAsia="仿宋_GB2312"/>
          <w:sz w:val="32"/>
          <w:szCs w:val="32"/>
        </w:rPr>
        <w:fldChar w:fldCharType="begin"/>
      </w:r>
      <w:r>
        <w:rPr>
          <w:rStyle w:val="11"/>
          <w:rFonts w:hint="eastAsia" w:ascii="仿宋_GB2312" w:eastAsia="仿宋_GB2312"/>
          <w:sz w:val="32"/>
          <w:szCs w:val="32"/>
        </w:rPr>
        <w:instrText xml:space="preserve"> PAGEREF _Toc509229844 \h </w:instrText>
      </w:r>
      <w:r>
        <w:rPr>
          <w:rFonts w:hint="eastAsia" w:ascii="仿宋_GB2312" w:eastAsia="仿宋_GB2312"/>
          <w:sz w:val="32"/>
          <w:szCs w:val="32"/>
        </w:rPr>
        <w:fldChar w:fldCharType="separate"/>
      </w:r>
      <w:r>
        <w:rPr>
          <w:rStyle w:val="11"/>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
        <w:tabs>
          <w:tab w:val="right" w:leader="dot" w:pos="9060"/>
        </w:tabs>
        <w:rPr>
          <w:rFonts w:hint="eastAsia" w:ascii="仿宋_GB2312" w:hAnsi="等线" w:eastAsia="仿宋_GB2312"/>
          <w:bCs w:val="0"/>
          <w:caps w:val="0"/>
          <w:sz w:val="32"/>
          <w:szCs w:val="32"/>
        </w:rPr>
      </w:pPr>
      <w:r>
        <w:rPr>
          <w:rFonts w:hint="eastAsia" w:ascii="仿宋_GB2312" w:eastAsia="仿宋_GB2312"/>
          <w:sz w:val="32"/>
          <w:szCs w:val="32"/>
        </w:rPr>
        <w:fldChar w:fldCharType="begin"/>
      </w:r>
      <w:r>
        <w:rPr>
          <w:rStyle w:val="11"/>
          <w:rFonts w:hint="eastAsia" w:ascii="仿宋_GB2312" w:eastAsia="仿宋_GB2312"/>
          <w:sz w:val="32"/>
          <w:szCs w:val="32"/>
        </w:rPr>
        <w:instrText xml:space="preserve"> </w:instrText>
      </w:r>
      <w:r>
        <w:rPr>
          <w:rFonts w:hint="eastAsia" w:ascii="仿宋_GB2312" w:eastAsia="仿宋_GB2312"/>
          <w:sz w:val="32"/>
          <w:szCs w:val="32"/>
        </w:rPr>
        <w:instrText xml:space="preserve">HYPERLINK \l "_Toc509229845"</w:instrText>
      </w:r>
      <w:r>
        <w:rPr>
          <w:rStyle w:val="11"/>
          <w:rFonts w:hint="eastAsia" w:ascii="仿宋_GB2312" w:eastAsia="仿宋_GB2312"/>
          <w:sz w:val="32"/>
          <w:szCs w:val="32"/>
        </w:rPr>
        <w:instrText xml:space="preserve"> </w:instrText>
      </w:r>
      <w:r>
        <w:rPr>
          <w:rFonts w:hint="eastAsia" w:ascii="仿宋_GB2312" w:eastAsia="仿宋_GB2312"/>
          <w:sz w:val="32"/>
          <w:szCs w:val="32"/>
        </w:rPr>
        <w:fldChar w:fldCharType="separate"/>
      </w:r>
      <w:r>
        <w:rPr>
          <w:rStyle w:val="11"/>
          <w:rFonts w:hint="eastAsia" w:ascii="仿宋_GB2312" w:eastAsia="仿宋_GB2312"/>
          <w:spacing w:val="-2"/>
          <w:sz w:val="32"/>
          <w:szCs w:val="32"/>
        </w:rPr>
        <w:t xml:space="preserve">第三部分  </w:t>
      </w:r>
      <w:bookmarkStart w:id="8" w:name="_Hlt509230077"/>
      <w:r>
        <w:rPr>
          <w:rStyle w:val="11"/>
          <w:rFonts w:hint="eastAsia" w:ascii="仿宋_GB2312" w:eastAsia="仿宋_GB2312"/>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14</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2"/>
        <w:tabs>
          <w:tab w:val="right" w:leader="dot" w:pos="9060"/>
        </w:tabs>
        <w:rPr>
          <w:rFonts w:hint="eastAsia" w:ascii="仿宋_GB2312" w:hAnsi="等线" w:eastAsia="仿宋_GB2312"/>
          <w:bCs w:val="0"/>
          <w:caps w:val="0"/>
          <w:sz w:val="32"/>
          <w:szCs w:val="32"/>
        </w:rPr>
      </w:pPr>
      <w:r>
        <w:rPr>
          <w:rFonts w:hint="eastAsia" w:ascii="仿宋_GB2312" w:eastAsia="仿宋_GB2312"/>
          <w:sz w:val="32"/>
          <w:szCs w:val="32"/>
        </w:rPr>
        <w:fldChar w:fldCharType="begin"/>
      </w:r>
      <w:r>
        <w:rPr>
          <w:rStyle w:val="11"/>
          <w:rFonts w:hint="eastAsia" w:ascii="仿宋_GB2312" w:eastAsia="仿宋_GB2312"/>
          <w:sz w:val="32"/>
          <w:szCs w:val="32"/>
        </w:rPr>
        <w:instrText xml:space="preserve"> </w:instrText>
      </w:r>
      <w:r>
        <w:rPr>
          <w:rFonts w:hint="eastAsia" w:ascii="仿宋_GB2312" w:eastAsia="仿宋_GB2312"/>
          <w:sz w:val="32"/>
          <w:szCs w:val="32"/>
        </w:rPr>
        <w:instrText xml:space="preserve">HYPERLINK \l "_Toc509229875"</w:instrText>
      </w:r>
      <w:r>
        <w:rPr>
          <w:rStyle w:val="11"/>
          <w:rFonts w:hint="eastAsia" w:ascii="仿宋_GB2312" w:eastAsia="仿宋_GB2312"/>
          <w:sz w:val="32"/>
          <w:szCs w:val="32"/>
        </w:rPr>
        <w:instrText xml:space="preserve"> </w:instrText>
      </w:r>
      <w:r>
        <w:rPr>
          <w:rFonts w:hint="eastAsia" w:ascii="仿宋_GB2312" w:eastAsia="仿宋_GB2312"/>
          <w:sz w:val="32"/>
          <w:szCs w:val="32"/>
        </w:rPr>
        <w:fldChar w:fldCharType="separate"/>
      </w:r>
      <w:r>
        <w:rPr>
          <w:rStyle w:val="11"/>
          <w:rFonts w:hint="eastAsia" w:ascii="仿宋_GB2312" w:eastAsia="仿宋_GB2312"/>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2"/>
        <w:tabs>
          <w:tab w:val="right" w:leader="dot" w:pos="9060"/>
        </w:tabs>
        <w:rPr>
          <w:rFonts w:hint="eastAsia" w:ascii="仿宋_GB2312" w:hAnsi="等线" w:eastAsia="仿宋_GB2312"/>
          <w:bCs w:val="0"/>
          <w:caps w:val="0"/>
          <w:sz w:val="32"/>
          <w:szCs w:val="32"/>
        </w:rPr>
      </w:pPr>
      <w:r>
        <w:rPr>
          <w:rFonts w:hint="eastAsia" w:ascii="仿宋_GB2312" w:eastAsia="仿宋_GB2312"/>
          <w:sz w:val="32"/>
          <w:szCs w:val="32"/>
        </w:rPr>
        <w:fldChar w:fldCharType="begin"/>
      </w:r>
      <w:r>
        <w:rPr>
          <w:rStyle w:val="11"/>
          <w:rFonts w:hint="eastAsia" w:ascii="仿宋_GB2312" w:eastAsia="仿宋_GB2312"/>
          <w:sz w:val="32"/>
          <w:szCs w:val="32"/>
        </w:rPr>
        <w:instrText xml:space="preserve"> </w:instrText>
      </w:r>
      <w:r>
        <w:rPr>
          <w:rFonts w:hint="eastAsia" w:ascii="仿宋_GB2312" w:eastAsia="仿宋_GB2312"/>
          <w:sz w:val="32"/>
          <w:szCs w:val="32"/>
        </w:rPr>
        <w:instrText xml:space="preserve">HYPERLINK \l "_Toc509229876"</w:instrText>
      </w:r>
      <w:r>
        <w:rPr>
          <w:rStyle w:val="11"/>
          <w:rFonts w:hint="eastAsia" w:ascii="仿宋_GB2312" w:eastAsia="仿宋_GB2312"/>
          <w:sz w:val="32"/>
          <w:szCs w:val="32"/>
        </w:rPr>
        <w:instrText xml:space="preserve"> </w:instrText>
      </w:r>
      <w:r>
        <w:rPr>
          <w:rFonts w:hint="eastAsia" w:ascii="仿宋_GB2312" w:eastAsia="仿宋_GB2312"/>
          <w:sz w:val="32"/>
          <w:szCs w:val="32"/>
        </w:rPr>
        <w:fldChar w:fldCharType="separate"/>
      </w:r>
      <w:r>
        <w:rPr>
          <w:rStyle w:val="11"/>
          <w:rFonts w:hint="eastAsia" w:ascii="仿宋_GB2312" w:eastAsia="仿宋_GB2312"/>
          <w:sz w:val="32"/>
          <w:szCs w:val="32"/>
        </w:rPr>
        <w:t xml:space="preserve">第五部分  </w:t>
      </w:r>
      <w:bookmarkStart w:id="11" w:name="_Hlt509229878"/>
      <w:bookmarkStart w:id="12" w:name="_Hlt509229877"/>
      <w:bookmarkStart w:id="13" w:name="_Hlt509230090"/>
      <w:r>
        <w:rPr>
          <w:rStyle w:val="11"/>
          <w:rFonts w:hint="eastAsia" w:ascii="仿宋_GB2312" w:eastAsia="仿宋_GB2312"/>
          <w:sz w:val="32"/>
          <w:szCs w:val="32"/>
        </w:rPr>
        <w:t>投标文件部分格式范例</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hint="eastAsia" w:ascii="宋体" w:hAnsi="宋体" w:cs="小标宋"/>
          <w:sz w:val="44"/>
          <w:szCs w:val="44"/>
        </w:rPr>
      </w:pPr>
      <w:r>
        <w:rPr>
          <w:rFonts w:hint="eastAsia" w:ascii="仿宋_GB2312" w:hAnsi="宋体" w:eastAsia="仿宋_GB2312" w:cs="小标宋"/>
          <w:b/>
          <w:sz w:val="32"/>
          <w:szCs w:val="32"/>
        </w:rPr>
        <w:fldChar w:fldCharType="end"/>
      </w:r>
      <w:r>
        <w:rPr>
          <w:rFonts w:ascii="宋体" w:hAnsi="宋体" w:cs="小标宋"/>
          <w:sz w:val="52"/>
          <w:szCs w:val="44"/>
        </w:rPr>
        <w:t xml:space="preserve">   </w:t>
      </w:r>
    </w:p>
    <w:p>
      <w:pPr>
        <w:pStyle w:val="4"/>
        <w:tabs>
          <w:tab w:val="right" w:leader="dot" w:pos="9070"/>
        </w:tabs>
        <w:spacing w:after="72"/>
        <w:ind w:left="446" w:firstLine="480"/>
      </w:pPr>
    </w:p>
    <w:p>
      <w:pPr>
        <w:spacing w:line="480" w:lineRule="auto"/>
        <w:ind w:left="600"/>
        <w:jc w:val="center"/>
        <w:rPr>
          <w:rFonts w:hint="eastAsia"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7"/>
        <w:spacing w:line="360" w:lineRule="auto"/>
        <w:rPr>
          <w:rFonts w:hint="eastAsia" w:ascii="仿宋_GB2312" w:eastAsia="仿宋_GB2312"/>
        </w:rPr>
      </w:pPr>
      <w:bookmarkStart w:id="14" w:name="_Toc509228292"/>
      <w:bookmarkStart w:id="15" w:name="_Toc509229818"/>
      <w:bookmarkStart w:id="16" w:name="_Toc473012590"/>
      <w:r>
        <w:rPr>
          <w:rStyle w:val="12"/>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r>
        <w:rPr>
          <w:rFonts w:hint="eastAsia" w:ascii="仿宋_GB2312" w:hAnsi="仿宋" w:eastAsia="仿宋_GB2312"/>
          <w:sz w:val="24"/>
          <w:szCs w:val="24"/>
        </w:rPr>
        <w:t>因生产需要，</w:t>
      </w:r>
      <w:r>
        <w:rPr>
          <w:rFonts w:hint="eastAsia" w:ascii="仿宋_GB2312" w:hAnsi="宋体" w:eastAsia="仿宋_GB2312"/>
          <w:kern w:val="2"/>
          <w:sz w:val="24"/>
          <w:szCs w:val="24"/>
          <w:lang w:val="en-US" w:eastAsia="zh-CN" w:bidi="ar-SA"/>
        </w:rPr>
        <w:t>就杭州第三固</w:t>
      </w:r>
      <w:r>
        <w:rPr>
          <w:rFonts w:hint="eastAsia" w:ascii="仿宋_GB2312" w:hAnsi="仿宋" w:eastAsia="仿宋_GB2312"/>
          <w:sz w:val="24"/>
          <w:szCs w:val="24"/>
          <w:lang w:val="en-US" w:eastAsia="zh-CN"/>
        </w:rPr>
        <w:t>废处置中心一期项目</w:t>
      </w:r>
      <w:r>
        <w:rPr>
          <w:rFonts w:hint="eastAsia" w:ascii="仿宋_GB2312" w:eastAsia="仿宋_GB2312"/>
          <w:sz w:val="24"/>
          <w:szCs w:val="24"/>
          <w:lang w:eastAsia="zh-CN"/>
        </w:rPr>
        <w:t>硫代硫酸钠、硫化钠</w:t>
      </w:r>
      <w:r>
        <w:rPr>
          <w:rFonts w:hint="eastAsia" w:ascii="仿宋_GB2312" w:hAnsi="仿宋" w:eastAsia="仿宋_GB2312"/>
          <w:sz w:val="24"/>
          <w:szCs w:val="24"/>
          <w:lang w:eastAsia="zh-CN"/>
        </w:rPr>
        <w:t>药剂</w:t>
      </w:r>
      <w:r>
        <w:rPr>
          <w:rFonts w:hint="eastAsia" w:ascii="仿宋_GB2312" w:hAnsi="仿宋" w:eastAsia="仿宋_GB2312"/>
          <w:sz w:val="24"/>
          <w:szCs w:val="24"/>
          <w:lang w:val="en-US" w:eastAsia="zh-CN"/>
        </w:rPr>
        <w:t>采购</w:t>
      </w:r>
      <w:r>
        <w:rPr>
          <w:rFonts w:hint="eastAsia" w:ascii="仿宋_GB2312" w:hAnsi="仿宋" w:eastAsia="仿宋_GB2312"/>
          <w:sz w:val="24"/>
          <w:szCs w:val="24"/>
        </w:rPr>
        <w:t>进行公开</w:t>
      </w:r>
      <w:r>
        <w:rPr>
          <w:rFonts w:hint="eastAsia" w:ascii="仿宋_GB2312" w:hAnsi="宋体" w:eastAsia="仿宋_GB2312"/>
          <w:sz w:val="24"/>
          <w:szCs w:val="24"/>
        </w:rPr>
        <w:t>招标，欢迎符合要求的投标人参加投标。</w:t>
      </w:r>
    </w:p>
    <w:p>
      <w:pPr>
        <w:pStyle w:val="3"/>
        <w:spacing w:line="360" w:lineRule="auto"/>
        <w:ind w:firstLine="480"/>
        <w:rPr>
          <w:rFonts w:hint="eastAsia"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3"/>
        <w:spacing w:line="360" w:lineRule="auto"/>
        <w:ind w:firstLine="480"/>
        <w:rPr>
          <w:rFonts w:hint="eastAsia" w:ascii="仿宋_GB2312" w:hAnsi="宋体" w:eastAsia="仿宋_GB2312"/>
          <w:sz w:val="24"/>
          <w:szCs w:val="24"/>
        </w:rPr>
      </w:pPr>
      <w:r>
        <w:rPr>
          <w:rFonts w:hint="eastAsia" w:ascii="仿宋_GB2312" w:hAnsi="宋体" w:eastAsia="仿宋_GB2312"/>
          <w:sz w:val="24"/>
          <w:szCs w:val="24"/>
        </w:rPr>
        <w:t>1、货物名称：</w:t>
      </w:r>
      <w:r>
        <w:rPr>
          <w:rFonts w:hint="eastAsia" w:ascii="仿宋_GB2312" w:eastAsia="仿宋_GB2312"/>
          <w:sz w:val="24"/>
          <w:szCs w:val="24"/>
          <w:lang w:eastAsia="zh-CN"/>
        </w:rPr>
        <w:t>硫代硫酸钠、硫化钠</w:t>
      </w:r>
      <w:r>
        <w:rPr>
          <w:rFonts w:hint="eastAsia" w:ascii="仿宋_GB2312" w:hAnsi="宋体" w:eastAsia="仿宋_GB2312"/>
          <w:sz w:val="24"/>
          <w:szCs w:val="24"/>
        </w:rPr>
        <w:t>。</w:t>
      </w:r>
    </w:p>
    <w:p>
      <w:pPr>
        <w:pStyle w:val="3"/>
        <w:spacing w:line="360" w:lineRule="auto"/>
        <w:ind w:firstLine="480"/>
        <w:rPr>
          <w:rFonts w:hint="eastAsia" w:ascii="仿宋_GB2312" w:hAnsi="宋体" w:eastAsia="仿宋_GB2312"/>
          <w:sz w:val="24"/>
          <w:szCs w:val="24"/>
        </w:rPr>
      </w:pPr>
      <w:r>
        <w:rPr>
          <w:rFonts w:hint="eastAsia" w:ascii="仿宋_GB2312" w:hAnsi="宋体" w:eastAsia="仿宋_GB2312"/>
          <w:sz w:val="24"/>
          <w:szCs w:val="24"/>
        </w:rPr>
        <w:t>2、计划采购数量：</w:t>
      </w:r>
      <w:r>
        <w:rPr>
          <w:rFonts w:hint="eastAsia" w:ascii="仿宋_GB2312" w:eastAsia="仿宋_GB2312"/>
          <w:sz w:val="24"/>
          <w:szCs w:val="24"/>
          <w:lang w:eastAsia="zh-CN"/>
        </w:rPr>
        <w:t>硫代硫酸钠</w:t>
      </w:r>
      <w:r>
        <w:rPr>
          <w:rFonts w:hint="eastAsia" w:ascii="仿宋_GB2312" w:hAnsi="宋体" w:eastAsia="仿宋_GB2312"/>
          <w:sz w:val="24"/>
          <w:szCs w:val="24"/>
          <w:lang w:val="en-US" w:eastAsia="zh-CN"/>
        </w:rPr>
        <w:t>：105吨；</w:t>
      </w:r>
      <w:r>
        <w:rPr>
          <w:rFonts w:hint="eastAsia" w:ascii="仿宋_GB2312" w:eastAsia="仿宋_GB2312"/>
          <w:sz w:val="24"/>
          <w:szCs w:val="24"/>
          <w:lang w:eastAsia="zh-CN"/>
        </w:rPr>
        <w:t>硫化钠</w:t>
      </w:r>
      <w:r>
        <w:rPr>
          <w:rFonts w:hint="eastAsia" w:ascii="仿宋_GB2312" w:hAnsi="宋体" w:eastAsia="仿宋_GB2312"/>
          <w:sz w:val="24"/>
          <w:szCs w:val="24"/>
          <w:lang w:val="en-US" w:eastAsia="zh-CN"/>
        </w:rPr>
        <w:t>：5吨；</w:t>
      </w:r>
    </w:p>
    <w:p>
      <w:pPr>
        <w:pStyle w:val="3"/>
        <w:spacing w:line="360" w:lineRule="auto"/>
        <w:ind w:firstLine="480"/>
        <w:rPr>
          <w:rFonts w:hint="eastAsia" w:ascii="仿宋_GB2312" w:hAnsi="宋体" w:eastAsia="仿宋_GB2312"/>
          <w:sz w:val="24"/>
          <w:szCs w:val="24"/>
          <w:lang w:eastAsia="zh-CN"/>
        </w:rPr>
      </w:pPr>
      <w:r>
        <w:rPr>
          <w:rFonts w:hint="eastAsia" w:ascii="仿宋_GB2312" w:hAnsi="宋体" w:eastAsia="仿宋_GB2312"/>
          <w:sz w:val="24"/>
          <w:szCs w:val="24"/>
        </w:rPr>
        <w:t>3、技术要求：本次采购的</w:t>
      </w:r>
      <w:r>
        <w:rPr>
          <w:rFonts w:hint="eastAsia" w:ascii="仿宋_GB2312" w:eastAsia="仿宋_GB2312"/>
          <w:sz w:val="24"/>
          <w:szCs w:val="24"/>
          <w:lang w:eastAsia="zh-CN"/>
        </w:rPr>
        <w:t>硫代硫酸钠、硫化钠</w:t>
      </w:r>
      <w:r>
        <w:rPr>
          <w:rFonts w:hint="eastAsia" w:ascii="仿宋_GB2312" w:hAnsi="宋体" w:eastAsia="仿宋_GB2312"/>
          <w:sz w:val="24"/>
          <w:szCs w:val="24"/>
        </w:rPr>
        <w:t>为</w:t>
      </w:r>
      <w:r>
        <w:rPr>
          <w:rFonts w:hint="eastAsia" w:ascii="仿宋_GB2312" w:hAnsi="宋体" w:eastAsia="仿宋_GB2312"/>
          <w:sz w:val="24"/>
          <w:szCs w:val="24"/>
          <w:lang w:eastAsia="zh-CN"/>
        </w:rPr>
        <w:t>稳定、</w:t>
      </w:r>
      <w:bookmarkStart w:id="52" w:name="_GoBack"/>
      <w:bookmarkEnd w:id="52"/>
      <w:r>
        <w:rPr>
          <w:rFonts w:hint="eastAsia" w:ascii="仿宋_GB2312" w:hAnsi="宋体" w:eastAsia="仿宋_GB2312"/>
          <w:sz w:val="24"/>
          <w:szCs w:val="24"/>
          <w:lang w:eastAsia="zh-CN"/>
        </w:rPr>
        <w:t>物化单元</w:t>
      </w:r>
      <w:r>
        <w:rPr>
          <w:rFonts w:hint="eastAsia" w:ascii="仿宋_GB2312" w:hAnsi="宋体" w:eastAsia="仿宋_GB2312"/>
          <w:sz w:val="24"/>
          <w:szCs w:val="24"/>
        </w:rPr>
        <w:t>等单元生产药剂</w:t>
      </w:r>
      <w:r>
        <w:rPr>
          <w:rFonts w:hint="eastAsia" w:ascii="仿宋_GB2312" w:hAnsi="宋体" w:eastAsia="仿宋_GB2312"/>
          <w:sz w:val="24"/>
          <w:szCs w:val="24"/>
          <w:lang w:eastAsia="zh-CN"/>
        </w:rPr>
        <w:t>。</w:t>
      </w:r>
    </w:p>
    <w:p>
      <w:pPr>
        <w:pStyle w:val="3"/>
        <w:spacing w:line="360" w:lineRule="auto"/>
        <w:ind w:firstLine="480"/>
        <w:rPr>
          <w:rFonts w:hint="eastAsia" w:ascii="仿宋_GB2312" w:eastAsia="仿宋_GB2312"/>
          <w:sz w:val="24"/>
          <w:szCs w:val="24"/>
          <w:lang w:eastAsia="zh-CN"/>
        </w:rPr>
      </w:pPr>
      <w:r>
        <w:rPr>
          <w:rFonts w:hint="eastAsia" w:ascii="仿宋_GB2312" w:hAnsi="宋体" w:eastAsia="仿宋_GB2312"/>
          <w:sz w:val="24"/>
          <w:szCs w:val="24"/>
          <w:lang w:eastAsia="zh-CN"/>
        </w:rPr>
        <w:t>规格（</w:t>
      </w:r>
      <w:r>
        <w:rPr>
          <w:rFonts w:hint="eastAsia" w:ascii="仿宋_GB2312" w:eastAsia="仿宋_GB2312"/>
          <w:sz w:val="24"/>
          <w:szCs w:val="24"/>
          <w:lang w:eastAsia="zh-CN"/>
        </w:rPr>
        <w:t xml:space="preserve">硫代硫酸钠）：含量&gt;99%,水不溶物含量&lt;0.01%，硫化物&lt;0.001%，Fe&lt;0.002,PH 6.5-9.5； </w:t>
      </w:r>
    </w:p>
    <w:p>
      <w:pPr>
        <w:pStyle w:val="3"/>
        <w:spacing w:line="360" w:lineRule="auto"/>
        <w:ind w:firstLine="480"/>
        <w:rPr>
          <w:rFonts w:hint="eastAsia" w:ascii="仿宋_GB2312" w:eastAsia="仿宋_GB2312"/>
          <w:sz w:val="24"/>
          <w:szCs w:val="24"/>
          <w:lang w:val="en-US" w:eastAsia="zh-CN"/>
        </w:rPr>
      </w:pPr>
      <w:r>
        <w:rPr>
          <w:rFonts w:hint="eastAsia" w:ascii="仿宋_GB2312" w:eastAsia="仿宋_GB2312"/>
          <w:sz w:val="24"/>
          <w:szCs w:val="24"/>
          <w:lang w:eastAsia="zh-CN"/>
        </w:rPr>
        <w:t>规格（硫化钠）：含量≥60%,亚硫酸钠≤2%，硫代硫酸钠≤2%，符合GB T 10500-2009 工业硫化钠标准1类优等品标准；</w:t>
      </w:r>
    </w:p>
    <w:p>
      <w:pPr>
        <w:pStyle w:val="3"/>
        <w:spacing w:line="360" w:lineRule="auto"/>
        <w:ind w:firstLine="480"/>
        <w:rPr>
          <w:rFonts w:hint="eastAsia" w:ascii="仿宋_GB2312" w:hAnsi="宋体" w:eastAsia="仿宋_GB2312"/>
          <w:sz w:val="24"/>
          <w:szCs w:val="24"/>
        </w:rPr>
      </w:pPr>
      <w:r>
        <w:rPr>
          <w:rFonts w:hint="eastAsia" w:ascii="仿宋_GB2312" w:hAnsi="宋体" w:eastAsia="仿宋_GB2312"/>
          <w:sz w:val="24"/>
          <w:szCs w:val="24"/>
        </w:rPr>
        <w:t>4、送货要求：根据招标人生产计划，确定送货数量要求，分批次送货，中标负责人在接到招标人电话或书面通知后2个工作日内完成每批次供货。送货地点为杭州临江环境能源有限公司（杭州临江循环经济产业园内），投标人须将货物卸至招标人指定地点。投标人须将货物卸至招标人指定地点，</w:t>
      </w:r>
      <w:r>
        <w:rPr>
          <w:rFonts w:hint="eastAsia" w:ascii="仿宋_GB2312" w:hAnsi="宋体" w:eastAsia="仿宋_GB2312"/>
          <w:sz w:val="24"/>
        </w:rPr>
        <w:t>运输过程中，严禁抛洒滴漏</w:t>
      </w:r>
      <w:r>
        <w:rPr>
          <w:rFonts w:hint="eastAsia" w:ascii="仿宋_GB2312" w:hAnsi="宋体" w:eastAsia="仿宋_GB2312"/>
          <w:sz w:val="24"/>
          <w:szCs w:val="24"/>
        </w:rPr>
        <w:t>。</w:t>
      </w:r>
    </w:p>
    <w:p>
      <w:pPr>
        <w:pStyle w:val="3"/>
        <w:spacing w:line="360" w:lineRule="auto"/>
        <w:ind w:firstLine="480"/>
        <w:rPr>
          <w:rFonts w:hint="default" w:ascii="仿宋_GB2312" w:hAnsi="宋体" w:eastAsia="仿宋_GB2312"/>
          <w:sz w:val="24"/>
          <w:szCs w:val="24"/>
          <w:lang w:val="en-US" w:eastAsia="zh-CN"/>
        </w:rPr>
      </w:pPr>
      <w:r>
        <w:rPr>
          <w:rFonts w:hint="eastAsia" w:ascii="仿宋_GB2312" w:hAnsi="宋体" w:eastAsia="仿宋_GB2312"/>
          <w:sz w:val="24"/>
          <w:szCs w:val="24"/>
        </w:rPr>
        <w:t>5、最高限价：</w:t>
      </w:r>
      <w:r>
        <w:rPr>
          <w:rFonts w:hint="eastAsia" w:ascii="仿宋_GB2312" w:eastAsia="仿宋_GB2312"/>
          <w:sz w:val="24"/>
          <w:szCs w:val="24"/>
          <w:lang w:eastAsia="zh-CN"/>
        </w:rPr>
        <w:t>硫代硫酸钠</w:t>
      </w:r>
      <w:r>
        <w:rPr>
          <w:rFonts w:hint="eastAsia" w:ascii="仿宋_GB2312" w:hAnsi="宋体" w:eastAsia="仿宋_GB2312"/>
          <w:sz w:val="24"/>
          <w:szCs w:val="24"/>
        </w:rPr>
        <w:t>单价限价</w:t>
      </w:r>
      <w:r>
        <w:rPr>
          <w:rFonts w:hint="eastAsia" w:ascii="仿宋_GB2312" w:hAnsi="宋体" w:eastAsia="仿宋_GB2312"/>
          <w:sz w:val="24"/>
          <w:szCs w:val="24"/>
          <w:lang w:val="en-US" w:eastAsia="zh-CN"/>
        </w:rPr>
        <w:t>2500</w:t>
      </w:r>
      <w:r>
        <w:rPr>
          <w:rFonts w:hint="eastAsia" w:ascii="仿宋_GB2312" w:hAnsi="宋体" w:eastAsia="仿宋_GB2312"/>
          <w:sz w:val="24"/>
          <w:szCs w:val="24"/>
        </w:rPr>
        <w:t>元/吨</w:t>
      </w:r>
      <w:r>
        <w:rPr>
          <w:rFonts w:hint="eastAsia" w:ascii="仿宋_GB2312" w:hAnsi="宋体" w:eastAsia="仿宋_GB2312"/>
          <w:sz w:val="24"/>
          <w:szCs w:val="24"/>
          <w:lang w:eastAsia="zh-CN"/>
        </w:rPr>
        <w:t>，</w:t>
      </w:r>
      <w:r>
        <w:rPr>
          <w:rFonts w:hint="eastAsia" w:ascii="仿宋_GB2312" w:eastAsia="仿宋_GB2312"/>
          <w:sz w:val="24"/>
          <w:szCs w:val="24"/>
          <w:lang w:eastAsia="zh-CN"/>
        </w:rPr>
        <w:t>硫化钠</w:t>
      </w:r>
      <w:r>
        <w:rPr>
          <w:rFonts w:hint="eastAsia" w:ascii="仿宋_GB2312" w:hAnsi="宋体" w:eastAsia="仿宋_GB2312"/>
          <w:sz w:val="24"/>
          <w:szCs w:val="24"/>
          <w:lang w:eastAsia="zh-CN"/>
        </w:rPr>
        <w:t>单价限价</w:t>
      </w:r>
      <w:r>
        <w:rPr>
          <w:rFonts w:hint="eastAsia" w:ascii="仿宋_GB2312" w:hAnsi="宋体" w:eastAsia="仿宋_GB2312"/>
          <w:sz w:val="24"/>
          <w:szCs w:val="24"/>
          <w:lang w:val="en-US" w:eastAsia="zh-CN"/>
        </w:rPr>
        <w:t>4000元/吨（含税含运费，一票制结算）。</w:t>
      </w:r>
    </w:p>
    <w:p>
      <w:pPr>
        <w:pStyle w:val="3"/>
        <w:spacing w:line="360" w:lineRule="auto"/>
        <w:ind w:firstLine="480"/>
        <w:rPr>
          <w:rFonts w:hint="eastAsia" w:ascii="仿宋_GB2312" w:hAnsi="宋体" w:eastAsia="仿宋_GB2312"/>
          <w:sz w:val="24"/>
          <w:szCs w:val="24"/>
        </w:rPr>
      </w:pP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资金来源：自筹资金。</w:t>
      </w:r>
    </w:p>
    <w:p>
      <w:pPr>
        <w:pStyle w:val="3"/>
        <w:spacing w:line="360" w:lineRule="auto"/>
        <w:ind w:firstLine="504" w:firstLineChars="210"/>
        <w:rPr>
          <w:rFonts w:hint="eastAsia" w:ascii="仿宋_GB2312" w:hAnsi="宋体" w:eastAsia="仿宋_GB2312"/>
          <w:sz w:val="24"/>
          <w:szCs w:val="24"/>
        </w:rPr>
      </w:pPr>
      <w:r>
        <w:rPr>
          <w:rFonts w:hint="eastAsia" w:ascii="仿宋_GB2312" w:hAnsi="宋体" w:eastAsia="仿宋_GB2312"/>
          <w:sz w:val="24"/>
          <w:szCs w:val="24"/>
        </w:rPr>
        <w:t>三、投标人的资格要求。</w:t>
      </w:r>
    </w:p>
    <w:p>
      <w:pPr>
        <w:spacing w:line="460" w:lineRule="exact"/>
        <w:ind w:firstLine="480" w:firstLineChars="200"/>
        <w:rPr>
          <w:rFonts w:hint="eastAsia" w:ascii="仿宋_GB2312" w:hAnsi="宋体" w:eastAsia="仿宋_GB2312"/>
          <w:kern w:val="2"/>
          <w:sz w:val="24"/>
          <w:szCs w:val="24"/>
          <w:lang w:val="en-US" w:eastAsia="zh-CN" w:bidi="ar-SA"/>
        </w:rPr>
      </w:pPr>
      <w:r>
        <w:rPr>
          <w:rFonts w:hint="eastAsia" w:ascii="仿宋_GB2312" w:hAnsi="宋体" w:eastAsia="仿宋_GB2312"/>
          <w:kern w:val="2"/>
          <w:sz w:val="24"/>
          <w:szCs w:val="24"/>
          <w:lang w:val="en-US" w:eastAsia="zh-CN" w:bidi="ar-SA"/>
        </w:rPr>
        <w:t>1、投标人必须是在中华人民共和国境内注册，具有独立法人资格和独立承担民事责任的能力，注册资本金50万元（含）以上，且是有能力提供及运输招标文件所规定的货物及服务的产品制造商或代理商（投标人若为代理商，还须提供投标产品的授权书原件）；</w:t>
      </w:r>
    </w:p>
    <w:p>
      <w:pPr>
        <w:spacing w:line="460" w:lineRule="exact"/>
        <w:ind w:firstLine="480" w:firstLineChars="200"/>
        <w:rPr>
          <w:rFonts w:hint="eastAsia" w:ascii="仿宋_GB2312" w:hAnsi="宋体" w:eastAsia="仿宋_GB2312"/>
          <w:kern w:val="2"/>
          <w:sz w:val="24"/>
          <w:szCs w:val="24"/>
          <w:lang w:val="en-US" w:eastAsia="zh-CN" w:bidi="ar-SA"/>
        </w:rPr>
      </w:pPr>
      <w:r>
        <w:rPr>
          <w:rFonts w:hint="eastAsia" w:ascii="仿宋_GB2312" w:hAnsi="宋体" w:eastAsia="仿宋_GB2312"/>
          <w:kern w:val="2"/>
          <w:sz w:val="24"/>
          <w:szCs w:val="24"/>
          <w:lang w:val="en-US" w:eastAsia="zh-CN" w:bidi="ar-SA"/>
        </w:rPr>
        <w:t>2、投标人营业执照经营范围须包含硫代硫酸钠、硫化钠生产或销售等相关销售资质；</w:t>
      </w:r>
    </w:p>
    <w:p>
      <w:pPr>
        <w:spacing w:line="460" w:lineRule="exact"/>
        <w:ind w:firstLine="480" w:firstLineChars="200"/>
        <w:rPr>
          <w:rFonts w:hint="eastAsia" w:ascii="仿宋_GB2312" w:hAnsi="宋体" w:eastAsia="仿宋_GB2312"/>
          <w:kern w:val="2"/>
          <w:sz w:val="24"/>
          <w:szCs w:val="24"/>
          <w:lang w:val="en-US" w:eastAsia="zh-CN" w:bidi="ar-SA"/>
        </w:rPr>
      </w:pPr>
      <w:r>
        <w:rPr>
          <w:rFonts w:hint="eastAsia" w:ascii="仿宋_GB2312" w:hAnsi="宋体" w:eastAsia="仿宋_GB2312"/>
          <w:kern w:val="2"/>
          <w:sz w:val="24"/>
          <w:szCs w:val="24"/>
          <w:lang w:val="en-US" w:eastAsia="zh-CN" w:bidi="ar-SA"/>
        </w:rPr>
        <w:t>3、投标人需具有</w:t>
      </w:r>
      <w:r>
        <w:rPr>
          <w:rFonts w:hint="eastAsia" w:ascii="仿宋_GB2312" w:eastAsia="仿宋_GB2312"/>
          <w:sz w:val="24"/>
          <w:szCs w:val="24"/>
          <w:lang w:eastAsia="zh-CN"/>
        </w:rPr>
        <w:t>硫代硫酸钠、硫化钠</w:t>
      </w:r>
      <w:r>
        <w:rPr>
          <w:rFonts w:hint="eastAsia" w:ascii="仿宋_GB2312" w:hAnsi="宋体" w:eastAsia="仿宋_GB2312"/>
          <w:kern w:val="2"/>
          <w:sz w:val="24"/>
          <w:szCs w:val="24"/>
          <w:lang w:val="en-US" w:eastAsia="zh-CN" w:bidi="ar-SA"/>
        </w:rPr>
        <w:t>的运输资质或者是和相关具有资质的运输单位合作。由投标人自送的需要提供车辆信息，行驶证、道路运输许可证等，委托运输还需要额外的运输委托合同；</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宋体" w:eastAsia="仿宋_GB2312" w:cs="Times New Roman"/>
          <w:b w:val="0"/>
          <w:bCs w:val="0"/>
          <w:caps w:val="0"/>
          <w:kern w:val="2"/>
          <w:sz w:val="24"/>
          <w:szCs w:val="24"/>
          <w:lang w:val="en-US" w:eastAsia="zh-CN" w:bidi="ar-SA"/>
        </w:rPr>
      </w:pPr>
      <w:r>
        <w:rPr>
          <w:rFonts w:hint="eastAsia" w:ascii="仿宋_GB2312" w:hAnsi="宋体" w:eastAsia="仿宋_GB2312" w:cs="Times New Roman"/>
          <w:b w:val="0"/>
          <w:bCs w:val="0"/>
          <w:caps w:val="0"/>
          <w:kern w:val="2"/>
          <w:sz w:val="24"/>
          <w:szCs w:val="24"/>
          <w:lang w:val="en-US" w:eastAsia="zh-CN" w:bidi="ar-SA"/>
        </w:rPr>
        <w:t>4、相关的主要业绩证明：投标人提供两年内至少1例同品种的供货合同，合同金额20万元（含）以上的硫代硫酸钠、硫化钠合同或中标通知书等（复印件）；如投标人无法提供主要业绩的证明材料，视作投标无效。</w:t>
      </w:r>
    </w:p>
    <w:p>
      <w:pPr>
        <w:spacing w:line="460" w:lineRule="exact"/>
        <w:ind w:firstLine="480" w:firstLineChars="200"/>
        <w:rPr>
          <w:rFonts w:hint="eastAsia" w:ascii="仿宋_GB2312" w:hAnsi="宋体" w:eastAsia="仿宋_GB2312"/>
          <w:sz w:val="24"/>
          <w:szCs w:val="24"/>
        </w:rPr>
      </w:pPr>
      <w:r>
        <w:rPr>
          <w:rFonts w:hint="eastAsia" w:ascii="仿宋_GB2312" w:hAnsi="宋体" w:eastAsia="仿宋_GB2312"/>
          <w:kern w:val="2"/>
          <w:sz w:val="24"/>
          <w:szCs w:val="24"/>
          <w:lang w:val="en-US" w:eastAsia="zh-CN" w:bidi="ar-SA"/>
        </w:rPr>
        <w:t>5、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6</w:t>
      </w:r>
      <w:r>
        <w:rPr>
          <w:rFonts w:hint="eastAsia" w:ascii="仿宋_GB2312" w:hAnsi="宋体" w:eastAsia="仿宋_GB2312"/>
          <w:sz w:val="24"/>
          <w:szCs w:val="24"/>
        </w:rPr>
        <w:t>、本项目不接受联合体投标</w:t>
      </w:r>
      <w:r>
        <w:rPr>
          <w:rFonts w:hint="eastAsia" w:ascii="仿宋_GB2312" w:hAnsi="宋体" w:eastAsia="仿宋_GB2312"/>
          <w:sz w:val="24"/>
          <w:szCs w:val="24"/>
          <w:lang w:eastAsia="zh-CN"/>
        </w:rPr>
        <w:t>。</w:t>
      </w:r>
    </w:p>
    <w:p>
      <w:pPr>
        <w:pStyle w:val="3"/>
        <w:spacing w:line="360" w:lineRule="auto"/>
        <w:ind w:firstLine="504" w:firstLineChars="210"/>
        <w:rPr>
          <w:rFonts w:hint="eastAsia" w:ascii="仿宋_GB2312" w:hAnsi="宋体" w:eastAsia="仿宋_GB2312"/>
          <w:sz w:val="24"/>
          <w:szCs w:val="24"/>
        </w:rPr>
      </w:pPr>
      <w:r>
        <w:rPr>
          <w:rFonts w:hint="eastAsia" w:ascii="仿宋_GB2312" w:hAnsi="宋体" w:eastAsia="仿宋_GB2312"/>
          <w:sz w:val="24"/>
          <w:szCs w:val="24"/>
        </w:rPr>
        <w:t>四、报名时间与地点。</w:t>
      </w:r>
    </w:p>
    <w:p>
      <w:pPr>
        <w:widowControl/>
        <w:spacing w:before="60" w:after="60" w:line="360" w:lineRule="auto"/>
        <w:ind w:right="60"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1、报名时间：</w:t>
      </w:r>
      <w:bookmarkStart w:id="17" w:name="B19_招标文件发售起始日期"/>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bookmarkEnd w:id="17"/>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日至202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日(工作日上午</w:t>
      </w:r>
      <w:bookmarkStart w:id="18" w:name="B21_招标文件的发布上午时间"/>
      <w:r>
        <w:rPr>
          <w:rFonts w:hint="eastAsia" w:ascii="仿宋_GB2312" w:hAnsi="仿宋_GB2312" w:eastAsia="仿宋_GB2312" w:cs="仿宋_GB2312"/>
          <w:sz w:val="24"/>
          <w:szCs w:val="24"/>
        </w:rPr>
        <w:t xml:space="preserve">9:30-11:30 </w:t>
      </w:r>
      <w:bookmarkEnd w:id="18"/>
      <w:r>
        <w:rPr>
          <w:rFonts w:hint="eastAsia" w:ascii="仿宋_GB2312" w:hAnsi="仿宋_GB2312" w:eastAsia="仿宋_GB2312" w:cs="仿宋_GB2312"/>
          <w:sz w:val="24"/>
          <w:szCs w:val="24"/>
        </w:rPr>
        <w:t>，下午13:00-16:30)。</w:t>
      </w:r>
    </w:p>
    <w:p>
      <w:pPr>
        <w:widowControl/>
        <w:spacing w:before="60" w:after="60" w:line="360" w:lineRule="auto"/>
        <w:ind w:right="60" w:firstLine="48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2、报名方式：实行网上报名，暂不接受现场报名。</w:t>
      </w:r>
    </w:p>
    <w:p>
      <w:pPr>
        <w:widowControl/>
        <w:spacing w:before="60" w:after="60" w:line="360" w:lineRule="auto"/>
        <w:ind w:right="60" w:firstLine="48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3、电子邮箱：所需报名资料传至邮箱</w:t>
      </w:r>
      <w:r>
        <w:rPr>
          <w:rFonts w:hint="eastAsia" w:ascii="仿宋_GB2312" w:hAnsi="仿宋_GB2312" w:eastAsia="仿宋_GB2312" w:cs="仿宋_GB2312"/>
          <w:b/>
          <w:sz w:val="24"/>
          <w:szCs w:val="24"/>
          <w:u w:val="single"/>
          <w:lang w:val="en-US" w:eastAsia="zh-CN"/>
        </w:rPr>
        <w:t>510183657@</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qq.com，同时和工作人员</w:t>
      </w:r>
      <w:r>
        <w:rPr>
          <w:rFonts w:hint="eastAsia" w:ascii="仿宋_GB2312" w:hAnsi="仿宋_GB2312" w:eastAsia="仿宋_GB2312" w:cs="仿宋_GB2312"/>
          <w:b/>
          <w:sz w:val="24"/>
          <w:szCs w:val="24"/>
          <w:lang w:eastAsia="zh-CN"/>
        </w:rPr>
        <w:t>叶工</w:t>
      </w:r>
      <w:r>
        <w:rPr>
          <w:rFonts w:hint="eastAsia" w:ascii="仿宋_GB2312" w:hAnsi="仿宋_GB2312" w:eastAsia="仿宋_GB2312" w:cs="仿宋_GB2312"/>
          <w:b/>
          <w:sz w:val="24"/>
          <w:szCs w:val="24"/>
        </w:rPr>
        <w:t>（电话：</w:t>
      </w:r>
      <w:r>
        <w:rPr>
          <w:rFonts w:hint="eastAsia" w:ascii="仿宋_GB2312" w:hAnsi="仿宋_GB2312" w:eastAsia="仿宋_GB2312" w:cs="仿宋_GB2312"/>
          <w:b/>
          <w:sz w:val="24"/>
          <w:szCs w:val="24"/>
          <w:lang w:val="en-US" w:eastAsia="zh-CN"/>
        </w:rPr>
        <w:t xml:space="preserve">18458245764 </w:t>
      </w:r>
      <w:r>
        <w:rPr>
          <w:rFonts w:hint="eastAsia" w:ascii="仿宋_GB2312" w:hAnsi="仿宋_GB2312" w:eastAsia="仿宋_GB2312" w:cs="仿宋_GB2312"/>
          <w:b/>
          <w:sz w:val="24"/>
          <w:szCs w:val="24"/>
        </w:rPr>
        <w:t>）联系、确认。</w:t>
      </w:r>
    </w:p>
    <w:p>
      <w:pPr>
        <w:pStyle w:val="3"/>
        <w:spacing w:line="360" w:lineRule="auto"/>
        <w:ind w:firstLine="506" w:firstLineChars="210"/>
        <w:rPr>
          <w:rFonts w:hint="eastAsia" w:ascii="仿宋_GB2312" w:hAnsi="仿宋" w:eastAsia="仿宋_GB2312"/>
          <w:b/>
          <w:sz w:val="24"/>
          <w:szCs w:val="24"/>
        </w:rPr>
      </w:pPr>
      <w:r>
        <w:rPr>
          <w:rFonts w:hint="eastAsia" w:ascii="仿宋_GB2312" w:hAnsi="仿宋_GB2312" w:eastAsia="仿宋_GB2312" w:cs="仿宋_GB2312"/>
          <w:b/>
          <w:sz w:val="24"/>
          <w:szCs w:val="24"/>
        </w:rPr>
        <w:t>4、网上报名提供资料：</w:t>
      </w:r>
      <w:r>
        <w:rPr>
          <w:rFonts w:hint="eastAsia" w:ascii="仿宋_GB2312" w:hAnsi="仿宋" w:eastAsia="仿宋_GB2312"/>
          <w:b/>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hint="eastAsia" w:ascii="仿宋_GB2312" w:hAnsi="仿宋" w:eastAsia="仿宋_GB2312"/>
          <w:b/>
          <w:sz w:val="24"/>
          <w:szCs w:val="24"/>
        </w:rPr>
      </w:pPr>
      <w:r>
        <w:rPr>
          <w:rFonts w:hint="eastAsia" w:ascii="仿宋_GB2312" w:hAnsi="仿宋" w:eastAsia="仿宋_GB2312"/>
          <w:b/>
          <w:sz w:val="24"/>
          <w:szCs w:val="24"/>
        </w:rPr>
        <w:t>5、招标文件获取：杭州</w:t>
      </w:r>
      <w:r>
        <w:rPr>
          <w:rFonts w:hint="eastAsia" w:ascii="仿宋_GB2312" w:hAnsi="仿宋" w:eastAsia="仿宋_GB2312"/>
          <w:b/>
          <w:sz w:val="24"/>
          <w:szCs w:val="24"/>
          <w:lang w:eastAsia="zh-CN"/>
        </w:rPr>
        <w:t>临江环境能源</w:t>
      </w:r>
      <w:r>
        <w:rPr>
          <w:rFonts w:hint="eastAsia" w:ascii="仿宋_GB2312" w:hAnsi="仿宋" w:eastAsia="仿宋_GB2312"/>
          <w:b/>
          <w:sz w:val="24"/>
          <w:szCs w:val="24"/>
        </w:rPr>
        <w:t>有限公司官网下载。</w:t>
      </w:r>
    </w:p>
    <w:p>
      <w:pPr>
        <w:pStyle w:val="3"/>
        <w:spacing w:line="360" w:lineRule="auto"/>
        <w:ind w:firstLine="504" w:firstLineChars="210"/>
        <w:rPr>
          <w:rFonts w:hint="eastAsia" w:ascii="仿宋_GB2312" w:hAnsi="宋体" w:eastAsia="仿宋_GB2312"/>
          <w:sz w:val="24"/>
          <w:szCs w:val="24"/>
        </w:rPr>
      </w:pPr>
      <w:r>
        <w:rPr>
          <w:rFonts w:hint="eastAsia" w:ascii="仿宋_GB2312" w:hAnsi="宋体" w:eastAsia="仿宋_GB2312"/>
          <w:sz w:val="24"/>
          <w:szCs w:val="24"/>
        </w:rPr>
        <w:t>五、投标截止时间和地点。</w:t>
      </w:r>
    </w:p>
    <w:p>
      <w:pPr>
        <w:pStyle w:val="3"/>
        <w:spacing w:line="360" w:lineRule="auto"/>
        <w:ind w:firstLine="504" w:firstLineChars="210"/>
        <w:rPr>
          <w:rFonts w:hint="default" w:ascii="仿宋_GB2312" w:hAnsi="仿宋" w:eastAsia="仿宋_GB2312"/>
          <w:sz w:val="24"/>
          <w:szCs w:val="24"/>
          <w:lang w:val="en-US" w:eastAsia="zh-CN"/>
        </w:rPr>
      </w:pPr>
      <w:r>
        <w:rPr>
          <w:rFonts w:hint="eastAsia" w:ascii="仿宋_GB2312" w:hAnsi="仿宋" w:eastAsia="仿宋_GB2312"/>
          <w:sz w:val="24"/>
          <w:szCs w:val="24"/>
        </w:rPr>
        <w:t>1、投标截止时间：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日</w:t>
      </w:r>
      <w:r>
        <w:rPr>
          <w:rFonts w:hint="eastAsia" w:ascii="仿宋_GB2312" w:hAnsi="仿宋" w:eastAsia="仿宋_GB2312"/>
          <w:sz w:val="24"/>
          <w:szCs w:val="24"/>
          <w:lang w:val="en-US" w:eastAsia="zh-CN"/>
        </w:rPr>
        <w:t>10:30</w:t>
      </w:r>
    </w:p>
    <w:p>
      <w:pPr>
        <w:pStyle w:val="14"/>
        <w:spacing w:line="460" w:lineRule="exact"/>
        <w:ind w:firstLine="480" w:firstLineChars="200"/>
        <w:rPr>
          <w:rFonts w:hint="eastAsia" w:ascii="仿宋_GB2312" w:hAnsi="仿宋_GB2312" w:eastAsia="仿宋_GB2312" w:cs="仿宋_GB2312"/>
          <w:sz w:val="24"/>
          <w:szCs w:val="24"/>
        </w:rPr>
      </w:pPr>
      <w:r>
        <w:rPr>
          <w:rFonts w:hint="eastAsia" w:ascii="仿宋_GB2312" w:hAnsi="仿宋" w:eastAsia="仿宋_GB2312"/>
          <w:sz w:val="24"/>
          <w:szCs w:val="24"/>
        </w:rPr>
        <w:t>2、投标地点：</w:t>
      </w:r>
      <w:r>
        <w:rPr>
          <w:rFonts w:hint="eastAsia" w:ascii="仿宋_GB2312" w:hAnsi="仿宋_GB2312" w:eastAsia="仿宋_GB2312" w:cs="仿宋_GB2312"/>
          <w:sz w:val="24"/>
          <w:szCs w:val="24"/>
          <w:lang w:eastAsia="zh-CN"/>
        </w:rPr>
        <w:t>杭州临江环境能源有限公司前期管理部（杭州临江循环经济产业园），杭州市钱塘新区红十五线与观十五线交叉口</w:t>
      </w:r>
      <w:r>
        <w:rPr>
          <w:rFonts w:hint="eastAsia" w:ascii="仿宋_GB2312" w:hAnsi="仿宋_GB2312" w:eastAsia="仿宋_GB2312" w:cs="仿宋_GB2312"/>
          <w:sz w:val="24"/>
          <w:szCs w:val="24"/>
        </w:rPr>
        <w:t>。</w:t>
      </w:r>
    </w:p>
    <w:p>
      <w:pPr>
        <w:pStyle w:val="3"/>
        <w:spacing w:line="360" w:lineRule="auto"/>
        <w:ind w:firstLine="504" w:firstLineChars="210"/>
        <w:rPr>
          <w:rFonts w:hint="eastAsia" w:ascii="仿宋_GB2312" w:hAnsi="宋体" w:eastAsia="仿宋_GB2312"/>
          <w:sz w:val="24"/>
          <w:szCs w:val="24"/>
        </w:rPr>
      </w:pPr>
      <w:r>
        <w:rPr>
          <w:rFonts w:hint="eastAsia" w:ascii="仿宋_GB2312" w:hAnsi="宋体" w:eastAsia="仿宋_GB2312"/>
          <w:sz w:val="24"/>
          <w:szCs w:val="24"/>
        </w:rPr>
        <w:t>六、开标时间和地点。</w:t>
      </w:r>
    </w:p>
    <w:p>
      <w:pPr>
        <w:pStyle w:val="3"/>
        <w:spacing w:line="360" w:lineRule="auto"/>
        <w:ind w:firstLine="504" w:firstLineChars="210"/>
        <w:rPr>
          <w:rFonts w:hint="eastAsia" w:ascii="仿宋_GB2312" w:hAnsi="仿宋_GB2312" w:eastAsia="仿宋_GB2312" w:cs="仿宋_GB2312"/>
          <w:sz w:val="24"/>
          <w:szCs w:val="24"/>
          <w:lang w:val="en-US" w:eastAsia="zh-CN"/>
        </w:rPr>
      </w:pPr>
      <w:r>
        <w:rPr>
          <w:rFonts w:hint="eastAsia" w:ascii="仿宋_GB2312" w:hAnsi="仿宋" w:eastAsia="仿宋_GB2312"/>
          <w:sz w:val="24"/>
          <w:szCs w:val="24"/>
        </w:rPr>
        <w:t>1、开标截止时间：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val="en-US" w:eastAsia="zh-CN"/>
        </w:rPr>
        <w:t>10:30</w:t>
      </w:r>
    </w:p>
    <w:p>
      <w:pPr>
        <w:pStyle w:val="3"/>
        <w:spacing w:line="360" w:lineRule="auto"/>
        <w:ind w:firstLine="504" w:firstLineChars="210"/>
        <w:rPr>
          <w:rFonts w:hint="eastAsia" w:ascii="仿宋_GB2312" w:hAnsi="仿宋_GB2312" w:eastAsia="仿宋_GB2312" w:cs="仿宋_GB2312"/>
          <w:color w:val="000000"/>
          <w:sz w:val="24"/>
          <w:szCs w:val="24"/>
          <w:lang w:val="en-US" w:eastAsia="zh-CN" w:bidi="ar-SA"/>
        </w:rPr>
      </w:pPr>
      <w:r>
        <w:rPr>
          <w:rFonts w:hint="eastAsia" w:ascii="仿宋_GB2312" w:hAnsi="仿宋" w:eastAsia="仿宋_GB2312"/>
          <w:sz w:val="24"/>
          <w:szCs w:val="24"/>
        </w:rPr>
        <w:t>2、开标地点</w:t>
      </w:r>
      <w:r>
        <w:rPr>
          <w:rFonts w:hint="eastAsia" w:ascii="仿宋_GB2312" w:hAnsi="仿宋_GB2312" w:eastAsia="仿宋_GB2312" w:cs="仿宋_GB2312"/>
          <w:color w:val="000000"/>
          <w:sz w:val="24"/>
          <w:szCs w:val="24"/>
          <w:lang w:val="en-US" w:eastAsia="zh-CN" w:bidi="ar-SA"/>
        </w:rPr>
        <w:t>：杭州市临江环境能源有限公司会议室（杭州临江循环经济产业园）。</w:t>
      </w:r>
    </w:p>
    <w:p>
      <w:pPr>
        <w:pStyle w:val="3"/>
        <w:spacing w:line="360" w:lineRule="auto"/>
        <w:ind w:firstLine="506" w:firstLineChars="21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3、相关要求：为有效遏制新冠病毒的传播，做好疫情防控。谢绝疫情重点地区人员参与开标活动。要求参与</w:t>
      </w:r>
      <w:r>
        <w:rPr>
          <w:rFonts w:hint="eastAsia" w:ascii="仿宋_GB2312" w:hAnsi="仿宋_GB2312" w:eastAsia="仿宋_GB2312" w:cs="仿宋_GB2312"/>
          <w:b/>
          <w:sz w:val="24"/>
          <w:szCs w:val="24"/>
          <w:lang w:eastAsia="zh-CN"/>
        </w:rPr>
        <w:t>杭州临江环境能源有限公司</w:t>
      </w:r>
      <w:r>
        <w:rPr>
          <w:rFonts w:hint="eastAsia" w:ascii="仿宋_GB2312" w:hAnsi="仿宋_GB2312" w:eastAsia="仿宋_GB2312" w:cs="仿宋_GB2312"/>
          <w:b/>
          <w:sz w:val="24"/>
          <w:szCs w:val="24"/>
        </w:rPr>
        <w:t>招投标项目的投标单位</w:t>
      </w:r>
      <w:r>
        <w:rPr>
          <w:rFonts w:hint="eastAsia" w:ascii="仿宋_GB2312" w:hAnsi="仿宋_GB2312" w:eastAsia="仿宋_GB2312" w:cs="仿宋_GB2312"/>
          <w:b/>
          <w:sz w:val="24"/>
          <w:szCs w:val="24"/>
          <w:lang w:eastAsia="zh-CN"/>
        </w:rPr>
        <w:t>代表</w:t>
      </w:r>
      <w:r>
        <w:rPr>
          <w:rFonts w:hint="eastAsia" w:ascii="仿宋_GB2312" w:hAnsi="仿宋_GB2312" w:eastAsia="仿宋_GB2312" w:cs="仿宋_GB2312"/>
          <w:b/>
          <w:sz w:val="24"/>
          <w:szCs w:val="24"/>
        </w:rPr>
        <w:t>（法定代表人/授权代表）不得超过一人，须持有杭州健康绿码，须提供《参与杭州</w:t>
      </w:r>
      <w:r>
        <w:rPr>
          <w:rFonts w:hint="eastAsia" w:ascii="仿宋_GB2312" w:hAnsi="仿宋_GB2312" w:eastAsia="仿宋_GB2312" w:cs="仿宋_GB2312"/>
          <w:b/>
          <w:sz w:val="24"/>
          <w:szCs w:val="24"/>
          <w:lang w:eastAsia="zh-CN"/>
        </w:rPr>
        <w:t>临江环境能源有限公司</w:t>
      </w:r>
      <w:r>
        <w:rPr>
          <w:rFonts w:hint="eastAsia" w:ascii="仿宋_GB2312" w:hAnsi="仿宋_GB2312" w:eastAsia="仿宋_GB2312" w:cs="仿宋_GB2312"/>
          <w:b/>
          <w:sz w:val="24"/>
          <w:szCs w:val="24"/>
        </w:rPr>
        <w:t>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3"/>
        <w:spacing w:line="360" w:lineRule="auto"/>
        <w:ind w:firstLine="504" w:firstLineChars="210"/>
        <w:rPr>
          <w:rFonts w:hint="eastAsia"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5"/>
        <w:spacing w:line="360" w:lineRule="auto"/>
        <w:ind w:firstLine="470" w:firstLineChars="196"/>
        <w:rPr>
          <w:rFonts w:hint="eastAsia" w:ascii="仿宋_GB2312" w:hAnsi="仿宋" w:eastAsia="仿宋_GB2312"/>
          <w:sz w:val="24"/>
          <w:szCs w:val="24"/>
        </w:rPr>
      </w:pPr>
      <w:r>
        <w:rPr>
          <w:rFonts w:hint="eastAsia" w:ascii="仿宋_GB2312" w:hAnsi="仿宋" w:eastAsia="仿宋_GB2312"/>
          <w:sz w:val="24"/>
          <w:szCs w:val="24"/>
          <w:lang w:eastAsia="zh-CN"/>
        </w:rPr>
        <w:t>前期管理</w:t>
      </w:r>
      <w:r>
        <w:rPr>
          <w:rFonts w:hint="eastAsia" w:ascii="仿宋_GB2312" w:hAnsi="仿宋" w:eastAsia="仿宋_GB2312"/>
          <w:sz w:val="24"/>
          <w:szCs w:val="24"/>
        </w:rPr>
        <w:t>部：</w:t>
      </w:r>
      <w:r>
        <w:rPr>
          <w:rFonts w:hint="eastAsia" w:ascii="仿宋_GB2312" w:hAnsi="仿宋" w:eastAsia="仿宋_GB2312"/>
          <w:sz w:val="24"/>
          <w:szCs w:val="24"/>
          <w:lang w:val="en-US" w:eastAsia="zh-CN"/>
        </w:rPr>
        <w:t>叶工</w:t>
      </w:r>
      <w:r>
        <w:rPr>
          <w:rFonts w:hint="eastAsia" w:ascii="仿宋_GB2312" w:hAnsi="仿宋" w:eastAsia="仿宋_GB2312"/>
          <w:sz w:val="24"/>
          <w:szCs w:val="24"/>
        </w:rPr>
        <w:t xml:space="preserve">  </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 xml:space="preserve"> 联系电话：</w:t>
      </w:r>
      <w:r>
        <w:rPr>
          <w:rFonts w:hint="eastAsia" w:ascii="仿宋_GB2312" w:hAnsi="仿宋_GB2312" w:eastAsia="仿宋_GB2312" w:cs="仿宋_GB2312"/>
          <w:b w:val="0"/>
          <w:bCs/>
          <w:sz w:val="24"/>
          <w:szCs w:val="24"/>
          <w:lang w:val="en-US" w:eastAsia="zh-CN"/>
        </w:rPr>
        <w:t xml:space="preserve">18458245764 </w:t>
      </w:r>
      <w:r>
        <w:rPr>
          <w:rFonts w:hint="eastAsia" w:ascii="仿宋_GB2312" w:hAnsi="仿宋" w:eastAsia="仿宋_GB2312"/>
          <w:b w:val="0"/>
          <w:bCs/>
          <w:sz w:val="24"/>
          <w:szCs w:val="24"/>
          <w:lang w:val="en-US" w:eastAsia="zh-CN"/>
        </w:rPr>
        <w:t xml:space="preserve">   </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 xml:space="preserve">    </w:t>
      </w:r>
    </w:p>
    <w:p>
      <w:pPr>
        <w:pStyle w:val="5"/>
        <w:spacing w:line="360" w:lineRule="auto"/>
        <w:ind w:firstLine="470" w:firstLineChars="196"/>
        <w:rPr>
          <w:rFonts w:hint="default" w:ascii="仿宋_GB2312" w:hAnsi="仿宋" w:eastAsia="仿宋_GB2312"/>
          <w:sz w:val="24"/>
          <w:szCs w:val="24"/>
          <w:lang w:val="en-US" w:eastAsia="zh-CN"/>
        </w:rPr>
      </w:pPr>
      <w:r>
        <w:rPr>
          <w:rFonts w:hint="eastAsia" w:ascii="仿宋_GB2312" w:hAnsi="仿宋" w:eastAsia="仿宋_GB2312"/>
          <w:sz w:val="24"/>
          <w:szCs w:val="24"/>
        </w:rPr>
        <w:t>邮箱：</w:t>
      </w:r>
      <w:r>
        <w:rPr>
          <w:rFonts w:hint="eastAsia" w:ascii="仿宋_GB2312" w:hAnsi="仿宋" w:eastAsia="仿宋_GB2312"/>
          <w:sz w:val="24"/>
          <w:szCs w:val="24"/>
          <w:lang w:val="en-US" w:eastAsia="zh-CN"/>
        </w:rPr>
        <w:t>510183657@qq.com</w:t>
      </w:r>
    </w:p>
    <w:p>
      <w:pPr>
        <w:pStyle w:val="3"/>
        <w:spacing w:line="360" w:lineRule="auto"/>
        <w:ind w:firstLine="504" w:firstLineChars="210"/>
        <w:rPr>
          <w:rFonts w:hint="default" w:ascii="仿宋_GB2312" w:hAnsi="宋体" w:eastAsia="仿宋_GB2312"/>
          <w:sz w:val="24"/>
          <w:szCs w:val="24"/>
          <w:lang w:val="en-US" w:eastAsia="zh-CN"/>
        </w:rPr>
      </w:pPr>
      <w:r>
        <w:rPr>
          <w:rFonts w:hint="eastAsia" w:ascii="仿宋_GB2312" w:hAnsi="仿宋" w:eastAsia="仿宋_GB2312"/>
          <w:sz w:val="24"/>
          <w:szCs w:val="24"/>
        </w:rPr>
        <w:t>监督部门：</w:t>
      </w:r>
      <w:r>
        <w:rPr>
          <w:rFonts w:hint="eastAsia" w:ascii="仿宋_GB2312" w:hAnsi="仿宋" w:eastAsia="仿宋_GB2312"/>
          <w:sz w:val="24"/>
          <w:szCs w:val="24"/>
          <w:lang w:eastAsia="zh-CN"/>
        </w:rPr>
        <w:t>黄灵</w:t>
      </w:r>
      <w:r>
        <w:rPr>
          <w:rFonts w:hint="eastAsia" w:ascii="仿宋_GB2312" w:hAnsi="仿宋" w:eastAsia="仿宋_GB2312"/>
          <w:sz w:val="24"/>
          <w:szCs w:val="24"/>
        </w:rPr>
        <w:t xml:space="preserve">   联系电话：</w:t>
      </w:r>
      <w:r>
        <w:rPr>
          <w:rFonts w:hint="eastAsia" w:ascii="仿宋_GB2312" w:hAnsi="仿宋" w:eastAsia="仿宋_GB2312"/>
          <w:sz w:val="24"/>
          <w:szCs w:val="24"/>
          <w:lang w:val="en-US" w:eastAsia="zh-CN"/>
        </w:rPr>
        <w:t>15990092606</w:t>
      </w:r>
    </w:p>
    <w:p>
      <w:pPr>
        <w:pStyle w:val="3"/>
        <w:spacing w:line="360" w:lineRule="auto"/>
        <w:ind w:firstLine="0"/>
        <w:rPr>
          <w:rFonts w:hint="eastAsia" w:ascii="仿宋_GB2312" w:hAnsi="宋体" w:eastAsia="仿宋_GB2312"/>
          <w:sz w:val="24"/>
          <w:szCs w:val="24"/>
        </w:rPr>
      </w:pPr>
    </w:p>
    <w:p>
      <w:pPr>
        <w:pStyle w:val="3"/>
        <w:spacing w:line="360" w:lineRule="auto"/>
        <w:ind w:firstLine="504" w:firstLineChars="210"/>
        <w:rPr>
          <w:rFonts w:hint="eastAsia" w:ascii="仿宋_GB2312" w:hAnsi="宋体" w:eastAsia="仿宋_GB2312"/>
          <w:sz w:val="24"/>
          <w:szCs w:val="24"/>
        </w:rPr>
      </w:pPr>
      <w:r>
        <w:rPr>
          <w:rFonts w:hint="eastAsia" w:ascii="仿宋_GB2312" w:hAnsi="宋体" w:eastAsia="仿宋_GB2312"/>
          <w:sz w:val="24"/>
          <w:szCs w:val="24"/>
        </w:rPr>
        <w:t xml:space="preserve">                                            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r>
        <w:rPr>
          <w:rFonts w:ascii="仿宋_GB2312" w:hAnsi="宋体" w:eastAsia="仿宋_GB2312"/>
          <w:sz w:val="24"/>
          <w:szCs w:val="24"/>
        </w:rPr>
        <w:t xml:space="preserve">   </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w:t>
      </w:r>
      <w:r>
        <w:rPr>
          <w:rFonts w:ascii="仿宋_GB2312" w:hAnsi="宋体" w:eastAsia="仿宋_GB2312"/>
          <w:sz w:val="24"/>
          <w:szCs w:val="24"/>
        </w:rPr>
        <w:t>202</w:t>
      </w:r>
      <w:r>
        <w:rPr>
          <w:rFonts w:hint="eastAsia" w:ascii="仿宋_GB2312" w:hAnsi="宋体" w:eastAsia="仿宋_GB2312"/>
          <w:sz w:val="24"/>
          <w:szCs w:val="24"/>
          <w:lang w:val="en-US" w:eastAsia="zh-CN"/>
        </w:rPr>
        <w:t>1</w:t>
      </w:r>
      <w:r>
        <w:rPr>
          <w:rFonts w:hint="eastAsia" w:ascii="仿宋_GB2312" w:hAnsi="宋体" w:eastAsia="仿宋_GB2312"/>
          <w:sz w:val="24"/>
          <w:szCs w:val="24"/>
        </w:rPr>
        <w:t>年</w:t>
      </w:r>
      <w:r>
        <w:rPr>
          <w:rFonts w:hint="eastAsia" w:ascii="仿宋_GB2312" w:hAnsi="宋体" w:eastAsia="仿宋_GB2312"/>
          <w:sz w:val="24"/>
          <w:szCs w:val="24"/>
          <w:lang w:val="en-US" w:eastAsia="zh-CN"/>
        </w:rPr>
        <w:t>1</w:t>
      </w:r>
      <w:r>
        <w:rPr>
          <w:rFonts w:hint="eastAsia" w:ascii="仿宋_GB2312" w:hAnsi="宋体" w:eastAsia="仿宋_GB2312"/>
          <w:sz w:val="24"/>
          <w:szCs w:val="24"/>
        </w:rPr>
        <w:t>月</w:t>
      </w:r>
      <w:r>
        <w:rPr>
          <w:rFonts w:hint="eastAsia" w:ascii="仿宋_GB2312" w:hAnsi="宋体" w:eastAsia="仿宋_GB2312"/>
          <w:sz w:val="24"/>
          <w:szCs w:val="24"/>
          <w:lang w:val="en-US" w:eastAsia="zh-CN"/>
        </w:rPr>
        <w:t>18</w:t>
      </w:r>
      <w:r>
        <w:rPr>
          <w:rFonts w:hint="eastAsia" w:ascii="仿宋_GB2312" w:hAnsi="宋体" w:eastAsia="仿宋_GB2312"/>
          <w:sz w:val="24"/>
          <w:szCs w:val="24"/>
        </w:rPr>
        <w:t>日</w:t>
      </w:r>
    </w:p>
    <w:p>
      <w:pPr>
        <w:widowControl/>
        <w:shd w:val="clear" w:color="auto" w:fill="FFFFFF"/>
        <w:jc w:val="left"/>
        <w:rPr>
          <w:rFonts w:ascii="黑体" w:hAnsi="黑体" w:eastAsia="黑体" w:cs="宋体"/>
          <w:b/>
          <w:color w:val="333333"/>
          <w:spacing w:val="8"/>
          <w:kern w:val="0"/>
          <w:sz w:val="32"/>
          <w:szCs w:val="32"/>
        </w:rPr>
      </w:pPr>
      <w:r>
        <w:rPr>
          <w:rFonts w:ascii="仿宋_GB2312" w:hAnsi="宋体" w:eastAsia="仿宋_GB2312"/>
          <w:sz w:val="24"/>
          <w:szCs w:val="24"/>
        </w:rPr>
        <w:br w:type="page"/>
      </w:r>
      <w:r>
        <w:rPr>
          <w:rFonts w:hint="eastAsia" w:ascii="黑体" w:hAnsi="黑体" w:eastAsia="黑体" w:cs="宋体"/>
          <w:b/>
          <w:color w:val="333333"/>
          <w:spacing w:val="8"/>
          <w:kern w:val="0"/>
          <w:sz w:val="32"/>
          <w:szCs w:val="32"/>
        </w:rPr>
        <w:t>附件：</w:t>
      </w:r>
    </w:p>
    <w:p>
      <w:pPr>
        <w:jc w:val="center"/>
        <w:rPr>
          <w:rFonts w:ascii="微软雅黑" w:hAnsi="微软雅黑" w:eastAsia="微软雅黑"/>
          <w:b/>
          <w:color w:val="333333"/>
          <w:sz w:val="32"/>
          <w:szCs w:val="32"/>
          <w:shd w:val="clear" w:color="auto" w:fill="FFFFFF"/>
        </w:rPr>
      </w:pPr>
      <w:r>
        <w:rPr>
          <w:rFonts w:hint="eastAsia" w:ascii="微软雅黑" w:hAnsi="微软雅黑" w:eastAsia="微软雅黑"/>
          <w:b/>
          <w:color w:val="333333"/>
          <w:sz w:val="32"/>
          <w:szCs w:val="32"/>
          <w:shd w:val="clear" w:color="auto" w:fill="FFFFFF"/>
        </w:rPr>
        <w:t>参与杭州</w:t>
      </w:r>
      <w:r>
        <w:rPr>
          <w:rFonts w:hint="eastAsia" w:ascii="微软雅黑" w:hAnsi="微软雅黑" w:eastAsia="微软雅黑"/>
          <w:b/>
          <w:color w:val="333333"/>
          <w:sz w:val="32"/>
          <w:szCs w:val="32"/>
          <w:shd w:val="clear" w:color="auto" w:fill="FFFFFF"/>
          <w:lang w:eastAsia="zh-CN"/>
        </w:rPr>
        <w:t>临江环境能源有限公司</w:t>
      </w:r>
      <w:r>
        <w:rPr>
          <w:rFonts w:hint="eastAsia" w:ascii="微软雅黑" w:hAnsi="微软雅黑" w:eastAsia="微软雅黑"/>
          <w:b/>
          <w:color w:val="333333"/>
          <w:sz w:val="32"/>
          <w:szCs w:val="32"/>
          <w:shd w:val="clear" w:color="auto" w:fill="FFFFFF"/>
        </w:rPr>
        <w:t>物资招投标人员健康承诺书</w:t>
      </w:r>
    </w:p>
    <w:p>
      <w:pPr>
        <w:spacing w:line="560" w:lineRule="exact"/>
        <w:rPr>
          <w:rFonts w:ascii="微软雅黑" w:hAnsi="微软雅黑" w:eastAsia="微软雅黑"/>
          <w:color w:val="333333"/>
          <w:sz w:val="28"/>
          <w:szCs w:val="28"/>
          <w:shd w:val="clear" w:color="auto" w:fill="FFFFFF"/>
        </w:rPr>
      </w:pP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承诺人：</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身份证号：</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所属单位（公司）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本人现郑重承诺：</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（四）杭州健康码显示为绿色。</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333333"/>
          <w:spacing w:val="8"/>
          <w:kern w:val="0"/>
          <w:sz w:val="32"/>
          <w:szCs w:val="32"/>
        </w:rPr>
      </w:pP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承诺人签字及公司盖章： </w:t>
      </w: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承诺人联系电话：</w:t>
      </w:r>
    </w:p>
    <w:p>
      <w:pPr>
        <w:spacing w:line="560" w:lineRule="exact"/>
        <w:ind w:firstLine="1008" w:firstLineChars="300"/>
        <w:rPr>
          <w:rFonts w:ascii="仿宋" w:hAnsi="仿宋" w:eastAsia="仿宋"/>
          <w:bCs/>
          <w:sz w:val="24"/>
        </w:rPr>
      </w:pPr>
      <w:r>
        <w:rPr>
          <w:rFonts w:hint="eastAsia" w:ascii="仿宋" w:hAnsi="仿宋" w:eastAsia="仿宋" w:cs="宋体"/>
          <w:color w:val="333333"/>
          <w:spacing w:val="8"/>
          <w:kern w:val="0"/>
          <w:sz w:val="32"/>
          <w:szCs w:val="32"/>
        </w:rPr>
        <w:t>承诺时间：</w:t>
      </w:r>
      <w:r>
        <w:rPr>
          <w:rFonts w:hint="eastAsia" w:ascii="微软雅黑" w:hAnsi="微软雅黑" w:eastAsia="微软雅黑"/>
          <w:color w:val="333333"/>
          <w:sz w:val="28"/>
          <w:szCs w:val="28"/>
        </w:rPr>
        <w:br w:type="textWrapping"/>
      </w:r>
    </w:p>
    <w:p>
      <w:pPr>
        <w:pStyle w:val="3"/>
        <w:spacing w:line="360" w:lineRule="auto"/>
        <w:ind w:firstLine="504" w:firstLineChars="210"/>
        <w:rPr>
          <w:rFonts w:hint="eastAsia" w:ascii="仿宋_GB2312" w:hAnsi="宋体" w:eastAsia="仿宋_GB2312"/>
          <w:sz w:val="24"/>
          <w:szCs w:val="24"/>
        </w:rPr>
      </w:pPr>
    </w:p>
    <w:p>
      <w:pPr>
        <w:spacing w:line="360" w:lineRule="auto"/>
        <w:rPr>
          <w:rFonts w:hint="eastAsia" w:ascii="仿宋_GB2312" w:hAnsi="宋体" w:eastAsia="仿宋_GB2312"/>
          <w:sz w:val="30"/>
        </w:rPr>
        <w:sectPr>
          <w:pgSz w:w="11906" w:h="16838"/>
          <w:pgMar w:top="1701" w:right="1418" w:bottom="1134" w:left="1418" w:header="851" w:footer="992" w:gutter="0"/>
          <w:cols w:space="720" w:num="1"/>
          <w:docGrid w:linePitch="312" w:charSpace="0"/>
        </w:sectPr>
      </w:pPr>
    </w:p>
    <w:p>
      <w:pPr>
        <w:pStyle w:val="7"/>
        <w:spacing w:line="360" w:lineRule="auto"/>
        <w:rPr>
          <w:rStyle w:val="12"/>
          <w:rFonts w:ascii="仿宋_GB2312" w:eastAsia="仿宋_GB2312"/>
          <w:b/>
          <w:spacing w:val="0"/>
          <w:sz w:val="44"/>
          <w:lang w:val="en-GB"/>
        </w:rPr>
      </w:pPr>
      <w:bookmarkStart w:id="19" w:name="page5"/>
      <w:bookmarkEnd w:id="19"/>
      <w:bookmarkStart w:id="20" w:name="_Toc509229844"/>
      <w:bookmarkStart w:id="21" w:name="_Toc509228318"/>
      <w:r>
        <w:rPr>
          <w:rStyle w:val="12"/>
          <w:rFonts w:ascii="仿宋_GB2312" w:eastAsia="仿宋_GB2312"/>
          <w:b w:val="0"/>
          <w:spacing w:val="0"/>
          <w:sz w:val="44"/>
          <w:lang w:val="en-GB"/>
        </w:rPr>
        <w:drawing>
          <wp:anchor distT="0" distB="0" distL="114300" distR="114300" simplePos="0" relativeHeight="251658240"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2"/>
          <w:rFonts w:ascii="仿宋_GB2312" w:eastAsia="仿宋_GB2312"/>
          <w:b/>
          <w:spacing w:val="0"/>
          <w:sz w:val="44"/>
          <w:lang w:val="en-GB"/>
        </w:rPr>
        <w:t>第二</w:t>
      </w:r>
      <w:r>
        <w:rPr>
          <w:rStyle w:val="12"/>
          <w:rFonts w:hint="eastAsia" w:ascii="仿宋_GB2312" w:eastAsia="仿宋_GB2312"/>
          <w:b/>
          <w:spacing w:val="0"/>
          <w:sz w:val="44"/>
          <w:lang w:val="en-GB"/>
        </w:rPr>
        <w:t xml:space="preserve">部分 </w:t>
      </w:r>
      <w:r>
        <w:rPr>
          <w:rStyle w:val="12"/>
          <w:rFonts w:ascii="仿宋_GB2312" w:eastAsia="仿宋_GB2312"/>
          <w:b/>
          <w:spacing w:val="0"/>
          <w:sz w:val="44"/>
          <w:lang w:val="en-GB"/>
        </w:rPr>
        <w:t xml:space="preserve"> </w:t>
      </w:r>
      <w:bookmarkEnd w:id="20"/>
      <w:bookmarkEnd w:id="21"/>
      <w:r>
        <w:rPr>
          <w:rStyle w:val="12"/>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hint="eastAsia" w:ascii="仿宋_GB2312" w:eastAsia="仿宋_GB2312"/>
          <w:b/>
          <w:sz w:val="24"/>
        </w:rPr>
      </w:pPr>
      <w:r>
        <w:rPr>
          <w:rFonts w:hint="eastAsia" w:ascii="仿宋_GB2312" w:hAnsi="仿宋_GB2312" w:eastAsia="仿宋_GB2312" w:cs="仿宋_GB2312"/>
          <w:b/>
          <w:bCs/>
          <w:sz w:val="30"/>
          <w:szCs w:val="30"/>
        </w:rPr>
        <w:t>一、投标须知前附表</w:t>
      </w:r>
    </w:p>
    <w:tbl>
      <w:tblPr>
        <w:tblStyle w:val="8"/>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序号</w:t>
            </w:r>
          </w:p>
        </w:tc>
        <w:tc>
          <w:tcPr>
            <w:tcW w:w="2740" w:type="dxa"/>
            <w:noWrap w:val="0"/>
            <w:vAlign w:val="center"/>
          </w:tcPr>
          <w:p>
            <w:pPr>
              <w:spacing w:line="360" w:lineRule="auto"/>
              <w:jc w:val="center"/>
              <w:outlineLvl w:val="1"/>
              <w:rPr>
                <w:rFonts w:hint="eastAsia"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noWrap w:val="0"/>
            <w:vAlign w:val="center"/>
          </w:tcPr>
          <w:p>
            <w:pPr>
              <w:spacing w:line="360" w:lineRule="auto"/>
              <w:jc w:val="center"/>
              <w:outlineLvl w:val="1"/>
              <w:rPr>
                <w:rFonts w:hint="eastAsia"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1</w:t>
            </w:r>
          </w:p>
        </w:tc>
        <w:tc>
          <w:tcPr>
            <w:tcW w:w="2740"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noWrap w:val="0"/>
            <w:vAlign w:val="center"/>
          </w:tcPr>
          <w:p>
            <w:pPr>
              <w:spacing w:line="360" w:lineRule="auto"/>
              <w:jc w:val="left"/>
              <w:outlineLvl w:val="1"/>
              <w:rPr>
                <w:rFonts w:hint="eastAsia" w:ascii="仿宋_GB2312" w:hAnsi="宋体" w:eastAsia="仿宋_GB2312"/>
                <w:kern w:val="2"/>
                <w:sz w:val="24"/>
                <w:szCs w:val="24"/>
                <w:lang w:val="en-US" w:eastAsia="zh-CN" w:bidi="ar-SA"/>
              </w:rPr>
            </w:pPr>
            <w:r>
              <w:rPr>
                <w:rFonts w:hint="eastAsia" w:ascii="仿宋_GB2312" w:hAnsi="宋体" w:eastAsia="仿宋_GB2312"/>
                <w:kern w:val="2"/>
                <w:sz w:val="24"/>
                <w:szCs w:val="24"/>
                <w:lang w:val="en-US" w:eastAsia="zh-CN" w:bidi="ar-SA"/>
              </w:rPr>
              <w:t>2021年临江公司三固项目硫代硫酸钠、硫化钠采购</w:t>
            </w:r>
          </w:p>
          <w:p>
            <w:pPr>
              <w:spacing w:line="360" w:lineRule="auto"/>
              <w:jc w:val="left"/>
              <w:outlineLvl w:val="1"/>
              <w:rPr>
                <w:rFonts w:hint="eastAsia"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u w:val="single"/>
                <w:lang w:val="en-US" w:eastAsia="zh-CN"/>
              </w:rPr>
              <w:t xml:space="preserve"> 202101008  </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2</w:t>
            </w:r>
          </w:p>
        </w:tc>
        <w:tc>
          <w:tcPr>
            <w:tcW w:w="2740"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招标人</w:t>
            </w:r>
          </w:p>
        </w:tc>
        <w:tc>
          <w:tcPr>
            <w:tcW w:w="5906" w:type="dxa"/>
            <w:noWrap w:val="0"/>
            <w:vAlign w:val="center"/>
          </w:tcPr>
          <w:p>
            <w:pPr>
              <w:spacing w:line="360" w:lineRule="auto"/>
              <w:jc w:val="left"/>
              <w:outlineLvl w:val="1"/>
              <w:rPr>
                <w:rFonts w:hint="eastAsia" w:ascii="仿宋_GB2312" w:eastAsia="仿宋_GB2312"/>
                <w:sz w:val="24"/>
                <w:szCs w:val="24"/>
              </w:rPr>
            </w:pPr>
            <w:bookmarkStart w:id="24" w:name="_Toc509228331"/>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3</w:t>
            </w:r>
          </w:p>
        </w:tc>
        <w:tc>
          <w:tcPr>
            <w:tcW w:w="2740"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采购内容</w:t>
            </w:r>
          </w:p>
        </w:tc>
        <w:tc>
          <w:tcPr>
            <w:tcW w:w="5906" w:type="dxa"/>
            <w:noWrap w:val="0"/>
            <w:vAlign w:val="center"/>
          </w:tcPr>
          <w:p>
            <w:pPr>
              <w:spacing w:line="360" w:lineRule="auto"/>
              <w:jc w:val="left"/>
              <w:outlineLvl w:val="1"/>
              <w:rPr>
                <w:rFonts w:hint="eastAsia" w:ascii="仿宋_GB2312" w:eastAsia="仿宋_GB2312"/>
                <w:sz w:val="24"/>
                <w:szCs w:val="24"/>
              </w:rPr>
            </w:pPr>
            <w:r>
              <w:rPr>
                <w:rFonts w:hint="eastAsia" w:ascii="仿宋_GB2312" w:eastAsia="仿宋_GB2312"/>
                <w:sz w:val="24"/>
                <w:szCs w:val="24"/>
                <w:lang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4</w:t>
            </w:r>
          </w:p>
        </w:tc>
        <w:tc>
          <w:tcPr>
            <w:tcW w:w="2740"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计划采购数量</w:t>
            </w:r>
          </w:p>
        </w:tc>
        <w:tc>
          <w:tcPr>
            <w:tcW w:w="5906" w:type="dxa"/>
            <w:noWrap w:val="0"/>
            <w:vAlign w:val="center"/>
          </w:tcPr>
          <w:p>
            <w:pPr>
              <w:spacing w:line="360" w:lineRule="auto"/>
              <w:jc w:val="left"/>
              <w:outlineLvl w:val="1"/>
              <w:rPr>
                <w:rFonts w:hint="eastAsia" w:ascii="仿宋_GB2312" w:eastAsia="仿宋_GB2312"/>
                <w:sz w:val="24"/>
                <w:szCs w:val="24"/>
              </w:rPr>
            </w:pPr>
            <w:r>
              <w:rPr>
                <w:rFonts w:hint="eastAsia" w:ascii="仿宋_GB2312" w:eastAsia="仿宋_GB2312"/>
                <w:sz w:val="24"/>
                <w:szCs w:val="24"/>
                <w:lang w:eastAsia="zh-CN"/>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5</w:t>
            </w:r>
          </w:p>
        </w:tc>
        <w:tc>
          <w:tcPr>
            <w:tcW w:w="2740"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评审办法</w:t>
            </w:r>
          </w:p>
        </w:tc>
        <w:tc>
          <w:tcPr>
            <w:tcW w:w="5906" w:type="dxa"/>
            <w:noWrap w:val="0"/>
            <w:vAlign w:val="center"/>
          </w:tcPr>
          <w:p>
            <w:pPr>
              <w:spacing w:line="360" w:lineRule="auto"/>
              <w:outlineLvl w:val="1"/>
              <w:rPr>
                <w:rFonts w:hint="eastAsia" w:ascii="仿宋_GB2312" w:eastAsia="仿宋_GB2312"/>
                <w:sz w:val="24"/>
                <w:szCs w:val="24"/>
              </w:rPr>
            </w:pPr>
            <w:r>
              <w:rPr>
                <w:rFonts w:hint="eastAsia" w:ascii="仿宋_GB2312" w:eastAsia="仿宋_GB2312"/>
                <w:sz w:val="24"/>
                <w:szCs w:val="24"/>
                <w:lang w:eastAsia="zh-CN"/>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6</w:t>
            </w:r>
          </w:p>
        </w:tc>
        <w:tc>
          <w:tcPr>
            <w:tcW w:w="2740"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供货须知</w:t>
            </w:r>
          </w:p>
        </w:tc>
        <w:tc>
          <w:tcPr>
            <w:tcW w:w="5906" w:type="dxa"/>
            <w:noWrap w:val="0"/>
            <w:vAlign w:val="top"/>
          </w:tcPr>
          <w:p>
            <w:pPr>
              <w:spacing w:line="360" w:lineRule="auto"/>
              <w:jc w:val="left"/>
              <w:outlineLvl w:val="1"/>
              <w:rPr>
                <w:rFonts w:hint="eastAsia" w:ascii="仿宋_GB2312" w:eastAsia="仿宋_GB2312"/>
                <w:sz w:val="24"/>
                <w:szCs w:val="24"/>
              </w:rPr>
            </w:pPr>
            <w:r>
              <w:rPr>
                <w:rFonts w:hint="eastAsia" w:ascii="仿宋_GB2312" w:eastAsia="仿宋_GB2312"/>
                <w:sz w:val="24"/>
                <w:szCs w:val="24"/>
                <w:lang w:eastAsia="zh-CN"/>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7</w:t>
            </w:r>
          </w:p>
        </w:tc>
        <w:tc>
          <w:tcPr>
            <w:tcW w:w="2740" w:type="dxa"/>
            <w:noWrap w:val="0"/>
            <w:vAlign w:val="center"/>
          </w:tcPr>
          <w:p>
            <w:pPr>
              <w:spacing w:line="360" w:lineRule="auto"/>
              <w:jc w:val="center"/>
              <w:outlineLvl w:val="1"/>
              <w:rPr>
                <w:rFonts w:hint="eastAsia" w:ascii="仿宋_GB2312" w:eastAsia="仿宋_GB2312"/>
                <w:sz w:val="24"/>
                <w:szCs w:val="24"/>
              </w:rPr>
            </w:pPr>
            <w:bookmarkStart w:id="25" w:name="_Toc509228343"/>
            <w:r>
              <w:rPr>
                <w:rFonts w:hint="eastAsia" w:ascii="仿宋_GB2312" w:eastAsia="仿宋_GB2312"/>
                <w:sz w:val="24"/>
                <w:szCs w:val="24"/>
              </w:rPr>
              <w:t>货物验收及其费用</w:t>
            </w:r>
            <w:bookmarkEnd w:id="25"/>
          </w:p>
        </w:tc>
        <w:tc>
          <w:tcPr>
            <w:tcW w:w="5906" w:type="dxa"/>
            <w:noWrap w:val="0"/>
            <w:vAlign w:val="top"/>
          </w:tcPr>
          <w:p>
            <w:pPr>
              <w:spacing w:line="360" w:lineRule="auto"/>
              <w:jc w:val="left"/>
              <w:outlineLvl w:val="1"/>
              <w:rPr>
                <w:rFonts w:hint="eastAsia" w:ascii="仿宋_GB2312" w:eastAsia="仿宋_GB2312"/>
                <w:sz w:val="24"/>
                <w:szCs w:val="24"/>
              </w:rPr>
            </w:pPr>
            <w:r>
              <w:rPr>
                <w:rFonts w:hint="eastAsia" w:ascii="仿宋_GB2312" w:eastAsia="仿宋_GB2312"/>
                <w:sz w:val="24"/>
                <w:szCs w:val="24"/>
                <w:lang w:eastAsia="zh-CN"/>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8</w:t>
            </w:r>
          </w:p>
        </w:tc>
        <w:tc>
          <w:tcPr>
            <w:tcW w:w="2740"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标书质疑</w:t>
            </w:r>
          </w:p>
        </w:tc>
        <w:tc>
          <w:tcPr>
            <w:tcW w:w="5906" w:type="dxa"/>
            <w:noWrap w:val="0"/>
            <w:vAlign w:val="top"/>
          </w:tcPr>
          <w:p>
            <w:pPr>
              <w:numPr>
                <w:ilvl w:val="0"/>
                <w:numId w:val="1"/>
              </w:numPr>
              <w:spacing w:line="360" w:lineRule="auto"/>
              <w:ind w:left="0" w:firstLine="0"/>
              <w:jc w:val="left"/>
              <w:rPr>
                <w:rFonts w:hint="eastAsia" w:ascii="仿宋_GB2312" w:hAnsi="宋体" w:eastAsia="仿宋_GB2312"/>
                <w:sz w:val="24"/>
                <w:szCs w:val="24"/>
              </w:rPr>
            </w:pPr>
            <w:r>
              <w:rPr>
                <w:rFonts w:hint="eastAsia" w:ascii="仿宋_GB2312" w:hAnsi="宋体"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hint="eastAsia" w:ascii="仿宋_GB2312" w:hAnsi="宋体" w:eastAsia="仿宋_GB2312" w:cs="宋体"/>
                <w:kern w:val="0"/>
                <w:sz w:val="24"/>
                <w:szCs w:val="24"/>
              </w:rPr>
            </w:pPr>
            <w:r>
              <w:rPr>
                <w:rFonts w:hint="eastAsia" w:ascii="仿宋_GB2312" w:hAnsi="宋体" w:eastAsia="仿宋_GB2312"/>
                <w:sz w:val="24"/>
                <w:szCs w:val="24"/>
              </w:rPr>
              <w:t>本招标文件及相应的补充文件、通知等解释权归杭州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9</w:t>
            </w:r>
          </w:p>
        </w:tc>
        <w:tc>
          <w:tcPr>
            <w:tcW w:w="2740" w:type="dxa"/>
            <w:noWrap w:val="0"/>
            <w:vAlign w:val="center"/>
          </w:tcPr>
          <w:p>
            <w:pPr>
              <w:spacing w:line="360" w:lineRule="auto"/>
              <w:jc w:val="center"/>
              <w:outlineLvl w:val="1"/>
              <w:rPr>
                <w:rFonts w:hint="eastAsia" w:ascii="仿宋_GB2312" w:eastAsia="仿宋_GB2312"/>
                <w:sz w:val="24"/>
                <w:szCs w:val="24"/>
              </w:rPr>
            </w:pPr>
            <w:bookmarkStart w:id="26" w:name="_Toc509228352"/>
            <w:r>
              <w:rPr>
                <w:rFonts w:hint="eastAsia" w:ascii="仿宋_GB2312" w:eastAsia="仿宋_GB2312"/>
                <w:sz w:val="24"/>
                <w:szCs w:val="24"/>
              </w:rPr>
              <w:t>投标</w:t>
            </w:r>
            <w:r>
              <w:rPr>
                <w:rFonts w:ascii="仿宋_GB2312" w:eastAsia="仿宋_GB2312"/>
                <w:sz w:val="24"/>
                <w:szCs w:val="24"/>
              </w:rPr>
              <w:t>费用</w:t>
            </w:r>
            <w:bookmarkEnd w:id="26"/>
          </w:p>
        </w:tc>
        <w:tc>
          <w:tcPr>
            <w:tcW w:w="5906" w:type="dxa"/>
            <w:noWrap w:val="0"/>
            <w:vAlign w:val="top"/>
          </w:tcPr>
          <w:p>
            <w:pPr>
              <w:spacing w:line="360" w:lineRule="auto"/>
              <w:jc w:val="left"/>
              <w:outlineLvl w:val="1"/>
              <w:rPr>
                <w:rFonts w:hint="eastAsia" w:ascii="仿宋_GB2312" w:eastAsia="仿宋_GB2312"/>
                <w:sz w:val="24"/>
                <w:szCs w:val="24"/>
              </w:rPr>
            </w:pPr>
            <w:bookmarkStart w:id="27"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10</w:t>
            </w:r>
          </w:p>
        </w:tc>
        <w:tc>
          <w:tcPr>
            <w:tcW w:w="2740" w:type="dxa"/>
            <w:noWrap w:val="0"/>
            <w:vAlign w:val="center"/>
          </w:tcPr>
          <w:p>
            <w:pPr>
              <w:spacing w:line="360" w:lineRule="auto"/>
              <w:jc w:val="center"/>
              <w:outlineLvl w:val="1"/>
              <w:rPr>
                <w:rFonts w:hint="eastAsia" w:ascii="仿宋_GB2312" w:eastAsia="仿宋_GB2312"/>
                <w:sz w:val="24"/>
                <w:szCs w:val="24"/>
              </w:rPr>
            </w:pPr>
            <w:bookmarkStart w:id="28" w:name="_Toc509228355"/>
            <w:r>
              <w:rPr>
                <w:rFonts w:hint="eastAsia" w:ascii="仿宋_GB2312" w:eastAsia="仿宋_GB2312"/>
                <w:sz w:val="24"/>
                <w:szCs w:val="24"/>
              </w:rPr>
              <w:t>最高</w:t>
            </w:r>
            <w:r>
              <w:rPr>
                <w:rFonts w:ascii="仿宋_GB2312" w:eastAsia="仿宋_GB2312"/>
                <w:sz w:val="24"/>
                <w:szCs w:val="24"/>
              </w:rPr>
              <w:t>限价</w:t>
            </w:r>
            <w:bookmarkEnd w:id="28"/>
          </w:p>
        </w:tc>
        <w:tc>
          <w:tcPr>
            <w:tcW w:w="5906" w:type="dxa"/>
            <w:noWrap w:val="0"/>
            <w:vAlign w:val="top"/>
          </w:tcPr>
          <w:p>
            <w:pPr>
              <w:spacing w:line="360" w:lineRule="auto"/>
              <w:jc w:val="left"/>
              <w:outlineLvl w:val="1"/>
              <w:rPr>
                <w:rFonts w:hint="eastAsia" w:ascii="仿宋_GB2312" w:eastAsia="仿宋_GB2312"/>
                <w:sz w:val="24"/>
                <w:szCs w:val="24"/>
              </w:rPr>
            </w:pPr>
            <w:r>
              <w:rPr>
                <w:rFonts w:hint="eastAsia" w:ascii="仿宋_GB2312" w:eastAsia="仿宋_GB2312"/>
                <w:sz w:val="24"/>
                <w:szCs w:val="24"/>
                <w:lang w:eastAsia="zh-CN"/>
              </w:rPr>
              <w:t>硫代硫酸钠</w:t>
            </w:r>
            <w:r>
              <w:rPr>
                <w:rFonts w:hint="eastAsia" w:ascii="仿宋_GB2312" w:hAnsi="宋体" w:eastAsia="仿宋_GB2312"/>
                <w:sz w:val="24"/>
                <w:szCs w:val="24"/>
              </w:rPr>
              <w:t>单价限价</w:t>
            </w:r>
            <w:r>
              <w:rPr>
                <w:rFonts w:hint="eastAsia" w:ascii="仿宋_GB2312" w:hAnsi="宋体" w:eastAsia="仿宋_GB2312"/>
                <w:sz w:val="24"/>
                <w:szCs w:val="24"/>
                <w:lang w:val="en-US" w:eastAsia="zh-CN"/>
              </w:rPr>
              <w:t>2500</w:t>
            </w:r>
            <w:r>
              <w:rPr>
                <w:rFonts w:hint="eastAsia" w:ascii="仿宋_GB2312" w:hAnsi="宋体" w:eastAsia="仿宋_GB2312"/>
                <w:sz w:val="24"/>
                <w:szCs w:val="24"/>
              </w:rPr>
              <w:t>元/吨</w:t>
            </w:r>
            <w:r>
              <w:rPr>
                <w:rFonts w:hint="eastAsia" w:ascii="仿宋_GB2312" w:hAnsi="宋体" w:eastAsia="仿宋_GB2312"/>
                <w:sz w:val="24"/>
                <w:szCs w:val="24"/>
                <w:lang w:val="en-US" w:eastAsia="zh-CN"/>
              </w:rPr>
              <w:t>.，</w:t>
            </w:r>
            <w:r>
              <w:rPr>
                <w:rFonts w:hint="eastAsia" w:ascii="仿宋_GB2312" w:eastAsia="仿宋_GB2312"/>
                <w:sz w:val="24"/>
                <w:szCs w:val="24"/>
                <w:lang w:eastAsia="zh-CN"/>
              </w:rPr>
              <w:t>硫化钠</w:t>
            </w:r>
            <w:r>
              <w:rPr>
                <w:rFonts w:hint="eastAsia" w:ascii="仿宋_GB2312" w:hAnsi="宋体" w:eastAsia="仿宋_GB2312"/>
                <w:sz w:val="24"/>
                <w:szCs w:val="24"/>
                <w:lang w:eastAsia="zh-CN"/>
              </w:rPr>
              <w:t>单价限价</w:t>
            </w:r>
            <w:r>
              <w:rPr>
                <w:rFonts w:hint="eastAsia" w:ascii="仿宋_GB2312" w:hAnsi="宋体" w:eastAsia="仿宋_GB2312"/>
                <w:sz w:val="24"/>
                <w:szCs w:val="24"/>
                <w:lang w:val="en-US" w:eastAsia="zh-CN"/>
              </w:rPr>
              <w:t>4000元/吨（含税含运费，一票制结算）。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11</w:t>
            </w:r>
          </w:p>
        </w:tc>
        <w:tc>
          <w:tcPr>
            <w:tcW w:w="2740" w:type="dxa"/>
            <w:noWrap w:val="0"/>
            <w:vAlign w:val="center"/>
          </w:tcPr>
          <w:p>
            <w:pPr>
              <w:spacing w:line="360" w:lineRule="auto"/>
              <w:jc w:val="center"/>
              <w:outlineLvl w:val="1"/>
              <w:rPr>
                <w:rFonts w:hint="eastAsia" w:ascii="仿宋_GB2312" w:eastAsia="仿宋_GB2312"/>
                <w:sz w:val="24"/>
                <w:szCs w:val="24"/>
              </w:rPr>
            </w:pPr>
            <w:bookmarkStart w:id="29" w:name="_Toc509228358"/>
            <w:r>
              <w:rPr>
                <w:rFonts w:hint="eastAsia" w:ascii="仿宋_GB2312" w:eastAsia="仿宋_GB2312"/>
                <w:sz w:val="24"/>
                <w:szCs w:val="24"/>
              </w:rPr>
              <w:t>投标</w:t>
            </w:r>
            <w:r>
              <w:rPr>
                <w:rFonts w:ascii="仿宋_GB2312" w:eastAsia="仿宋_GB2312"/>
                <w:sz w:val="24"/>
                <w:szCs w:val="24"/>
              </w:rPr>
              <w:t>保证金</w:t>
            </w:r>
            <w:bookmarkEnd w:id="29"/>
          </w:p>
        </w:tc>
        <w:tc>
          <w:tcPr>
            <w:tcW w:w="5906" w:type="dxa"/>
            <w:noWrap w:val="0"/>
            <w:vAlign w:val="top"/>
          </w:tcPr>
          <w:p>
            <w:pPr>
              <w:numPr>
                <w:ilvl w:val="0"/>
                <w:numId w:val="2"/>
              </w:numPr>
              <w:spacing w:line="360" w:lineRule="auto"/>
              <w:ind w:left="0" w:firstLine="0"/>
              <w:jc w:val="left"/>
              <w:rPr>
                <w:rFonts w:hint="eastAsia" w:ascii="仿宋_GB2312" w:hAnsi="宋体" w:eastAsia="仿宋_GB2312"/>
                <w:b/>
                <w:bCs/>
                <w:sz w:val="24"/>
                <w:szCs w:val="24"/>
              </w:rPr>
            </w:pPr>
            <w:bookmarkStart w:id="30" w:name="_Toc509228359"/>
            <w:r>
              <w:rPr>
                <w:rFonts w:hint="eastAsia" w:ascii="仿宋_GB2312" w:hAnsi="宋体" w:eastAsia="仿宋_GB2312"/>
                <w:sz w:val="24"/>
                <w:szCs w:val="24"/>
              </w:rPr>
              <w:t>本招标项目投标保证金为</w:t>
            </w:r>
            <w:r>
              <w:rPr>
                <w:rFonts w:hint="eastAsia" w:ascii="仿宋_GB2312" w:hAnsi="宋体" w:eastAsia="仿宋_GB2312"/>
                <w:sz w:val="24"/>
                <w:szCs w:val="24"/>
                <w:lang w:val="en-US" w:eastAsia="zh-CN"/>
              </w:rPr>
              <w:t>5</w:t>
            </w:r>
            <w:r>
              <w:rPr>
                <w:rFonts w:hint="eastAsia" w:ascii="仿宋_GB2312" w:hAnsi="宋体" w:eastAsia="仿宋_GB2312"/>
                <w:sz w:val="24"/>
                <w:szCs w:val="24"/>
              </w:rPr>
              <w:t>000元（大写</w:t>
            </w:r>
            <w:r>
              <w:rPr>
                <w:rFonts w:ascii="仿宋_GB2312" w:hAnsi="宋体" w:eastAsia="仿宋_GB2312"/>
                <w:sz w:val="24"/>
                <w:szCs w:val="24"/>
              </w:rPr>
              <w:t>：</w:t>
            </w:r>
            <w:r>
              <w:rPr>
                <w:rFonts w:hint="eastAsia" w:ascii="仿宋_GB2312" w:hAnsi="宋体" w:eastAsia="仿宋_GB2312"/>
                <w:sz w:val="24"/>
                <w:szCs w:val="24"/>
                <w:lang w:eastAsia="zh-CN"/>
              </w:rPr>
              <w:t>伍仟元</w:t>
            </w:r>
            <w:r>
              <w:rPr>
                <w:rFonts w:hint="eastAsia" w:ascii="仿宋_GB2312" w:hAnsi="宋体" w:eastAsia="仿宋_GB2312"/>
                <w:sz w:val="24"/>
                <w:szCs w:val="24"/>
              </w:rPr>
              <w:t>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有限公司。同时将银行缴款凭证复印件作为投标文件组成部分。</w:t>
            </w:r>
          </w:p>
          <w:p>
            <w:pPr>
              <w:pStyle w:val="15"/>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w:t>
            </w:r>
            <w:r>
              <w:rPr>
                <w:rFonts w:hint="eastAsia" w:ascii="仿宋_GB2312" w:hAnsi="Times New Roman" w:eastAsia="仿宋_GB2312"/>
                <w:kern w:val="2"/>
                <w:szCs w:val="24"/>
                <w:lang w:eastAsia="zh-CN"/>
              </w:rPr>
              <w:t>临江环境能源</w:t>
            </w:r>
            <w:r>
              <w:rPr>
                <w:rFonts w:hint="eastAsia" w:ascii="仿宋_GB2312" w:hAnsi="Times New Roman" w:eastAsia="仿宋_GB2312"/>
                <w:kern w:val="2"/>
                <w:szCs w:val="24"/>
              </w:rPr>
              <w:t>有限公司</w:t>
            </w:r>
          </w:p>
          <w:p>
            <w:pPr>
              <w:pStyle w:val="15"/>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开户银行：中国工商银行股份有限公司杭州朝晖支行营业室</w:t>
            </w:r>
          </w:p>
          <w:p>
            <w:pPr>
              <w:spacing w:line="360" w:lineRule="auto"/>
              <w:jc w:val="left"/>
              <w:outlineLvl w:val="1"/>
              <w:rPr>
                <w:rFonts w:hint="eastAsia" w:ascii="仿宋_GB2312" w:eastAsia="仿宋_GB2312"/>
                <w:sz w:val="24"/>
                <w:szCs w:val="24"/>
              </w:rPr>
            </w:pPr>
            <w:r>
              <w:rPr>
                <w:rFonts w:hint="eastAsia" w:ascii="仿宋_GB2312" w:eastAsia="仿宋_GB2312"/>
                <w:sz w:val="24"/>
                <w:szCs w:val="24"/>
              </w:rPr>
              <w:t xml:space="preserve">   帐    号：</w:t>
            </w:r>
            <w:bookmarkEnd w:id="30"/>
            <w:r>
              <w:rPr>
                <w:rFonts w:hint="eastAsia" w:ascii="仿宋_GB2312" w:eastAsia="仿宋_GB2312"/>
                <w:sz w:val="24"/>
                <w:szCs w:val="24"/>
              </w:rPr>
              <w:t>1202022119900221293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12</w:t>
            </w:r>
          </w:p>
        </w:tc>
        <w:tc>
          <w:tcPr>
            <w:tcW w:w="2740" w:type="dxa"/>
            <w:noWrap w:val="0"/>
            <w:vAlign w:val="center"/>
          </w:tcPr>
          <w:p>
            <w:pPr>
              <w:spacing w:line="360" w:lineRule="auto"/>
              <w:jc w:val="center"/>
              <w:outlineLvl w:val="1"/>
              <w:rPr>
                <w:rFonts w:hint="eastAsia" w:ascii="仿宋_GB2312" w:eastAsia="仿宋_GB2312"/>
                <w:sz w:val="24"/>
                <w:szCs w:val="24"/>
              </w:rPr>
            </w:pPr>
            <w:bookmarkStart w:id="31" w:name="_Toc509228366"/>
            <w:r>
              <w:rPr>
                <w:rFonts w:hint="eastAsia" w:ascii="仿宋_GB2312" w:eastAsia="仿宋_GB2312"/>
                <w:sz w:val="24"/>
                <w:szCs w:val="24"/>
              </w:rPr>
              <w:t>投标截止</w:t>
            </w:r>
            <w:r>
              <w:rPr>
                <w:rFonts w:ascii="仿宋_GB2312" w:eastAsia="仿宋_GB2312"/>
                <w:sz w:val="24"/>
                <w:szCs w:val="24"/>
              </w:rPr>
              <w:t>时间及地点</w:t>
            </w:r>
            <w:bookmarkEnd w:id="31"/>
          </w:p>
        </w:tc>
        <w:tc>
          <w:tcPr>
            <w:tcW w:w="5906" w:type="dxa"/>
            <w:noWrap w:val="0"/>
            <w:vAlign w:val="top"/>
          </w:tcPr>
          <w:p>
            <w:pPr>
              <w:pStyle w:val="3"/>
              <w:spacing w:line="360" w:lineRule="auto"/>
              <w:ind w:firstLine="0"/>
              <w:jc w:val="left"/>
              <w:rPr>
                <w:rFonts w:hint="eastAsia"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 xml:space="preserve">日 </w:t>
            </w:r>
            <w:r>
              <w:rPr>
                <w:rFonts w:hint="eastAsia" w:ascii="仿宋_GB2312" w:hAnsi="仿宋" w:eastAsia="仿宋_GB2312"/>
                <w:sz w:val="24"/>
                <w:szCs w:val="24"/>
                <w:lang w:val="en-US" w:eastAsia="zh-CN"/>
              </w:rPr>
              <w:t>10:30</w:t>
            </w:r>
            <w:r>
              <w:rPr>
                <w:rFonts w:hint="eastAsia" w:ascii="仿宋_GB2312" w:hAnsi="仿宋" w:eastAsia="仿宋_GB2312"/>
                <w:sz w:val="24"/>
                <w:szCs w:val="24"/>
              </w:rPr>
              <w:t>。</w:t>
            </w:r>
          </w:p>
          <w:p>
            <w:pPr>
              <w:spacing w:line="360" w:lineRule="auto"/>
              <w:jc w:val="left"/>
              <w:outlineLvl w:val="1"/>
              <w:rPr>
                <w:rFonts w:hint="eastAsia"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lang w:eastAsia="zh-CN"/>
              </w:rPr>
              <w:t>杭州市临江环境能源有限公司前期管理部（杭州临江循环经济产业园）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13</w:t>
            </w:r>
          </w:p>
        </w:tc>
        <w:tc>
          <w:tcPr>
            <w:tcW w:w="2740" w:type="dxa"/>
            <w:noWrap w:val="0"/>
            <w:vAlign w:val="center"/>
          </w:tcPr>
          <w:p>
            <w:pPr>
              <w:spacing w:line="360" w:lineRule="auto"/>
              <w:jc w:val="center"/>
              <w:outlineLvl w:val="1"/>
              <w:rPr>
                <w:rFonts w:hint="eastAsia" w:ascii="仿宋_GB2312" w:eastAsia="仿宋_GB2312"/>
                <w:sz w:val="24"/>
                <w:szCs w:val="24"/>
              </w:rPr>
            </w:pPr>
            <w:bookmarkStart w:id="32" w:name="_Toc509228373"/>
            <w:r>
              <w:rPr>
                <w:rFonts w:hint="eastAsia" w:ascii="仿宋_GB2312" w:eastAsia="仿宋_GB2312"/>
                <w:sz w:val="24"/>
                <w:szCs w:val="24"/>
              </w:rPr>
              <w:t>投标文件的签署和份数</w:t>
            </w:r>
            <w:bookmarkEnd w:id="32"/>
          </w:p>
        </w:tc>
        <w:tc>
          <w:tcPr>
            <w:tcW w:w="5906" w:type="dxa"/>
            <w:noWrap w:val="0"/>
            <w:vAlign w:val="top"/>
          </w:tcPr>
          <w:p>
            <w:pPr>
              <w:numPr>
                <w:ilvl w:val="0"/>
                <w:numId w:val="3"/>
              </w:numPr>
              <w:spacing w:line="360" w:lineRule="auto"/>
              <w:ind w:left="0" w:firstLine="0"/>
              <w:jc w:val="left"/>
              <w:rPr>
                <w:rFonts w:ascii="仿宋_GB2312" w:hAnsi="宋体" w:eastAsia="仿宋_GB2312"/>
                <w:sz w:val="24"/>
                <w:szCs w:val="24"/>
              </w:rPr>
            </w:pPr>
            <w:bookmarkStart w:id="33"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3"/>
          </w:p>
          <w:p>
            <w:pPr>
              <w:numPr>
                <w:ilvl w:val="0"/>
                <w:numId w:val="3"/>
              </w:numPr>
              <w:spacing w:line="360" w:lineRule="auto"/>
              <w:ind w:left="0" w:firstLine="0"/>
              <w:jc w:val="left"/>
              <w:rPr>
                <w:rFonts w:hint="eastAsia" w:ascii="仿宋_GB2312" w:eastAsia="仿宋_GB2312"/>
                <w:sz w:val="24"/>
                <w:szCs w:val="24"/>
              </w:rPr>
            </w:pPr>
            <w:bookmarkStart w:id="34" w:name="_Toc509228376"/>
            <w:r>
              <w:rPr>
                <w:rFonts w:hint="eastAsia" w:ascii="仿宋_GB2312" w:hAnsi="宋体" w:eastAsia="仿宋_GB2312"/>
                <w:sz w:val="24"/>
                <w:szCs w:val="24"/>
              </w:rPr>
              <w:t>投标人应按照招标文件格式要求制作投标文件封面，标书正本壹份，副本</w:t>
            </w:r>
            <w:r>
              <w:rPr>
                <w:rFonts w:hint="eastAsia" w:ascii="仿宋_GB2312" w:hAnsi="宋体" w:eastAsia="仿宋_GB2312"/>
                <w:sz w:val="24"/>
                <w:szCs w:val="24"/>
                <w:lang w:eastAsia="zh-CN"/>
              </w:rPr>
              <w:t>贰</w:t>
            </w:r>
            <w:r>
              <w:rPr>
                <w:rFonts w:hint="eastAsia" w:ascii="仿宋_GB2312" w:hAnsi="宋体" w:eastAsia="仿宋_GB2312"/>
                <w:sz w:val="24"/>
                <w:szCs w:val="24"/>
              </w:rPr>
              <w:t>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noWrap w:val="0"/>
            <w:vAlign w:val="center"/>
          </w:tcPr>
          <w:p>
            <w:pPr>
              <w:spacing w:line="360" w:lineRule="auto"/>
              <w:jc w:val="center"/>
              <w:outlineLvl w:val="1"/>
              <w:rPr>
                <w:rFonts w:hint="eastAsia"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noWrap w:val="0"/>
            <w:vAlign w:val="top"/>
          </w:tcPr>
          <w:p>
            <w:pPr>
              <w:spacing w:line="360" w:lineRule="auto"/>
              <w:jc w:val="left"/>
              <w:rPr>
                <w:rFonts w:hint="eastAsia"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spacing w:line="360" w:lineRule="auto"/>
              <w:jc w:val="center"/>
              <w:outlineLvl w:val="1"/>
              <w:rPr>
                <w:rFonts w:hint="eastAsia" w:ascii="仿宋_GB2312" w:hAnsi="宋体" w:eastAsia="仿宋_GB2312"/>
                <w:sz w:val="24"/>
                <w:szCs w:val="24"/>
              </w:rPr>
            </w:pPr>
            <w:r>
              <w:rPr>
                <w:rFonts w:hint="eastAsia" w:ascii="仿宋_GB2312" w:hAnsi="宋体" w:eastAsia="仿宋_GB2312"/>
                <w:sz w:val="24"/>
                <w:szCs w:val="24"/>
              </w:rPr>
              <w:t>15</w:t>
            </w:r>
          </w:p>
        </w:tc>
        <w:tc>
          <w:tcPr>
            <w:tcW w:w="2740"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开标时间地点</w:t>
            </w:r>
          </w:p>
        </w:tc>
        <w:tc>
          <w:tcPr>
            <w:tcW w:w="5906" w:type="dxa"/>
            <w:noWrap w:val="0"/>
            <w:vAlign w:val="center"/>
          </w:tcPr>
          <w:p>
            <w:pPr>
              <w:spacing w:line="360" w:lineRule="auto"/>
              <w:rPr>
                <w:rFonts w:hint="eastAsia" w:ascii="仿宋_GB2312" w:hAnsi="宋体" w:eastAsia="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29</w:t>
            </w:r>
            <w:r>
              <w:rPr>
                <w:rFonts w:hint="eastAsia" w:ascii="仿宋_GB2312" w:hAnsi="仿宋_GB2312" w:eastAsia="仿宋_GB2312" w:cs="仿宋_GB2312"/>
                <w:sz w:val="24"/>
                <w:szCs w:val="24"/>
              </w:rPr>
              <w:t>日</w:t>
            </w:r>
            <w:r>
              <w:rPr>
                <w:rFonts w:hint="eastAsia" w:ascii="仿宋_GB2312" w:hAnsi="仿宋" w:eastAsia="仿宋_GB2312"/>
                <w:sz w:val="24"/>
                <w:szCs w:val="24"/>
                <w:lang w:val="en-US" w:eastAsia="zh-CN"/>
              </w:rPr>
              <w:t>10</w:t>
            </w:r>
            <w:r>
              <w:rPr>
                <w:rFonts w:hint="eastAsia" w:ascii="仿宋_GB2312" w:hAnsi="仿宋" w:eastAsia="仿宋_GB2312"/>
                <w:sz w:val="24"/>
                <w:szCs w:val="24"/>
              </w:rPr>
              <w:t>:</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r>
              <w:rPr>
                <w:rFonts w:hint="eastAsia" w:ascii="仿宋_GB2312" w:hAnsi="宋体" w:eastAsia="仿宋_GB2312"/>
                <w:sz w:val="24"/>
                <w:szCs w:val="24"/>
              </w:rPr>
              <w:t>，地点：</w:t>
            </w:r>
            <w:r>
              <w:rPr>
                <w:rFonts w:hint="eastAsia" w:ascii="仿宋_GB2312" w:hAnsi="仿宋_GB2312" w:eastAsia="仿宋_GB2312" w:cs="仿宋_GB2312"/>
                <w:sz w:val="24"/>
                <w:szCs w:val="24"/>
                <w:lang w:eastAsia="zh-CN"/>
              </w:rPr>
              <w:t>杭州市临江环境能源有限公司</w:t>
            </w:r>
            <w:r>
              <w:rPr>
                <w:rFonts w:hint="eastAsia" w:ascii="仿宋_GB2312" w:hAnsi="宋体" w:eastAsia="仿宋_GB2312"/>
                <w:sz w:val="24"/>
                <w:szCs w:val="24"/>
              </w:rPr>
              <w:t>会议室</w:t>
            </w:r>
            <w:r>
              <w:rPr>
                <w:rFonts w:hint="eastAsia" w:ascii="仿宋_GB2312" w:hAnsi="仿宋_GB2312" w:eastAsia="仿宋_GB2312" w:cs="仿宋_GB2312"/>
                <w:sz w:val="24"/>
                <w:szCs w:val="24"/>
                <w:lang w:eastAsia="zh-CN"/>
              </w:rPr>
              <w:t>（杭州临江循环经济产业园）</w:t>
            </w:r>
            <w:r>
              <w:rPr>
                <w:rFonts w:hint="eastAsia" w:ascii="仿宋_GB2312" w:hAnsi="宋体" w:eastAsia="仿宋_GB2312"/>
                <w:sz w:val="24"/>
                <w:szCs w:val="24"/>
              </w:rPr>
              <w:t>。</w:t>
            </w:r>
          </w:p>
          <w:p>
            <w:pPr>
              <w:spacing w:line="360" w:lineRule="auto"/>
              <w:ind w:firstLine="480" w:firstLineChars="200"/>
              <w:rPr>
                <w:rFonts w:hint="eastAsia" w:ascii="仿宋_GB2312" w:hAnsi="宋体" w:eastAsia="仿宋_GB2312"/>
                <w:b/>
                <w:sz w:val="28"/>
                <w:szCs w:val="28"/>
              </w:rPr>
            </w:pPr>
            <w:r>
              <w:rPr>
                <w:rFonts w:hint="eastAsia" w:ascii="仿宋_GB2312" w:hAnsi="仿宋_GB2312" w:eastAsia="仿宋_GB2312" w:cs="仿宋_GB2312"/>
                <w:sz w:val="24"/>
                <w:szCs w:val="24"/>
                <w:lang w:eastAsia="zh-CN"/>
              </w:rPr>
              <w:t>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w:t>
            </w:r>
          </w:p>
        </w:tc>
      </w:tr>
    </w:tbl>
    <w:p>
      <w:pPr>
        <w:widowControl/>
        <w:spacing w:line="360" w:lineRule="auto"/>
        <w:jc w:val="center"/>
        <w:rPr>
          <w:rFonts w:hint="eastAsia"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hint="eastAsia"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w:t>
      </w:r>
      <w:r>
        <w:rPr>
          <w:rFonts w:hint="eastAsia" w:ascii="仿宋_GB2312" w:hAnsi="仿宋_GB2312" w:eastAsia="仿宋_GB2312" w:cs="仿宋_GB2312"/>
          <w:sz w:val="24"/>
          <w:szCs w:val="24"/>
          <w:lang w:eastAsia="zh-CN"/>
        </w:rPr>
        <w:t>临江环境能源</w:t>
      </w:r>
      <w:r>
        <w:rPr>
          <w:rFonts w:hint="eastAsia" w:ascii="仿宋_GB2312" w:hAnsi="仿宋_GB2312" w:eastAsia="仿宋_GB2312" w:cs="仿宋_GB2312"/>
          <w:sz w:val="24"/>
          <w:szCs w:val="24"/>
        </w:rPr>
        <w:t>有限公司</w:t>
      </w:r>
      <w:r>
        <w:rPr>
          <w:rFonts w:hint="eastAsia" w:ascii="仿宋_GB2312" w:hAnsi="宋体" w:eastAsia="仿宋_GB2312"/>
          <w:kern w:val="2"/>
          <w:sz w:val="24"/>
          <w:szCs w:val="24"/>
          <w:lang w:val="en-US" w:eastAsia="zh-CN" w:bidi="ar-SA"/>
        </w:rPr>
        <w:t>杭州第三固废处置中心一期项目</w:t>
      </w:r>
      <w:r>
        <w:rPr>
          <w:rFonts w:hint="eastAsia" w:ascii="仿宋_GB2312" w:eastAsia="仿宋_GB2312"/>
          <w:sz w:val="24"/>
          <w:szCs w:val="24"/>
          <w:lang w:eastAsia="zh-CN"/>
        </w:rPr>
        <w:t>硫代硫酸钠、硫化钠</w:t>
      </w:r>
      <w:r>
        <w:rPr>
          <w:rFonts w:hint="eastAsia" w:ascii="仿宋_GB2312" w:hAnsi="仿宋" w:eastAsia="仿宋_GB2312"/>
          <w:sz w:val="24"/>
          <w:szCs w:val="24"/>
          <w:lang w:eastAsia="zh-CN"/>
        </w:rPr>
        <w:t>药剂</w:t>
      </w:r>
      <w:r>
        <w:rPr>
          <w:rFonts w:hint="eastAsia" w:ascii="仿宋_GB2312" w:hAnsi="宋体" w:eastAsia="仿宋_GB2312"/>
          <w:kern w:val="2"/>
          <w:sz w:val="24"/>
          <w:szCs w:val="24"/>
          <w:lang w:val="en-US" w:eastAsia="zh-CN" w:bidi="ar-SA"/>
        </w:rPr>
        <w:t>采购</w:t>
      </w:r>
      <w:r>
        <w:rPr>
          <w:rFonts w:hint="eastAsia" w:ascii="仿宋_GB2312" w:hAnsi="仿宋_GB2312" w:eastAsia="仿宋_GB2312" w:cs="仿宋_GB2312"/>
          <w:sz w:val="24"/>
          <w:szCs w:val="24"/>
        </w:rPr>
        <w:t>项目招标项目及其相关服务。</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hint="eastAsia"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w:t>
      </w:r>
      <w:r>
        <w:rPr>
          <w:rFonts w:hint="eastAsia" w:ascii="仿宋_GB2312" w:hAnsi="仿宋_GB2312" w:eastAsia="仿宋_GB2312" w:cs="仿宋_GB2312"/>
          <w:sz w:val="24"/>
          <w:szCs w:val="24"/>
          <w:lang w:val="en-GB" w:eastAsia="zh-CN"/>
        </w:rPr>
        <w:t>临江环境能源</w:t>
      </w:r>
      <w:r>
        <w:rPr>
          <w:rFonts w:hint="eastAsia" w:ascii="仿宋_GB2312" w:hAnsi="仿宋_GB2312" w:eastAsia="仿宋_GB2312" w:cs="仿宋_GB2312"/>
          <w:sz w:val="24"/>
          <w:szCs w:val="24"/>
          <w:lang w:val="en-GB"/>
        </w:rPr>
        <w:t>有限公司。</w:t>
      </w:r>
    </w:p>
    <w:p>
      <w:pPr>
        <w:spacing w:line="360" w:lineRule="auto"/>
        <w:jc w:val="left"/>
        <w:outlineLvl w:val="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w:t>
      </w:r>
      <w:r>
        <w:rPr>
          <w:rFonts w:hint="eastAsia" w:ascii="仿宋_GB2312" w:hAnsi="仿宋_GB2312" w:eastAsia="仿宋_GB2312" w:cs="仿宋_GB2312"/>
          <w:sz w:val="24"/>
          <w:szCs w:val="24"/>
          <w:lang w:eastAsia="zh-CN"/>
        </w:rPr>
        <w:t>临江环境能源</w:t>
      </w:r>
      <w:r>
        <w:rPr>
          <w:rFonts w:hint="eastAsia" w:ascii="仿宋_GB2312" w:hAnsi="仿宋_GB2312" w:eastAsia="仿宋_GB2312" w:cs="仿宋_GB2312"/>
          <w:sz w:val="24"/>
          <w:szCs w:val="24"/>
        </w:rPr>
        <w:t>有限公司</w:t>
      </w:r>
      <w:r>
        <w:rPr>
          <w:rFonts w:hint="eastAsia" w:ascii="仿宋_GB2312" w:hAnsi="宋体" w:eastAsia="仿宋_GB2312"/>
          <w:kern w:val="2"/>
          <w:sz w:val="24"/>
          <w:szCs w:val="24"/>
          <w:lang w:val="en-US" w:eastAsia="zh-CN" w:bidi="ar-SA"/>
        </w:rPr>
        <w:t>杭州第三固废处置中心一期项目</w:t>
      </w:r>
      <w:r>
        <w:rPr>
          <w:rFonts w:hint="eastAsia" w:ascii="仿宋_GB2312" w:eastAsia="仿宋_GB2312"/>
          <w:sz w:val="24"/>
          <w:szCs w:val="24"/>
          <w:lang w:eastAsia="zh-CN"/>
        </w:rPr>
        <w:t>硫代硫酸钠、硫化钠</w:t>
      </w:r>
      <w:r>
        <w:rPr>
          <w:rFonts w:hint="eastAsia" w:ascii="仿宋_GB2312" w:hAnsi="仿宋" w:eastAsia="仿宋_GB2312"/>
          <w:sz w:val="24"/>
          <w:szCs w:val="24"/>
          <w:lang w:eastAsia="zh-CN"/>
        </w:rPr>
        <w:t>药剂</w:t>
      </w:r>
      <w:r>
        <w:rPr>
          <w:rFonts w:hint="eastAsia" w:ascii="仿宋_GB2312" w:hAnsi="宋体" w:eastAsia="仿宋_GB2312"/>
          <w:kern w:val="2"/>
          <w:sz w:val="24"/>
          <w:szCs w:val="24"/>
          <w:lang w:val="en-US" w:eastAsia="zh-CN" w:bidi="ar-SA"/>
        </w:rPr>
        <w:t>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w:t>
      </w:r>
      <w:r>
        <w:rPr>
          <w:rFonts w:hint="eastAsia" w:ascii="仿宋_GB2312" w:hAnsi="仿宋_GB2312" w:eastAsia="仿宋_GB2312" w:cs="仿宋_GB2312"/>
          <w:sz w:val="24"/>
          <w:szCs w:val="24"/>
          <w:lang w:val="en-GB" w:eastAsia="zh-CN"/>
        </w:rPr>
        <w:t>临江环境能源</w:t>
      </w:r>
      <w:r>
        <w:rPr>
          <w:rFonts w:hint="eastAsia" w:ascii="仿宋_GB2312" w:hAnsi="仿宋_GB2312" w:eastAsia="仿宋_GB2312" w:cs="仿宋_GB2312"/>
          <w:sz w:val="24"/>
          <w:szCs w:val="24"/>
          <w:lang w:val="en-GB"/>
        </w:rPr>
        <w:t>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2.6“全权代表”是指法定代表人或法定代表人授权委托人。</w:t>
      </w:r>
    </w:p>
    <w:p>
      <w:pPr>
        <w:spacing w:line="360" w:lineRule="auto"/>
        <w:ind w:right="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3.1本招标项目说明详见招标文件投标须知前附表。</w:t>
      </w:r>
    </w:p>
    <w:p>
      <w:pPr>
        <w:spacing w:line="360" w:lineRule="auto"/>
        <w:ind w:right="3"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3.2 采购数量：详见招标公告。</w:t>
      </w:r>
    </w:p>
    <w:p>
      <w:pPr>
        <w:spacing w:line="360" w:lineRule="auto"/>
        <w:ind w:right="3"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3.2供货期限：详见合同主要条款。</w:t>
      </w:r>
    </w:p>
    <w:p>
      <w:pPr>
        <w:spacing w:line="360" w:lineRule="auto"/>
        <w:ind w:right="3"/>
        <w:rPr>
          <w:rFonts w:hint="eastAsia"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4、合格投标人的条件</w:t>
      </w:r>
    </w:p>
    <w:p>
      <w:pPr>
        <w:spacing w:line="360" w:lineRule="auto"/>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4.1凡符合</w:t>
      </w:r>
      <w:r>
        <w:rPr>
          <w:rFonts w:hint="eastAsia" w:ascii="仿宋_GB2312" w:hAnsi="宋体" w:eastAsia="仿宋_GB2312" w:cs="宋体"/>
          <w:color w:val="000000"/>
          <w:spacing w:val="4"/>
          <w:sz w:val="24"/>
          <w:szCs w:val="24"/>
        </w:rPr>
        <w:t>本招标文件</w:t>
      </w:r>
      <w:r>
        <w:rPr>
          <w:rFonts w:hint="eastAsia" w:ascii="仿宋_GB2312" w:hAnsi="宋体" w:eastAsia="仿宋_GB2312" w:cs="宋体"/>
          <w:color w:val="000000"/>
          <w:sz w:val="24"/>
          <w:szCs w:val="24"/>
        </w:rPr>
        <w:t>第一部分招标公告投标人资格要求的均为合格的投标人。</w:t>
      </w:r>
    </w:p>
    <w:p>
      <w:pPr>
        <w:ind w:firstLine="422" w:firstLineChars="200"/>
        <w:rPr>
          <w:rFonts w:hint="eastAsia" w:ascii="仿宋_GB2312" w:hAnsi="仿宋_GB2312" w:eastAsia="仿宋_GB2312" w:cs="仿宋_GB2312"/>
          <w:b/>
          <w:szCs w:val="24"/>
        </w:rPr>
      </w:pPr>
    </w:p>
    <w:p>
      <w:pPr>
        <w:jc w:val="center"/>
        <w:rPr>
          <w:rFonts w:hint="eastAsia"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hint="eastAsia"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hint="eastAsia"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hint="eastAsia"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hint="eastAsia"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hint="eastAsia"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hint="eastAsia"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投标文件部分格式范例</w:t>
      </w:r>
    </w:p>
    <w:p>
      <w:pPr>
        <w:tabs>
          <w:tab w:val="left" w:pos="0"/>
        </w:tabs>
        <w:spacing w:line="360" w:lineRule="auto"/>
        <w:ind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6、招标文件的澄清与修改</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6.1</w:t>
      </w:r>
      <w:r>
        <w:rPr>
          <w:rFonts w:hint="eastAsia" w:ascii="仿宋_GB2312" w:hAnsi="仿宋"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6.4投标人在收到招标文件澄清、修改通知或推迟投标截止时间和开标时间通知后，应在</w:t>
      </w:r>
      <w:r>
        <w:rPr>
          <w:rFonts w:hint="eastAsia" w:ascii="仿宋_GB2312" w:hAnsi="宋体" w:eastAsia="仿宋_GB2312" w:cs="宋体"/>
          <w:color w:val="000000"/>
          <w:sz w:val="24"/>
          <w:szCs w:val="24"/>
          <w:u w:val="single"/>
        </w:rPr>
        <w:t>1</w:t>
      </w:r>
      <w:r>
        <w:rPr>
          <w:rFonts w:hint="eastAsia" w:ascii="仿宋_GB2312" w:hAnsi="宋体" w:eastAsia="仿宋_GB2312" w:cs="宋体"/>
          <w:color w:val="000000"/>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6.5招标文件的澄清、修改、补充等内容均以书面形式明确的内容为准。当招标文件的澄清、修改、补充等在同一内容的表述上不一致时，以最后发出的书面文件为准。</w:t>
      </w:r>
    </w:p>
    <w:p>
      <w:pPr>
        <w:jc w:val="center"/>
        <w:rPr>
          <w:rFonts w:hint="eastAsia" w:ascii="仿宋_GB2312" w:hAnsi="仿宋_GB2312" w:eastAsia="仿宋_GB2312" w:cs="仿宋_GB2312"/>
          <w:b/>
          <w:bCs/>
          <w:szCs w:val="24"/>
        </w:rPr>
      </w:pPr>
    </w:p>
    <w:p>
      <w:pPr>
        <w:jc w:val="center"/>
        <w:rPr>
          <w:rFonts w:hint="eastAsia" w:ascii="仿宋_GB2312" w:hAnsi="仿宋_GB2312" w:eastAsia="仿宋_GB2312" w:cs="仿宋_GB2312"/>
          <w:b/>
          <w:sz w:val="28"/>
          <w:szCs w:val="28"/>
          <w:lang w:val="en-GB"/>
        </w:rPr>
      </w:pPr>
      <w:r>
        <w:rPr>
          <w:rFonts w:hint="eastAsia" w:ascii="仿宋_GB2312" w:hAnsi="仿宋_GB2312" w:eastAsia="仿宋_GB2312" w:cs="仿宋_GB2312"/>
          <w:b/>
          <w:bCs/>
          <w:szCs w:val="24"/>
        </w:rPr>
        <w:t xml:space="preserve">   </w:t>
      </w: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7、投标文件的语言及度量衡单位</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7.1除招标货物有关专用名称、型号外，投标文件和与投标有关的所有文件说明均应使用中文。</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7.2除招标项目规范另有规定外，投标文件使用的度量衡单位，均采用中华人民共和国法定计量单位。</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8、投标文件的组成（投标文件涉及的各部分文件均需加盖公章）</w:t>
      </w:r>
    </w:p>
    <w:p>
      <w:pPr>
        <w:tabs>
          <w:tab w:val="left" w:pos="0"/>
        </w:tabs>
        <w:spacing w:line="360" w:lineRule="auto"/>
        <w:ind w:firstLine="480" w:firstLineChars="200"/>
        <w:rPr>
          <w:rFonts w:hint="eastAsia" w:ascii="仿宋_GB2312" w:eastAsia="仿宋_GB2312"/>
          <w:b/>
          <w:bCs/>
          <w:color w:val="000000"/>
          <w:sz w:val="24"/>
          <w:szCs w:val="24"/>
        </w:rPr>
      </w:pPr>
      <w:r>
        <w:rPr>
          <w:rFonts w:hint="eastAsia" w:ascii="仿宋_GB2312" w:hAnsi="宋体" w:eastAsia="仿宋_GB2312" w:cs="宋体"/>
          <w:color w:val="000000"/>
          <w:sz w:val="24"/>
          <w:szCs w:val="24"/>
        </w:rPr>
        <w:t>投标文件由商务报价、企业资信等组成。（正本壹份/副本肆份）。</w:t>
      </w:r>
    </w:p>
    <w:p>
      <w:pPr>
        <w:tabs>
          <w:tab w:val="left" w:pos="0"/>
        </w:tabs>
        <w:spacing w:line="360" w:lineRule="auto"/>
        <w:ind w:firstLine="470" w:firstLineChars="195"/>
        <w:rPr>
          <w:rFonts w:hint="eastAsia" w:ascii="仿宋_GB2312" w:hAnsi="宋体" w:eastAsia="仿宋_GB2312" w:cs="宋体"/>
          <w:b/>
          <w:bCs/>
          <w:color w:val="FF0000"/>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8.1.1 投标响应函；（附件二）</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8.1.2 法定代表人授权书；（附件三）（非法定代表人参加投标时提供）</w:t>
      </w:r>
    </w:p>
    <w:p>
      <w:pPr>
        <w:tabs>
          <w:tab w:val="left" w:pos="0"/>
        </w:tabs>
        <w:spacing w:line="360" w:lineRule="auto"/>
        <w:ind w:firstLine="477" w:firstLineChars="198"/>
        <w:rPr>
          <w:rFonts w:hint="eastAsia"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注：法定代表人参加投标时，只需提供法定代表人身份证复印件并加盖公章。</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8.1.3 开标一览表；（附件四）</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8.1.4 招标要求偏离说明表。（附件五）</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8.1.5售后服务承诺书（附件六）</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投标人的报价应包括为完成本项目各项服务可能发生的全部费用（包括人员工资、运输费、装卸、税金等）。</w:t>
      </w:r>
    </w:p>
    <w:p>
      <w:pPr>
        <w:tabs>
          <w:tab w:val="left" w:pos="0"/>
        </w:tabs>
        <w:spacing w:line="360" w:lineRule="auto"/>
        <w:ind w:firstLine="477" w:firstLineChars="198"/>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8.2企业资信</w:t>
      </w:r>
    </w:p>
    <w:p>
      <w:pPr>
        <w:snapToGrid w:val="0"/>
        <w:spacing w:line="360" w:lineRule="auto"/>
        <w:ind w:firstLine="424" w:firstLineChars="177"/>
        <w:rPr>
          <w:rFonts w:hint="eastAsia"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r>
        <w:rPr>
          <w:rFonts w:hint="eastAsia" w:ascii="仿宋_GB2312" w:hAnsi="宋体" w:eastAsia="仿宋_GB2312" w:cs="宋体"/>
          <w:b/>
          <w:color w:val="000000"/>
          <w:spacing w:val="4"/>
          <w:sz w:val="24"/>
          <w:szCs w:val="24"/>
        </w:rPr>
        <w:t>非</w:t>
      </w:r>
      <w:r>
        <w:rPr>
          <w:rFonts w:hint="eastAsia" w:ascii="仿宋_GB2312" w:hAnsi="宋体" w:eastAsia="仿宋_GB2312"/>
          <w:b/>
          <w:sz w:val="24"/>
          <w:szCs w:val="24"/>
        </w:rPr>
        <w:t>生产厂家提供原厂授权书或经销商证明以及</w:t>
      </w:r>
      <w:r>
        <w:rPr>
          <w:rFonts w:hint="eastAsia" w:ascii="仿宋_GB2312" w:hAnsi="宋体" w:eastAsia="仿宋_GB2312" w:cs="宋体"/>
          <w:b/>
          <w:sz w:val="24"/>
          <w:szCs w:val="24"/>
        </w:rPr>
        <w:t>生产厂家营业执照（复印件）</w:t>
      </w:r>
      <w:r>
        <w:rPr>
          <w:rFonts w:hint="eastAsia" w:ascii="仿宋_GB2312" w:hAnsi="宋体" w:eastAsia="仿宋_GB2312"/>
          <w:b/>
          <w:sz w:val="24"/>
          <w:szCs w:val="24"/>
        </w:rPr>
        <w:t>。</w:t>
      </w:r>
    </w:p>
    <w:p>
      <w:pPr>
        <w:snapToGrid w:val="0"/>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hint="eastAsia" w:ascii="仿宋_GB2312" w:hAnsi="宋体" w:eastAsia="仿宋_GB2312" w:cs="宋体"/>
          <w:color w:val="000000"/>
          <w:spacing w:val="4"/>
          <w:sz w:val="24"/>
          <w:szCs w:val="24"/>
          <w:highlight w:val="yellow"/>
        </w:rPr>
      </w:pPr>
      <w:r>
        <w:rPr>
          <w:rFonts w:hint="eastAsia" w:ascii="仿宋_GB2312" w:hAnsi="宋体" w:eastAsia="仿宋_GB2312" w:cs="宋体"/>
          <w:color w:val="000000"/>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color w:val="000000"/>
          <w:spacing w:val="4"/>
          <w:sz w:val="24"/>
          <w:szCs w:val="24"/>
        </w:rPr>
        <w:t>获得荣誉</w:t>
      </w:r>
      <w:r>
        <w:rPr>
          <w:rFonts w:hint="eastAsia" w:ascii="仿宋_GB2312" w:hAnsi="宋体" w:eastAsia="仿宋_GB2312" w:cs="宋体"/>
          <w:color w:val="000000"/>
          <w:spacing w:val="4"/>
          <w:sz w:val="24"/>
          <w:szCs w:val="24"/>
          <w:highlight w:val="none"/>
        </w:rPr>
        <w:t>情况等并附证明文件</w:t>
      </w:r>
      <w:r>
        <w:rPr>
          <w:rFonts w:hint="eastAsia" w:ascii="仿宋_GB2312" w:hAnsi="宋体" w:eastAsia="仿宋_GB2312"/>
          <w:sz w:val="24"/>
          <w:szCs w:val="24"/>
          <w:highlight w:val="none"/>
        </w:rPr>
        <w:t>。</w:t>
      </w:r>
    </w:p>
    <w:p>
      <w:pPr>
        <w:spacing w:line="360" w:lineRule="auto"/>
        <w:ind w:firstLine="496" w:firstLineChars="200"/>
        <w:rPr>
          <w:rFonts w:hint="eastAsia" w:ascii="仿宋_GB2312" w:hAnsi="宋体" w:eastAsia="仿宋_GB2312" w:cs="宋体"/>
          <w:color w:val="FF0000"/>
          <w:spacing w:val="4"/>
          <w:sz w:val="24"/>
          <w:szCs w:val="24"/>
        </w:rPr>
      </w:pPr>
      <w:r>
        <w:rPr>
          <w:rFonts w:hint="eastAsia" w:ascii="仿宋_GB2312" w:hAnsi="宋体" w:eastAsia="仿宋_GB2312" w:cs="宋体"/>
          <w:color w:val="auto"/>
          <w:spacing w:val="4"/>
          <w:sz w:val="24"/>
          <w:szCs w:val="24"/>
          <w:highlight w:val="none"/>
        </w:rPr>
        <w:t>8.2.4相关的主要业绩证明：投标人提供</w:t>
      </w:r>
      <w:r>
        <w:rPr>
          <w:rFonts w:hint="eastAsia" w:ascii="仿宋_GB2312" w:hAnsi="宋体" w:eastAsia="仿宋_GB2312" w:cs="宋体"/>
          <w:color w:val="auto"/>
          <w:spacing w:val="4"/>
          <w:sz w:val="24"/>
          <w:szCs w:val="24"/>
          <w:highlight w:val="none"/>
          <w:lang w:eastAsia="zh-CN"/>
        </w:rPr>
        <w:t>两</w:t>
      </w:r>
      <w:r>
        <w:rPr>
          <w:rFonts w:hint="eastAsia" w:ascii="仿宋_GB2312" w:hAnsi="宋体" w:eastAsia="仿宋_GB2312" w:cs="宋体"/>
          <w:color w:val="auto"/>
          <w:spacing w:val="4"/>
          <w:sz w:val="24"/>
          <w:szCs w:val="24"/>
          <w:highlight w:val="none"/>
          <w:lang w:val="en-US" w:eastAsia="zh-CN"/>
        </w:rPr>
        <w:t>年内至少</w:t>
      </w:r>
      <w:r>
        <w:rPr>
          <w:rFonts w:hint="eastAsia" w:ascii="仿宋_GB2312" w:hAnsi="宋体" w:eastAsia="仿宋_GB2312" w:cs="宋体"/>
          <w:color w:val="auto"/>
          <w:spacing w:val="4"/>
          <w:sz w:val="24"/>
          <w:szCs w:val="24"/>
          <w:highlight w:val="none"/>
        </w:rPr>
        <w:t>1例</w:t>
      </w:r>
      <w:r>
        <w:rPr>
          <w:rFonts w:hint="eastAsia" w:ascii="仿宋_GB2312" w:hAnsi="宋体" w:eastAsia="仿宋_GB2312" w:cs="宋体"/>
          <w:color w:val="auto"/>
          <w:spacing w:val="4"/>
          <w:sz w:val="24"/>
          <w:szCs w:val="24"/>
          <w:highlight w:val="none"/>
          <w:lang w:eastAsia="zh-CN"/>
        </w:rPr>
        <w:t>同品种的供货合同，</w:t>
      </w:r>
      <w:r>
        <w:rPr>
          <w:rFonts w:hint="eastAsia" w:ascii="仿宋_GB2312" w:hAnsi="宋体" w:eastAsia="仿宋_GB2312" w:cs="宋体"/>
          <w:color w:val="auto"/>
          <w:spacing w:val="4"/>
          <w:sz w:val="24"/>
          <w:szCs w:val="24"/>
          <w:highlight w:val="none"/>
        </w:rPr>
        <w:t>合同金额</w:t>
      </w:r>
      <w:r>
        <w:rPr>
          <w:rFonts w:hint="eastAsia" w:ascii="仿宋_GB2312" w:hAnsi="宋体" w:eastAsia="仿宋_GB2312" w:cs="宋体"/>
          <w:color w:val="auto"/>
          <w:spacing w:val="4"/>
          <w:sz w:val="24"/>
          <w:szCs w:val="24"/>
          <w:highlight w:val="none"/>
          <w:lang w:val="en-US" w:eastAsia="zh-CN"/>
        </w:rPr>
        <w:t>2</w:t>
      </w:r>
      <w:r>
        <w:rPr>
          <w:rFonts w:hint="eastAsia" w:ascii="仿宋_GB2312" w:hAnsi="宋体" w:eastAsia="仿宋_GB2312" w:cs="宋体"/>
          <w:color w:val="auto"/>
          <w:spacing w:val="4"/>
          <w:sz w:val="24"/>
          <w:szCs w:val="24"/>
          <w:highlight w:val="none"/>
        </w:rPr>
        <w:t>0万元（含）以上的</w:t>
      </w:r>
      <w:r>
        <w:rPr>
          <w:rFonts w:hint="eastAsia" w:ascii="仿宋_GB2312" w:eastAsia="仿宋_GB2312"/>
          <w:color w:val="auto"/>
          <w:sz w:val="24"/>
          <w:szCs w:val="24"/>
          <w:highlight w:val="none"/>
          <w:lang w:eastAsia="zh-CN"/>
        </w:rPr>
        <w:t>硫代硫酸钠、硫化钠</w:t>
      </w:r>
      <w:r>
        <w:rPr>
          <w:rFonts w:hint="eastAsia" w:ascii="仿宋_GB2312" w:hAnsi="宋体" w:eastAsia="仿宋_GB2312" w:cs="宋体"/>
          <w:color w:val="auto"/>
          <w:spacing w:val="4"/>
          <w:sz w:val="24"/>
          <w:szCs w:val="24"/>
          <w:highlight w:val="none"/>
        </w:rPr>
        <w:t>合同或中标通知书等（复印件）；如投标人无法提供主要业绩的证明材料，视作投标无效。</w:t>
      </w:r>
    </w:p>
    <w:p>
      <w:pPr>
        <w:spacing w:line="360" w:lineRule="auto"/>
        <w:ind w:firstLine="496" w:firstLineChars="200"/>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9、投标文件的编制格式及说明（招标文件有特别说明的除外）</w:t>
      </w:r>
    </w:p>
    <w:p>
      <w:pPr>
        <w:pStyle w:val="5"/>
        <w:snapToGrid w:val="0"/>
        <w:spacing w:line="360"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9.2 投标文件的纸张采用白色A4纸（如有图纸、效果图、图版等可另装）。</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olor w:val="000000"/>
          <w:sz w:val="24"/>
          <w:szCs w:val="24"/>
        </w:rPr>
        <w:t xml:space="preserve">9.3 </w:t>
      </w:r>
      <w:r>
        <w:rPr>
          <w:rFonts w:hint="eastAsia" w:ascii="仿宋_GB2312" w:hAnsi="宋体" w:eastAsia="仿宋_GB2312" w:cs="宋体"/>
          <w:color w:val="000000"/>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9.4投标人应在认真阅读招标文件所有内容的基础上，按照招标文件的要求编制完整的投标文件。</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10、商务报价</w:t>
      </w:r>
    </w:p>
    <w:p>
      <w:pPr>
        <w:tabs>
          <w:tab w:val="left" w:pos="0"/>
        </w:tabs>
        <w:spacing w:line="360" w:lineRule="auto"/>
        <w:ind w:firstLine="468" w:firstLineChars="195"/>
        <w:rPr>
          <w:rFonts w:hint="eastAsia" w:ascii="仿宋_GB2312" w:eastAsia="仿宋_GB2312"/>
          <w:sz w:val="24"/>
          <w:szCs w:val="24"/>
        </w:rPr>
      </w:pPr>
      <w:r>
        <w:rPr>
          <w:rFonts w:hint="eastAsia" w:ascii="仿宋_GB2312" w:hAnsi="宋体" w:eastAsia="仿宋_GB2312" w:cs="宋体"/>
          <w:color w:val="000000"/>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10.2其它费用处理</w:t>
      </w:r>
    </w:p>
    <w:p>
      <w:pPr>
        <w:pStyle w:val="16"/>
        <w:adjustRightInd w:val="0"/>
        <w:snapToGrid w:val="0"/>
        <w:spacing w:before="0"/>
        <w:ind w:firstLine="360" w:firstLineChars="150"/>
        <w:rPr>
          <w:rFonts w:hint="eastAsia" w:ascii="仿宋_GB2312" w:eastAsia="仿宋_GB2312"/>
          <w:szCs w:val="24"/>
        </w:rPr>
      </w:pPr>
      <w:r>
        <w:rPr>
          <w:rFonts w:hint="eastAsia" w:ascii="仿宋_GB2312" w:hAnsi="宋体" w:eastAsia="仿宋_GB2312" w:cs="宋体"/>
          <w:color w:val="000000"/>
          <w:szCs w:val="24"/>
        </w:rPr>
        <w:t>招标文件未列明，而投标人认为必需的费用也需列入报价。</w:t>
      </w:r>
      <w:r>
        <w:rPr>
          <w:rFonts w:hint="eastAsia" w:ascii="仿宋_GB2312" w:hAnsi="宋体" w:eastAsia="仿宋_GB2312" w:cs="宋体"/>
          <w:szCs w:val="24"/>
        </w:rPr>
        <w:t>投标人在商务报价中应充分考虑所有可能发生的费用，否则招标人将视投标总价中已包括所有费用。</w:t>
      </w:r>
    </w:p>
    <w:p>
      <w:pPr>
        <w:pStyle w:val="16"/>
        <w:adjustRightInd w:val="0"/>
        <w:snapToGrid w:val="0"/>
        <w:spacing w:before="0"/>
        <w:ind w:firstLine="480"/>
        <w:rPr>
          <w:rFonts w:hint="eastAsia" w:ascii="仿宋_GB2312" w:hAnsi="宋体" w:eastAsia="仿宋_GB2312" w:cs="宋体"/>
          <w:color w:val="000000"/>
          <w:szCs w:val="24"/>
        </w:rPr>
      </w:pPr>
      <w:r>
        <w:rPr>
          <w:rFonts w:hint="eastAsia" w:ascii="仿宋_GB2312" w:hAnsi="宋体" w:eastAsia="仿宋_GB2312" w:cs="宋体"/>
          <w:color w:val="000000"/>
          <w:szCs w:val="24"/>
        </w:rPr>
        <w:t>10.3投标人对在合同执行中，除上述费用及招标文件规定的由中标人负责的工作范围以外</w:t>
      </w:r>
      <w:r>
        <w:rPr>
          <w:rFonts w:hint="eastAsia" w:ascii="仿宋_GB2312" w:hAnsi="宋体" w:eastAsia="仿宋_GB2312" w:cs="宋体"/>
          <w:color w:val="000000"/>
          <w:szCs w:val="24"/>
          <w:lang w:eastAsia="zh-CN"/>
        </w:rPr>
        <w:t>，</w:t>
      </w:r>
      <w:r>
        <w:rPr>
          <w:rFonts w:hint="eastAsia" w:ascii="仿宋_GB2312" w:hAnsi="宋体" w:eastAsia="仿宋_GB2312" w:cs="宋体"/>
          <w:color w:val="000000"/>
          <w:szCs w:val="24"/>
        </w:rPr>
        <w:t>需要招标人协调或提供便利的工作应当在投标文件中说明。</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11、投标文件的份数和签署</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11.1投标人应按本招标文件投标须知前附表中所规定份数提交投标文件。</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11.4投标文件因字迹潦草或表达不清所引起的后果由投标人负责。</w:t>
      </w:r>
    </w:p>
    <w:p>
      <w:pPr>
        <w:tabs>
          <w:tab w:val="left" w:pos="0"/>
        </w:tabs>
        <w:spacing w:line="360" w:lineRule="auto"/>
        <w:ind w:firstLine="468" w:firstLineChars="195"/>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11.5投标人所有投标文件一律不予退还。</w:t>
      </w:r>
    </w:p>
    <w:p>
      <w:pPr>
        <w:tabs>
          <w:tab w:val="left" w:pos="0"/>
        </w:tabs>
        <w:spacing w:line="360" w:lineRule="auto"/>
        <w:ind w:firstLine="468" w:firstLineChars="195"/>
        <w:rPr>
          <w:rFonts w:hint="eastAsia" w:ascii="仿宋_GB2312" w:eastAsia="仿宋_GB2312"/>
          <w:color w:val="000000"/>
          <w:sz w:val="24"/>
          <w:szCs w:val="24"/>
        </w:rPr>
      </w:pPr>
    </w:p>
    <w:p>
      <w:pPr>
        <w:tabs>
          <w:tab w:val="left" w:pos="0"/>
        </w:tabs>
        <w:jc w:val="center"/>
        <w:rPr>
          <w:rFonts w:hint="eastAsia"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12、投标文件的密封</w:t>
      </w:r>
    </w:p>
    <w:p>
      <w:pPr>
        <w:tabs>
          <w:tab w:val="left" w:pos="0"/>
        </w:tabs>
        <w:spacing w:line="360" w:lineRule="auto"/>
        <w:ind w:firstLine="468" w:firstLineChars="195"/>
        <w:rPr>
          <w:rFonts w:hint="eastAsia" w:ascii="仿宋_GB2312" w:eastAsia="仿宋_GB2312"/>
          <w:bCs/>
          <w:color w:val="000000"/>
          <w:sz w:val="24"/>
          <w:szCs w:val="24"/>
        </w:rPr>
      </w:pPr>
      <w:r>
        <w:rPr>
          <w:rFonts w:hint="eastAsia" w:ascii="仿宋_GB2312" w:eastAsia="仿宋_GB2312"/>
          <w:bCs/>
          <w:color w:val="000000"/>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hint="eastAsia" w:ascii="仿宋_GB2312" w:eastAsia="仿宋_GB2312"/>
          <w:bCs/>
          <w:color w:val="000000"/>
          <w:sz w:val="24"/>
          <w:szCs w:val="24"/>
        </w:rPr>
      </w:pPr>
      <w:r>
        <w:rPr>
          <w:rFonts w:hint="eastAsia" w:ascii="仿宋_GB2312" w:eastAsia="仿宋_GB2312"/>
          <w:bCs/>
          <w:color w:val="000000"/>
          <w:sz w:val="24"/>
          <w:szCs w:val="24"/>
        </w:rPr>
        <w:t>12.2 如果投标人未按上述要求密封，视为无效投标</w:t>
      </w:r>
      <w:r>
        <w:rPr>
          <w:rFonts w:hint="eastAsia" w:ascii="仿宋_GB2312" w:hAnsi="宋体" w:eastAsia="仿宋_GB2312" w:cs="宋体"/>
          <w:color w:val="000000"/>
          <w:sz w:val="24"/>
          <w:szCs w:val="24"/>
        </w:rPr>
        <w:t>。</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13、投标文件的提交</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13.1投标人应按本招标文件投标须知前附表规定的地点，于投标截止时间前提交投标文件。</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14、投标文件提交的截止时间</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14.1投标文件的截止时间见招标文件投标须知前附表规定。</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15、迟交的投标文件</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15.1投标人在投标截止时间以后送达的投标文件将被拒绝接受。</w:t>
      </w:r>
    </w:p>
    <w:p>
      <w:pPr>
        <w:tabs>
          <w:tab w:val="left" w:pos="0"/>
        </w:tabs>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16、投标文件的补充、修改与撤销</w:t>
      </w:r>
    </w:p>
    <w:p>
      <w:pPr>
        <w:tabs>
          <w:tab w:val="left" w:pos="0"/>
        </w:tabs>
        <w:spacing w:line="360" w:lineRule="auto"/>
        <w:ind w:firstLine="468" w:firstLineChars="195"/>
        <w:rPr>
          <w:rFonts w:hint="eastAsia" w:ascii="仿宋_GB2312" w:eastAsia="仿宋_GB2312"/>
          <w:color w:val="000000"/>
          <w:sz w:val="24"/>
          <w:szCs w:val="24"/>
        </w:rPr>
      </w:pPr>
      <w:r>
        <w:rPr>
          <w:rFonts w:hint="eastAsia" w:ascii="仿宋_GB2312" w:hAnsi="宋体" w:eastAsia="仿宋_GB2312" w:cs="宋体"/>
          <w:color w:val="000000"/>
          <w:sz w:val="24"/>
          <w:szCs w:val="24"/>
        </w:rPr>
        <w:t>16.1投标人在投标截止时间以后，不可补充、修改、撤销已提交的投标文件。</w:t>
      </w:r>
    </w:p>
    <w:p>
      <w:pPr>
        <w:tabs>
          <w:tab w:val="left" w:pos="0"/>
        </w:tabs>
        <w:rPr>
          <w:rFonts w:hint="eastAsia" w:ascii="仿宋_GB2312" w:hAnsi="仿宋_GB2312" w:eastAsia="仿宋_GB2312" w:cs="仿宋_GB2312"/>
          <w:b/>
          <w:bCs/>
          <w:szCs w:val="24"/>
        </w:rPr>
      </w:pPr>
    </w:p>
    <w:p>
      <w:pPr>
        <w:tabs>
          <w:tab w:val="left" w:pos="0"/>
        </w:tabs>
        <w:jc w:val="center"/>
        <w:rPr>
          <w:rFonts w:hint="eastAsia"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hint="eastAsia" w:ascii="仿宋_GB2312" w:hAnsi="宋体" w:eastAsia="仿宋_GB2312" w:cs="宋体"/>
          <w:b/>
          <w:color w:val="000000"/>
          <w:sz w:val="24"/>
          <w:szCs w:val="24"/>
        </w:rPr>
      </w:pPr>
      <w:r>
        <w:rPr>
          <w:rFonts w:hint="eastAsia" w:ascii="仿宋_GB2312" w:hAnsi="宋体" w:eastAsia="仿宋_GB2312" w:cs="宋体"/>
          <w:b/>
          <w:color w:val="000000"/>
          <w:sz w:val="24"/>
          <w:szCs w:val="24"/>
        </w:rPr>
        <w:t>17、投标有效期</w:t>
      </w:r>
    </w:p>
    <w:p>
      <w:pPr>
        <w:tabs>
          <w:tab w:val="left" w:pos="0"/>
        </w:tabs>
        <w:spacing w:line="360" w:lineRule="auto"/>
        <w:rPr>
          <w:rFonts w:hint="eastAsia" w:ascii="仿宋_GB2312" w:eastAsia="仿宋_GB2312"/>
          <w:color w:val="000000"/>
          <w:sz w:val="24"/>
          <w:szCs w:val="24"/>
        </w:rPr>
      </w:pPr>
      <w:r>
        <w:rPr>
          <w:rFonts w:hint="eastAsia" w:ascii="仿宋_GB2312" w:hAnsi="宋体" w:eastAsia="仿宋_GB2312" w:cs="宋体"/>
          <w:color w:val="000000"/>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w:t>
      </w:r>
      <w:r>
        <w:rPr>
          <w:rFonts w:hint="eastAsia" w:ascii="仿宋_GB2312" w:hAnsi="宋体" w:eastAsia="仿宋_GB2312" w:cs="宋体"/>
          <w:sz w:val="24"/>
          <w:szCs w:val="24"/>
        </w:rPr>
        <w:t>而退还</w:t>
      </w:r>
      <w:r>
        <w:rPr>
          <w:rFonts w:hint="eastAsia" w:ascii="仿宋_GB2312" w:hAnsi="宋体" w:eastAsia="仿宋_GB2312" w:cs="宋体"/>
          <w:color w:val="000000"/>
          <w:sz w:val="24"/>
          <w:szCs w:val="24"/>
        </w:rPr>
        <w:t>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hint="eastAsia" w:ascii="仿宋_GB2312" w:hAnsi="仿宋_GB2312" w:eastAsia="仿宋_GB2312" w:cs="仿宋_GB2312"/>
          <w:b/>
          <w:szCs w:val="24"/>
        </w:rPr>
      </w:pPr>
    </w:p>
    <w:p>
      <w:pPr>
        <w:tabs>
          <w:tab w:val="left" w:pos="0"/>
        </w:tabs>
        <w:ind w:firstLine="3081" w:firstLineChars="1096"/>
        <w:rPr>
          <w:rFonts w:hint="eastAsia"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hint="eastAsia"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hint="eastAsia"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hint="eastAsia"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hint="eastAsia"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hint="eastAsia" w:ascii="仿宋_GB2312" w:hAnsi="宋体" w:eastAsia="仿宋_GB2312"/>
          <w:sz w:val="24"/>
          <w:szCs w:val="24"/>
        </w:rPr>
      </w:pPr>
      <w:r>
        <w:rPr>
          <w:rFonts w:hint="eastAsia" w:ascii="仿宋_GB2312" w:hAnsi="宋体" w:eastAsia="仿宋_GB2312"/>
          <w:sz w:val="24"/>
          <w:szCs w:val="24"/>
        </w:rPr>
        <w:t>18.2.2投标保证金指定账户：</w:t>
      </w:r>
    </w:p>
    <w:p>
      <w:pPr>
        <w:spacing w:line="360" w:lineRule="auto"/>
        <w:ind w:left="514"/>
        <w:rPr>
          <w:rFonts w:hint="eastAsia" w:ascii="仿宋_GB2312" w:hAnsi="宋体" w:eastAsia="仿宋_GB2312"/>
          <w:sz w:val="24"/>
          <w:szCs w:val="24"/>
        </w:rPr>
      </w:pPr>
      <w:r>
        <w:rPr>
          <w:rFonts w:hint="eastAsia" w:ascii="仿宋_GB2312" w:hAnsi="宋体" w:eastAsia="仿宋_GB2312"/>
          <w:sz w:val="24"/>
          <w:szCs w:val="24"/>
        </w:rPr>
        <w:t>户  名：杭州临江环境能源有限公司</w:t>
      </w:r>
      <w:r>
        <w:rPr>
          <w:rFonts w:hint="eastAsia" w:ascii="仿宋_GB2312" w:hAnsi="宋体" w:eastAsia="仿宋_GB2312"/>
          <w:sz w:val="24"/>
          <w:szCs w:val="24"/>
        </w:rPr>
        <w:br w:type="textWrapping"/>
      </w:r>
      <w:r>
        <w:rPr>
          <w:rFonts w:hint="eastAsia" w:ascii="仿宋_GB2312" w:hAnsi="宋体" w:eastAsia="仿宋_GB2312"/>
          <w:sz w:val="24"/>
          <w:szCs w:val="24"/>
        </w:rPr>
        <w:t>开户银行：中国工商银行股份有限公司杭州朝晖支行营业室</w:t>
      </w:r>
      <w:r>
        <w:rPr>
          <w:rFonts w:hint="eastAsia" w:ascii="仿宋_GB2312" w:hAnsi="宋体" w:eastAsia="仿宋_GB2312"/>
          <w:sz w:val="24"/>
          <w:szCs w:val="24"/>
        </w:rPr>
        <w:br w:type="textWrapping"/>
      </w:r>
      <w:r>
        <w:rPr>
          <w:rFonts w:hint="eastAsia" w:ascii="仿宋_GB2312" w:hAnsi="宋体" w:eastAsia="仿宋_GB2312"/>
          <w:sz w:val="24"/>
          <w:szCs w:val="24"/>
        </w:rPr>
        <w:t>账  号：1202022119900221293</w:t>
      </w:r>
    </w:p>
    <w:p>
      <w:pPr>
        <w:spacing w:line="360" w:lineRule="auto"/>
        <w:ind w:right="6"/>
        <w:rPr>
          <w:rFonts w:hint="eastAsia"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19、投标保证金的退还</w:t>
      </w:r>
    </w:p>
    <w:p>
      <w:pPr>
        <w:snapToGrid w:val="0"/>
        <w:spacing w:line="360" w:lineRule="auto"/>
        <w:ind w:right="6" w:firstLine="480" w:firstLineChars="200"/>
        <w:rPr>
          <w:rFonts w:hint="eastAsia" w:ascii="仿宋_GB2312" w:hAnsi="宋体" w:eastAsia="仿宋_GB2312"/>
          <w:sz w:val="24"/>
          <w:szCs w:val="24"/>
        </w:rPr>
      </w:pPr>
      <w:r>
        <w:rPr>
          <w:rFonts w:hint="eastAsia" w:ascii="仿宋_GB2312" w:hAnsi="宋体" w:eastAsia="仿宋_GB2312" w:cs="宋体"/>
          <w:color w:val="000000"/>
          <w:sz w:val="24"/>
          <w:szCs w:val="24"/>
        </w:rPr>
        <w:t>19.1</w:t>
      </w:r>
      <w:r>
        <w:rPr>
          <w:rFonts w:hint="eastAsia" w:ascii="仿宋_GB2312" w:hAnsi="宋体" w:eastAsia="仿宋_GB2312" w:cs="宋体"/>
          <w:color w:val="000000"/>
          <w:sz w:val="24"/>
          <w:szCs w:val="24"/>
          <w:lang w:eastAsia="zh-CN"/>
        </w:rPr>
        <w:t>投标人的</w:t>
      </w:r>
      <w:r>
        <w:rPr>
          <w:rFonts w:hint="eastAsia" w:ascii="仿宋_GB2312" w:hAnsi="仿宋" w:eastAsia="仿宋_GB2312"/>
          <w:sz w:val="24"/>
          <w:szCs w:val="24"/>
        </w:rPr>
        <w:t>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color w:val="000000"/>
          <w:spacing w:val="4"/>
          <w:sz w:val="24"/>
          <w:szCs w:val="24"/>
        </w:rPr>
        <w:t>20、</w:t>
      </w:r>
      <w:r>
        <w:rPr>
          <w:rFonts w:hint="eastAsia" w:ascii="仿宋_GB2312" w:hAnsi="宋体" w:eastAsia="仿宋_GB2312" w:cs="宋体"/>
          <w:b/>
          <w:bCs/>
          <w:spacing w:val="4"/>
          <w:sz w:val="24"/>
          <w:szCs w:val="24"/>
        </w:rPr>
        <w:t>投标人有以下情形之一的，投标保证金将不予退还：</w:t>
      </w:r>
    </w:p>
    <w:p>
      <w:pPr>
        <w:spacing w:line="360" w:lineRule="auto"/>
        <w:ind w:right="3" w:firstLine="496" w:firstLineChars="200"/>
        <w:rPr>
          <w:rFonts w:hint="eastAsia" w:ascii="仿宋_GB2312" w:eastAsia="仿宋_GB2312"/>
          <w:color w:val="000000"/>
          <w:spacing w:val="4"/>
          <w:sz w:val="24"/>
          <w:szCs w:val="24"/>
        </w:rPr>
      </w:pPr>
      <w:r>
        <w:rPr>
          <w:rFonts w:hint="eastAsia" w:ascii="仿宋_GB2312" w:hAnsi="宋体" w:eastAsia="仿宋_GB2312" w:cs="宋体"/>
          <w:color w:val="000000"/>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color w:val="000000"/>
          <w:spacing w:val="4"/>
          <w:sz w:val="24"/>
          <w:szCs w:val="24"/>
        </w:rPr>
        <w:t>；</w:t>
      </w:r>
    </w:p>
    <w:p>
      <w:pPr>
        <w:spacing w:line="360" w:lineRule="auto"/>
        <w:ind w:right="3" w:firstLine="496" w:firstLineChars="200"/>
        <w:rPr>
          <w:rFonts w:hint="eastAsia" w:ascii="仿宋_GB2312" w:eastAsia="仿宋_GB2312"/>
          <w:color w:val="000000"/>
          <w:spacing w:val="4"/>
          <w:sz w:val="24"/>
          <w:szCs w:val="24"/>
        </w:rPr>
      </w:pPr>
      <w:r>
        <w:rPr>
          <w:rFonts w:hint="eastAsia" w:ascii="仿宋_GB2312" w:hAnsi="宋体" w:eastAsia="仿宋_GB2312" w:cs="宋体"/>
          <w:color w:val="000000"/>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color w:val="000000"/>
          <w:spacing w:val="4"/>
          <w:sz w:val="24"/>
          <w:szCs w:val="24"/>
        </w:rPr>
        <w:t>；</w:t>
      </w:r>
    </w:p>
    <w:p>
      <w:pPr>
        <w:spacing w:line="360" w:lineRule="auto"/>
        <w:ind w:firstLine="496" w:firstLineChars="200"/>
        <w:rPr>
          <w:rFonts w:hint="eastAsia" w:ascii="仿宋_GB2312" w:hAnsi="仿宋" w:eastAsia="仿宋_GB2312"/>
          <w:sz w:val="24"/>
          <w:szCs w:val="24"/>
        </w:rPr>
      </w:pPr>
      <w:r>
        <w:rPr>
          <w:rFonts w:hint="eastAsia" w:ascii="仿宋_GB2312" w:hAnsi="宋体" w:eastAsia="仿宋_GB2312" w:cs="宋体"/>
          <w:color w:val="000000"/>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hint="eastAsia" w:ascii="仿宋_GB2312" w:hAnsi="仿宋_GB2312" w:eastAsia="仿宋_GB2312" w:cs="仿宋_GB2312"/>
          <w:spacing w:val="4"/>
          <w:sz w:val="24"/>
          <w:szCs w:val="24"/>
        </w:rPr>
      </w:pPr>
    </w:p>
    <w:p>
      <w:pPr>
        <w:jc w:val="center"/>
        <w:rPr>
          <w:rFonts w:hint="eastAsia" w:ascii="仿宋_GB2312" w:eastAsia="仿宋_GB2312"/>
          <w:b/>
          <w:bCs/>
          <w:color w:val="000000"/>
          <w:spacing w:val="4"/>
          <w:sz w:val="30"/>
          <w:szCs w:val="30"/>
        </w:rPr>
      </w:pPr>
      <w:r>
        <w:rPr>
          <w:rFonts w:hint="eastAsia" w:ascii="仿宋_GB2312" w:hAnsi="宋体" w:eastAsia="仿宋_GB2312" w:cs="宋体"/>
          <w:b/>
          <w:bCs/>
          <w:color w:val="000000"/>
          <w:spacing w:val="4"/>
          <w:sz w:val="30"/>
          <w:szCs w:val="30"/>
        </w:rPr>
        <w:t>（</w:t>
      </w:r>
      <w:r>
        <w:rPr>
          <w:rFonts w:hint="eastAsia" w:ascii="仿宋_GB2312" w:hAnsi="宋体" w:eastAsia="仿宋_GB2312" w:cs="宋体"/>
          <w:b/>
          <w:bCs/>
          <w:color w:val="000000"/>
          <w:sz w:val="30"/>
          <w:szCs w:val="30"/>
        </w:rPr>
        <w:t>七</w:t>
      </w:r>
      <w:r>
        <w:rPr>
          <w:rFonts w:hint="eastAsia" w:ascii="仿宋_GB2312" w:hAnsi="宋体" w:eastAsia="仿宋_GB2312" w:cs="宋体"/>
          <w:b/>
          <w:bCs/>
          <w:color w:val="000000"/>
          <w:spacing w:val="4"/>
          <w:sz w:val="30"/>
          <w:szCs w:val="30"/>
        </w:rPr>
        <w:t>）无效标条款</w:t>
      </w:r>
    </w:p>
    <w:p>
      <w:pPr>
        <w:snapToGrid w:val="0"/>
        <w:spacing w:line="360" w:lineRule="auto"/>
        <w:rPr>
          <w:rFonts w:hint="eastAsia" w:ascii="仿宋_GB2312" w:eastAsia="仿宋_GB2312"/>
          <w:b/>
          <w:bCs/>
          <w:color w:val="000000"/>
          <w:sz w:val="24"/>
          <w:szCs w:val="24"/>
        </w:rPr>
      </w:pPr>
      <w:r>
        <w:rPr>
          <w:rFonts w:hint="eastAsia" w:ascii="仿宋_GB2312" w:hAnsi="宋体" w:eastAsia="仿宋_GB2312" w:cs="宋体"/>
          <w:b/>
          <w:bCs/>
          <w:color w:val="000000"/>
          <w:spacing w:val="4"/>
          <w:sz w:val="24"/>
          <w:szCs w:val="24"/>
        </w:rPr>
        <w:t>21、</w:t>
      </w:r>
      <w:r>
        <w:rPr>
          <w:rFonts w:hint="eastAsia" w:ascii="仿宋_GB2312" w:hAnsi="宋体" w:eastAsia="仿宋_GB2312" w:cs="宋体"/>
          <w:b/>
          <w:bCs/>
          <w:color w:val="000000"/>
          <w:sz w:val="24"/>
          <w:szCs w:val="24"/>
        </w:rPr>
        <w:t>有下列情况之一的，对投标文件作无效标处理：</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21.1投标文件未按规定密封的；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 xml:space="preserve">21.2未缴纳投标保证金的； </w:t>
      </w:r>
    </w:p>
    <w:p>
      <w:pPr>
        <w:snapToGrid w:val="0"/>
        <w:spacing w:line="360" w:lineRule="auto"/>
        <w:ind w:firstLine="417"/>
        <w:rPr>
          <w:rFonts w:hint="eastAsia" w:ascii="仿宋_GB2312" w:eastAsia="仿宋_GB2312"/>
          <w:color w:val="000000"/>
          <w:sz w:val="24"/>
          <w:szCs w:val="24"/>
        </w:rPr>
      </w:pPr>
      <w:r>
        <w:rPr>
          <w:rFonts w:hint="eastAsia" w:ascii="仿宋_GB2312" w:hAnsi="宋体" w:eastAsia="仿宋_GB2312" w:cs="宋体"/>
          <w:color w:val="000000"/>
          <w:spacing w:val="4"/>
          <w:sz w:val="24"/>
          <w:szCs w:val="24"/>
        </w:rPr>
        <w:t>21.3未按招标文件要求报价的；</w:t>
      </w:r>
    </w:p>
    <w:p>
      <w:pPr>
        <w:snapToGrid w:val="0"/>
        <w:spacing w:line="360" w:lineRule="auto"/>
        <w:ind w:firstLine="417"/>
        <w:rPr>
          <w:rFonts w:hint="eastAsia"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hint="eastAsia" w:ascii="仿宋_GB2312" w:eastAsia="仿宋_GB2312"/>
          <w:color w:val="000000"/>
          <w:spacing w:val="4"/>
          <w:sz w:val="24"/>
          <w:szCs w:val="24"/>
        </w:rPr>
      </w:pPr>
      <w:r>
        <w:rPr>
          <w:rFonts w:hint="eastAsia" w:ascii="仿宋_GB2312" w:hAnsi="宋体" w:eastAsia="仿宋_GB2312" w:cs="宋体"/>
          <w:color w:val="000000"/>
          <w:spacing w:val="4"/>
          <w:sz w:val="24"/>
          <w:szCs w:val="24"/>
        </w:rPr>
        <w:t>21.5</w:t>
      </w:r>
      <w:r>
        <w:rPr>
          <w:rFonts w:hint="eastAsia" w:ascii="仿宋_GB2312" w:hAnsi="宋体" w:eastAsia="仿宋_GB2312" w:cs="宋体"/>
          <w:color w:val="000000"/>
          <w:sz w:val="24"/>
          <w:szCs w:val="24"/>
        </w:rPr>
        <w:t>拒绝招标人的通知到场进行答疑和澄清或不派人员进行答疑和澄清的；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21.6在投标文件中未按要求加盖公章及签名的；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21.7投标人在商务报价计算或表达上有错误时，投标人不接受修正后报价的；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21.8投标文件中有重大偏离的；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21.9对招标文件未做法律法规规定的其他实质性响应要求的；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21.10扰乱开标会现场秩序，影响正常开标的；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21.11招标文件中明确提到应被废标或无效标的；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21.12提供虚假信息谋取中标的；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21.13投标单位负责人为同一人或者存在控股、管理关系的不同单位，同时参加本项目投标的；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w:t>
      </w:r>
      <w:r>
        <w:rPr>
          <w:rFonts w:hint="eastAsia" w:ascii="仿宋_GB2312" w:hAnsi="宋体" w:eastAsia="仿宋_GB2312" w:cs="宋体"/>
          <w:color w:val="000000"/>
          <w:spacing w:val="4"/>
          <w:sz w:val="24"/>
          <w:szCs w:val="24"/>
          <w:lang w:val="en-US" w:eastAsia="zh-CN"/>
        </w:rPr>
        <w:t>4</w:t>
      </w:r>
      <w:r>
        <w:rPr>
          <w:rFonts w:hint="eastAsia" w:ascii="仿宋_GB2312" w:hAnsi="宋体" w:eastAsia="仿宋_GB2312" w:cs="宋体"/>
          <w:color w:val="000000"/>
          <w:spacing w:val="4"/>
          <w:sz w:val="24"/>
          <w:szCs w:val="24"/>
        </w:rPr>
        <w:t>未按招标文件要求制作投标文件的；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w:t>
      </w:r>
      <w:r>
        <w:rPr>
          <w:rFonts w:hint="eastAsia" w:ascii="仿宋_GB2312" w:hAnsi="宋体" w:eastAsia="仿宋_GB2312" w:cs="宋体"/>
          <w:color w:val="000000"/>
          <w:spacing w:val="4"/>
          <w:sz w:val="24"/>
          <w:szCs w:val="24"/>
          <w:lang w:val="en-US" w:eastAsia="zh-CN"/>
        </w:rPr>
        <w:t>5</w:t>
      </w:r>
      <w:r>
        <w:rPr>
          <w:rFonts w:hint="eastAsia" w:ascii="仿宋_GB2312" w:hAnsi="宋体" w:eastAsia="仿宋_GB2312" w:cs="宋体"/>
          <w:color w:val="000000"/>
          <w:spacing w:val="4"/>
          <w:sz w:val="24"/>
          <w:szCs w:val="24"/>
        </w:rPr>
        <w:t>根据招标文件要求，评标委员会认为应当作无效投标处理的其他情况。</w:t>
      </w:r>
    </w:p>
    <w:p>
      <w:pPr>
        <w:snapToGrid w:val="0"/>
        <w:spacing w:line="360" w:lineRule="auto"/>
        <w:jc w:val="center"/>
        <w:rPr>
          <w:rFonts w:hint="eastAsia" w:ascii="仿宋_GB2312" w:hAnsi="仿宋_GB2312" w:eastAsia="仿宋_GB2312" w:cs="仿宋_GB2312"/>
          <w:b/>
          <w:bCs/>
          <w:sz w:val="24"/>
          <w:szCs w:val="24"/>
        </w:rPr>
      </w:pPr>
    </w:p>
    <w:p>
      <w:pPr>
        <w:snapToGrid w:val="0"/>
        <w:jc w:val="center"/>
        <w:rPr>
          <w:rFonts w:hint="eastAsia" w:ascii="仿宋_GB2312" w:eastAsia="仿宋_GB2312"/>
          <w:color w:val="000000"/>
          <w:spacing w:val="4"/>
          <w:sz w:val="30"/>
          <w:szCs w:val="30"/>
        </w:rPr>
      </w:pP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八</w:t>
      </w: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开标</w:t>
      </w:r>
    </w:p>
    <w:p>
      <w:pPr>
        <w:spacing w:line="360" w:lineRule="auto"/>
        <w:ind w:right="3"/>
        <w:rPr>
          <w:rFonts w:hint="eastAsia"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22、开标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开标由招标人工作人员主持、唱读、记录。</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22.1 开标时间和地点：详见投标须知前附表；</w:t>
      </w:r>
    </w:p>
    <w:p>
      <w:pPr>
        <w:spacing w:line="360" w:lineRule="auto"/>
        <w:ind w:firstLine="562" w:firstLineChars="200"/>
        <w:rPr>
          <w:rFonts w:ascii="仿宋_GB2312" w:hAnsi="宋体" w:eastAsia="仿宋_GB2312" w:cs="宋体"/>
          <w:color w:val="000000"/>
          <w:sz w:val="24"/>
          <w:szCs w:val="24"/>
        </w:rPr>
      </w:pPr>
      <w:r>
        <w:rPr>
          <w:rFonts w:hint="eastAsia" w:ascii="仿宋_GB2312" w:hAnsi="宋体" w:eastAsia="仿宋_GB2312" w:cs="宋体"/>
          <w:b/>
          <w:color w:val="000000"/>
          <w:sz w:val="28"/>
          <w:szCs w:val="24"/>
        </w:rPr>
        <w:t>22.2 投标人须派全权代表参加。</w:t>
      </w:r>
      <w:r>
        <w:rPr>
          <w:rFonts w:hint="eastAsia" w:ascii="仿宋_GB2312" w:hAnsi="宋体" w:eastAsia="仿宋_GB2312"/>
          <w:b/>
          <w:sz w:val="28"/>
          <w:szCs w:val="28"/>
        </w:rPr>
        <w:t>开标前，投标人全权代表须出示《参与杭州</w:t>
      </w:r>
      <w:r>
        <w:rPr>
          <w:rFonts w:hint="eastAsia" w:ascii="仿宋_GB2312" w:hAnsi="宋体" w:eastAsia="仿宋_GB2312"/>
          <w:b/>
          <w:sz w:val="28"/>
          <w:szCs w:val="28"/>
          <w:lang w:eastAsia="zh-CN"/>
        </w:rPr>
        <w:t>临江环境能源有限公司</w:t>
      </w:r>
      <w:r>
        <w:rPr>
          <w:rFonts w:hint="eastAsia" w:ascii="仿宋_GB2312" w:hAnsi="宋体" w:eastAsia="仿宋_GB2312"/>
          <w:b/>
          <w:sz w:val="28"/>
          <w:szCs w:val="28"/>
        </w:rPr>
        <w:t>物资招投标人员健康承诺书》及本人身份证，</w:t>
      </w:r>
      <w:r>
        <w:rPr>
          <w:rFonts w:hint="eastAsia" w:ascii="仿宋_GB2312" w:hAnsi="宋体" w:eastAsia="仿宋_GB2312" w:cs="宋体"/>
          <w:b/>
          <w:color w:val="000000"/>
          <w:sz w:val="28"/>
          <w:szCs w:val="24"/>
        </w:rPr>
        <w:t>非企业法定代表人的投标人全权代表还需出示法定代表人授权书，并经招标人工作人员验证确认；</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22.3投标文件拆封、唱读前，投标人代表可书面提出开标会是否有应当回避的人员；</w:t>
      </w:r>
    </w:p>
    <w:p>
      <w:pPr>
        <w:spacing w:line="360" w:lineRule="auto"/>
        <w:ind w:right="6"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22.5重新招标和不再招标</w:t>
      </w:r>
    </w:p>
    <w:p>
      <w:pPr>
        <w:spacing w:line="360" w:lineRule="auto"/>
        <w:ind w:firstLine="48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22.5.1 重新招标 </w:t>
      </w:r>
    </w:p>
    <w:p>
      <w:pPr>
        <w:spacing w:line="360" w:lineRule="auto"/>
        <w:ind w:firstLine="48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截止投标时间，投标人少于3家的或经评审后有效标不足3家，投标人将重新招标；</w:t>
      </w:r>
    </w:p>
    <w:p>
      <w:pPr>
        <w:spacing w:line="360" w:lineRule="auto"/>
        <w:ind w:firstLine="48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22.5.2 不再招标 </w:t>
      </w:r>
    </w:p>
    <w:p>
      <w:pPr>
        <w:spacing w:line="360" w:lineRule="auto"/>
        <w:ind w:firstLine="48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重新招标后投标人仍少于3个或者经评审有效标不足3家，经核准后可不再进行招标。</w:t>
      </w:r>
    </w:p>
    <w:p>
      <w:pPr>
        <w:ind w:right="3"/>
        <w:jc w:val="center"/>
        <w:rPr>
          <w:rFonts w:hint="eastAsia" w:ascii="仿宋_GB2312" w:eastAsia="仿宋_GB2312"/>
          <w:b/>
          <w:bCs/>
          <w:color w:val="000000"/>
          <w:spacing w:val="4"/>
          <w:sz w:val="30"/>
          <w:szCs w:val="30"/>
        </w:rPr>
      </w:pPr>
      <w:r>
        <w:rPr>
          <w:rFonts w:hint="eastAsia" w:ascii="仿宋_GB2312" w:hAnsi="宋体" w:eastAsia="仿宋_GB2312" w:cs="宋体"/>
          <w:b/>
          <w:bCs/>
          <w:color w:val="000000"/>
          <w:sz w:val="30"/>
          <w:szCs w:val="30"/>
          <w:lang w:val="en-GB"/>
        </w:rPr>
        <w:t>（九）</w:t>
      </w:r>
      <w:r>
        <w:rPr>
          <w:rFonts w:hint="eastAsia" w:ascii="仿宋_GB2312" w:hAnsi="宋体" w:eastAsia="仿宋_GB2312" w:cs="宋体"/>
          <w:b/>
          <w:bCs/>
          <w:color w:val="000000"/>
          <w:spacing w:val="4"/>
          <w:sz w:val="30"/>
          <w:szCs w:val="30"/>
        </w:rPr>
        <w:t>评审</w:t>
      </w:r>
    </w:p>
    <w:p>
      <w:pPr>
        <w:spacing w:line="360" w:lineRule="auto"/>
        <w:ind w:right="3"/>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23、评标组织</w:t>
      </w:r>
    </w:p>
    <w:p>
      <w:pPr>
        <w:spacing w:line="360" w:lineRule="auto"/>
        <w:ind w:right="3"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24、评审过程的保密</w:t>
      </w:r>
    </w:p>
    <w:p>
      <w:pPr>
        <w:spacing w:line="360" w:lineRule="auto"/>
        <w:ind w:right="3"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hint="eastAsia" w:ascii="仿宋_GB2312" w:eastAsia="仿宋_GB2312"/>
          <w:b/>
          <w:bCs/>
          <w:color w:val="000000"/>
          <w:sz w:val="24"/>
          <w:szCs w:val="24"/>
        </w:rPr>
      </w:pPr>
      <w:r>
        <w:rPr>
          <w:rFonts w:hint="eastAsia" w:ascii="仿宋_GB2312" w:hAnsi="宋体" w:eastAsia="仿宋_GB2312" w:cs="宋体"/>
          <w:b/>
          <w:bCs/>
          <w:color w:val="000000"/>
          <w:sz w:val="24"/>
          <w:szCs w:val="24"/>
        </w:rPr>
        <w:t>25、投标文件的澄清</w:t>
      </w:r>
    </w:p>
    <w:p>
      <w:pPr>
        <w:spacing w:line="360" w:lineRule="auto"/>
        <w:ind w:right="3"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hint="eastAsia" w:ascii="仿宋_GB2312" w:eastAsia="仿宋_GB2312"/>
          <w:color w:val="000000"/>
          <w:sz w:val="24"/>
          <w:szCs w:val="24"/>
        </w:rPr>
      </w:pPr>
      <w:r>
        <w:rPr>
          <w:rFonts w:hint="eastAsia" w:ascii="仿宋_GB2312" w:hAnsi="宋体" w:eastAsia="仿宋_GB2312" w:cs="宋体"/>
          <w:color w:val="000000"/>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hint="eastAsia" w:ascii="仿宋_GB2312" w:hAnsi="宋体" w:eastAsia="仿宋_GB2312" w:cs="宋体"/>
          <w:b/>
          <w:bCs/>
          <w:color w:val="000000"/>
          <w:sz w:val="24"/>
          <w:szCs w:val="24"/>
        </w:rPr>
      </w:pPr>
      <w:bookmarkStart w:id="35" w:name="_Toc473012594"/>
      <w:bookmarkStart w:id="36" w:name="_Toc509228382"/>
      <w:bookmarkStart w:id="37" w:name="_Toc509229845"/>
      <w:bookmarkStart w:id="38" w:name="_Toc37911758"/>
      <w:bookmarkStart w:id="39" w:name="_Toc37911648"/>
      <w:bookmarkStart w:id="40" w:name="_Toc37912038"/>
      <w:bookmarkStart w:id="41" w:name="_Toc37815040"/>
      <w:r>
        <w:rPr>
          <w:rFonts w:hint="eastAsia" w:ascii="仿宋_GB2312" w:hAnsi="宋体" w:eastAsia="仿宋_GB2312" w:cs="宋体"/>
          <w:b/>
          <w:bCs/>
          <w:color w:val="000000"/>
          <w:sz w:val="24"/>
          <w:szCs w:val="24"/>
        </w:rPr>
        <w:t>26. 评标原则</w:t>
      </w:r>
    </w:p>
    <w:p>
      <w:pPr>
        <w:pStyle w:val="5"/>
        <w:spacing w:line="360" w:lineRule="auto"/>
        <w:ind w:firstLine="470" w:firstLineChars="196"/>
        <w:rPr>
          <w:rFonts w:hint="eastAsia" w:ascii="仿宋_GB2312" w:hAnsi="仿宋" w:eastAsia="仿宋_GB2312"/>
          <w:sz w:val="24"/>
          <w:szCs w:val="24"/>
        </w:rPr>
      </w:pPr>
      <w:r>
        <w:rPr>
          <w:rFonts w:hint="eastAsia" w:ascii="仿宋_GB2312" w:hAnsi="仿宋" w:eastAsia="仿宋_GB2312"/>
          <w:sz w:val="24"/>
          <w:szCs w:val="24"/>
        </w:rPr>
        <w:t>26.1 本项目采用经审核通过后最低价中标法推荐中标人；如出现两家或两家以上投标人最低报价相同情况时，则最低报价相同单位进行第二轮报价。如报价再相同，则由抽签决定中标人。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hint="eastAsia"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27. 评标程序</w:t>
      </w:r>
    </w:p>
    <w:p>
      <w:pPr>
        <w:tabs>
          <w:tab w:val="left" w:pos="0"/>
        </w:tabs>
        <w:autoSpaceDE w:val="0"/>
        <w:autoSpaceDN w:val="0"/>
        <w:spacing w:line="360" w:lineRule="auto"/>
        <w:ind w:firstLine="480"/>
        <w:rPr>
          <w:rFonts w:hint="eastAsia"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hint="eastAsia"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hint="eastAsia"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hint="eastAsia"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hint="eastAsia" w:ascii="仿宋_GB2312" w:hAnsi="宋体" w:eastAsia="仿宋_GB2312" w:cs="宋体"/>
          <w:color w:val="000000"/>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28. 评审结果公示</w:t>
      </w:r>
    </w:p>
    <w:p>
      <w:pPr>
        <w:spacing w:line="360" w:lineRule="auto"/>
        <w:ind w:firstLine="420"/>
        <w:rPr>
          <w:rFonts w:hint="eastAsia"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hint="eastAsia"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29. 质疑</w:t>
      </w:r>
    </w:p>
    <w:p>
      <w:pPr>
        <w:spacing w:line="360" w:lineRule="auto"/>
        <w:ind w:firstLine="420"/>
        <w:rPr>
          <w:rFonts w:hint="eastAsia"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hint="eastAsia"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w:t>
      </w:r>
      <w:r>
        <w:rPr>
          <w:rFonts w:hint="eastAsia" w:ascii="仿宋_GB2312" w:hAnsi="仿宋" w:eastAsia="仿宋_GB2312" w:cs="仿宋_GB2312"/>
          <w:sz w:val="24"/>
          <w:szCs w:val="24"/>
          <w:lang w:eastAsia="zh-CN"/>
        </w:rPr>
        <w:t>临江环境能源</w:t>
      </w:r>
      <w:r>
        <w:rPr>
          <w:rFonts w:hint="eastAsia" w:ascii="仿宋_GB2312" w:hAnsi="仿宋" w:eastAsia="仿宋_GB2312" w:cs="仿宋_GB2312"/>
          <w:sz w:val="24"/>
          <w:szCs w:val="24"/>
        </w:rPr>
        <w:t>有限公司采购活动：</w:t>
      </w:r>
    </w:p>
    <w:p>
      <w:pPr>
        <w:spacing w:line="360" w:lineRule="auto"/>
        <w:ind w:firstLine="420"/>
        <w:rPr>
          <w:rFonts w:hint="eastAsia"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hint="eastAsia"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hint="eastAsia"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hint="eastAsia"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hint="eastAsia"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hint="eastAsia"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hint="eastAsia" w:ascii="仿宋_GB2312" w:hAnsi="仿宋" w:eastAsia="仿宋_GB2312" w:cs="仿宋_GB2312"/>
          <w:sz w:val="24"/>
          <w:szCs w:val="24"/>
          <w:lang w:val="zh-CN"/>
        </w:rPr>
      </w:pPr>
    </w:p>
    <w:p>
      <w:pPr>
        <w:ind w:right="3"/>
        <w:jc w:val="center"/>
        <w:rPr>
          <w:rFonts w:ascii="仿宋_GB2312" w:hAnsi="宋体" w:eastAsia="仿宋_GB2312" w:cs="宋体"/>
          <w:b/>
          <w:bCs/>
          <w:color w:val="000000"/>
          <w:sz w:val="30"/>
          <w:szCs w:val="30"/>
          <w:lang w:val="en-GB"/>
        </w:rPr>
      </w:pPr>
      <w:r>
        <w:rPr>
          <w:rFonts w:hint="eastAsia" w:ascii="仿宋_GB2312" w:hAnsi="宋体" w:eastAsia="仿宋_GB2312" w:cs="宋体"/>
          <w:b/>
          <w:bCs/>
          <w:color w:val="000000"/>
          <w:sz w:val="30"/>
          <w:szCs w:val="30"/>
          <w:lang w:val="en-GB"/>
        </w:rPr>
        <w:t>（十）合同签订及其他</w:t>
      </w:r>
    </w:p>
    <w:p>
      <w:pPr>
        <w:tabs>
          <w:tab w:val="left" w:pos="0"/>
        </w:tabs>
        <w:spacing w:line="360" w:lineRule="auto"/>
        <w:rPr>
          <w:rFonts w:hint="eastAsia" w:ascii="仿宋_GB2312" w:hAnsi="宋体" w:eastAsia="仿宋_GB2312"/>
          <w:b/>
          <w:color w:val="000000"/>
          <w:sz w:val="24"/>
        </w:rPr>
      </w:pPr>
      <w:r>
        <w:rPr>
          <w:rFonts w:hint="eastAsia" w:ascii="仿宋_GB2312" w:hAnsi="宋体" w:eastAsia="仿宋_GB2312"/>
          <w:b/>
          <w:color w:val="000000"/>
          <w:sz w:val="24"/>
        </w:rPr>
        <w:t>31．合同的签订</w:t>
      </w:r>
    </w:p>
    <w:p>
      <w:pPr>
        <w:spacing w:line="360" w:lineRule="auto"/>
        <w:ind w:firstLine="480" w:firstLineChars="200"/>
        <w:rPr>
          <w:rFonts w:hint="eastAsia" w:ascii="仿宋_GB2312" w:hAnsi="宋体" w:eastAsia="仿宋_GB2312"/>
          <w:sz w:val="24"/>
          <w:lang w:eastAsia="zh-CN"/>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w:t>
      </w:r>
      <w:r>
        <w:rPr>
          <w:rFonts w:hint="eastAsia" w:ascii="仿宋_GB2312" w:hAnsi="宋体" w:eastAsia="仿宋_GB2312"/>
          <w:sz w:val="24"/>
          <w:lang w:eastAsia="zh-CN"/>
        </w:rPr>
        <w:t>招标人将重新招标。</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hint="eastAsia" w:ascii="仿宋_GB2312" w:eastAsia="仿宋_GB2312"/>
          <w:color w:val="000000"/>
          <w:sz w:val="24"/>
        </w:rPr>
      </w:pPr>
      <w:r>
        <w:rPr>
          <w:rFonts w:hint="eastAsia" w:ascii="仿宋_GB2312" w:eastAsia="仿宋_GB2312"/>
          <w:b/>
          <w:color w:val="000000"/>
          <w:sz w:val="24"/>
        </w:rPr>
        <w:t>32.</w:t>
      </w:r>
      <w:r>
        <w:rPr>
          <w:rFonts w:hint="eastAsia" w:ascii="仿宋_GB2312" w:eastAsia="仿宋_GB2312"/>
          <w:color w:val="000000"/>
        </w:rPr>
        <w:t xml:space="preserve"> </w:t>
      </w:r>
      <w:r>
        <w:rPr>
          <w:rFonts w:hint="eastAsia" w:ascii="仿宋_GB2312" w:eastAsia="仿宋_GB2312"/>
          <w:b/>
          <w:color w:val="000000"/>
          <w:sz w:val="24"/>
        </w:rPr>
        <w:t>解释权</w:t>
      </w:r>
    </w:p>
    <w:p>
      <w:pPr>
        <w:spacing w:line="360" w:lineRule="auto"/>
        <w:ind w:firstLine="420"/>
        <w:rPr>
          <w:rFonts w:hint="eastAsia" w:ascii="仿宋_GB2312" w:hAnsi="仿宋" w:eastAsia="仿宋_GB2312" w:cs="仿宋_GB2312"/>
          <w:sz w:val="24"/>
          <w:szCs w:val="24"/>
          <w:lang w:val="zh-CN"/>
        </w:rPr>
      </w:pPr>
      <w:r>
        <w:rPr>
          <w:rFonts w:hint="eastAsia" w:ascii="仿宋_GB2312" w:eastAsia="仿宋_GB2312"/>
          <w:color w:val="000000"/>
          <w:sz w:val="24"/>
        </w:rPr>
        <w:t>32.1凡涉及本次招标文件的解释权均属于杭州</w:t>
      </w:r>
      <w:r>
        <w:rPr>
          <w:rFonts w:hint="eastAsia" w:ascii="仿宋_GB2312" w:eastAsia="仿宋_GB2312"/>
          <w:color w:val="000000"/>
          <w:sz w:val="24"/>
          <w:lang w:eastAsia="zh-CN"/>
        </w:rPr>
        <w:t>临江环境能源</w:t>
      </w:r>
      <w:r>
        <w:rPr>
          <w:rFonts w:hint="eastAsia" w:ascii="仿宋_GB2312" w:eastAsia="仿宋_GB2312"/>
          <w:color w:val="000000"/>
          <w:sz w:val="24"/>
        </w:rPr>
        <w:t>有限公司。</w:t>
      </w:r>
    </w:p>
    <w:p>
      <w:pPr>
        <w:pStyle w:val="7"/>
        <w:spacing w:line="360" w:lineRule="auto"/>
        <w:rPr>
          <w:rStyle w:val="12"/>
          <w:rFonts w:ascii="仿宋_GB2312" w:eastAsia="仿宋_GB2312"/>
          <w:b/>
          <w:spacing w:val="0"/>
          <w:sz w:val="44"/>
          <w:lang w:val="en-GB"/>
        </w:rPr>
      </w:pPr>
      <w:r>
        <w:rPr>
          <w:rFonts w:ascii="仿宋_GB2312" w:hAnsi="仿宋" w:eastAsia="仿宋_GB2312" w:cs="仿宋_GB2312"/>
          <w:sz w:val="24"/>
          <w:szCs w:val="24"/>
          <w:lang w:val="zh-CN"/>
        </w:rPr>
        <w:br w:type="page"/>
      </w:r>
      <w:r>
        <w:rPr>
          <w:rStyle w:val="12"/>
          <w:rFonts w:hint="eastAsia" w:ascii="仿宋_GB2312" w:eastAsia="仿宋_GB2312"/>
          <w:b/>
          <w:spacing w:val="0"/>
          <w:sz w:val="44"/>
          <w:lang w:val="en-GB"/>
        </w:rPr>
        <w:t>第三</w:t>
      </w:r>
      <w:bookmarkEnd w:id="35"/>
      <w:r>
        <w:rPr>
          <w:rStyle w:val="12"/>
          <w:rFonts w:hint="eastAsia" w:ascii="仿宋_GB2312" w:eastAsia="仿宋_GB2312"/>
          <w:b/>
          <w:spacing w:val="0"/>
          <w:sz w:val="44"/>
          <w:lang w:val="en-GB"/>
        </w:rPr>
        <w:t xml:space="preserve">部分  </w:t>
      </w:r>
      <w:bookmarkEnd w:id="36"/>
      <w:bookmarkEnd w:id="37"/>
      <w:r>
        <w:rPr>
          <w:rStyle w:val="12"/>
          <w:rFonts w:hint="eastAsia" w:ascii="仿宋_GB2312" w:eastAsia="仿宋_GB2312"/>
          <w:b/>
          <w:spacing w:val="0"/>
          <w:sz w:val="44"/>
          <w:lang w:val="en-GB"/>
        </w:rPr>
        <w:t>招标内容及项目要求</w:t>
      </w:r>
    </w:p>
    <w:p>
      <w:pPr>
        <w:spacing w:line="540" w:lineRule="exact"/>
        <w:ind w:firstLine="520" w:firstLineChars="217"/>
        <w:rPr>
          <w:rFonts w:hint="eastAsia"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8"/>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9"/>
        <w:gridCol w:w="1706"/>
        <w:gridCol w:w="4529"/>
        <w:gridCol w:w="2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5" w:type="pct"/>
            <w:noWrap w:val="0"/>
            <w:vAlign w:val="center"/>
          </w:tcPr>
          <w:p>
            <w:pPr>
              <w:spacing w:line="360" w:lineRule="auto"/>
              <w:jc w:val="center"/>
              <w:outlineLvl w:val="0"/>
              <w:rPr>
                <w:rFonts w:hint="eastAsia" w:ascii="仿宋_GB2312" w:eastAsia="仿宋_GB2312"/>
                <w:sz w:val="24"/>
                <w:szCs w:val="24"/>
              </w:rPr>
            </w:pPr>
            <w:bookmarkStart w:id="42" w:name="_Toc509228383"/>
            <w:bookmarkStart w:id="43" w:name="_Toc509229846"/>
            <w:r>
              <w:rPr>
                <w:rFonts w:hint="eastAsia" w:ascii="仿宋_GB2312" w:eastAsia="仿宋_GB2312"/>
                <w:sz w:val="24"/>
                <w:szCs w:val="24"/>
              </w:rPr>
              <w:t>产品名称</w:t>
            </w:r>
            <w:bookmarkEnd w:id="42"/>
            <w:bookmarkEnd w:id="43"/>
          </w:p>
        </w:tc>
        <w:tc>
          <w:tcPr>
            <w:tcW w:w="853" w:type="pct"/>
            <w:noWrap w:val="0"/>
            <w:vAlign w:val="center"/>
          </w:tcPr>
          <w:p>
            <w:pPr>
              <w:spacing w:line="360" w:lineRule="auto"/>
              <w:jc w:val="center"/>
              <w:outlineLvl w:val="0"/>
              <w:rPr>
                <w:rFonts w:hint="eastAsia" w:ascii="仿宋_GB2312" w:eastAsia="仿宋_GB2312"/>
                <w:sz w:val="24"/>
                <w:szCs w:val="24"/>
              </w:rPr>
            </w:pPr>
            <w:r>
              <w:rPr>
                <w:rFonts w:hint="eastAsia" w:ascii="仿宋_GB2312" w:eastAsia="仿宋_GB2312"/>
                <w:sz w:val="24"/>
                <w:szCs w:val="24"/>
              </w:rPr>
              <w:t>计划采购数量</w:t>
            </w:r>
          </w:p>
        </w:tc>
        <w:tc>
          <w:tcPr>
            <w:tcW w:w="2265" w:type="pct"/>
            <w:noWrap w:val="0"/>
            <w:vAlign w:val="center"/>
          </w:tcPr>
          <w:p>
            <w:pPr>
              <w:spacing w:line="360" w:lineRule="auto"/>
              <w:jc w:val="center"/>
              <w:outlineLvl w:val="0"/>
              <w:rPr>
                <w:rFonts w:hint="eastAsia" w:ascii="仿宋_GB2312" w:eastAsia="仿宋_GB2312"/>
                <w:sz w:val="24"/>
                <w:szCs w:val="24"/>
              </w:rPr>
            </w:pPr>
            <w:r>
              <w:rPr>
                <w:rFonts w:hint="eastAsia" w:ascii="仿宋_GB2312" w:eastAsia="仿宋_GB2312"/>
                <w:sz w:val="24"/>
                <w:szCs w:val="24"/>
              </w:rPr>
              <w:t>技术要求</w:t>
            </w:r>
          </w:p>
        </w:tc>
        <w:tc>
          <w:tcPr>
            <w:tcW w:w="1165" w:type="pct"/>
            <w:noWrap w:val="0"/>
            <w:vAlign w:val="center"/>
          </w:tcPr>
          <w:p>
            <w:pPr>
              <w:spacing w:line="360" w:lineRule="auto"/>
              <w:jc w:val="center"/>
              <w:outlineLvl w:val="0"/>
              <w:rPr>
                <w:rFonts w:hint="eastAsia" w:ascii="仿宋_GB2312" w:eastAsia="仿宋_GB2312"/>
                <w:sz w:val="24"/>
                <w:szCs w:val="24"/>
              </w:rPr>
            </w:pPr>
            <w:r>
              <w:rPr>
                <w:rFonts w:hint="eastAsia" w:ascii="仿宋_GB2312" w:eastAsia="仿宋_GB2312"/>
                <w:sz w:val="24"/>
                <w:szCs w:val="24"/>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9" w:hRule="atLeast"/>
          <w:jc w:val="center"/>
        </w:trPr>
        <w:tc>
          <w:tcPr>
            <w:tcW w:w="715" w:type="pct"/>
            <w:noWrap w:val="0"/>
            <w:vAlign w:val="center"/>
          </w:tcPr>
          <w:p>
            <w:pPr>
              <w:spacing w:line="360" w:lineRule="auto"/>
              <w:jc w:val="center"/>
              <w:outlineLvl w:val="0"/>
              <w:rPr>
                <w:rFonts w:hint="eastAsia" w:ascii="仿宋_GB2312" w:eastAsia="仿宋_GB2312"/>
                <w:sz w:val="24"/>
                <w:szCs w:val="24"/>
                <w:lang w:eastAsia="zh-CN"/>
              </w:rPr>
            </w:pPr>
            <w:r>
              <w:rPr>
                <w:rFonts w:hint="eastAsia" w:ascii="仿宋_GB2312" w:eastAsia="仿宋_GB2312"/>
                <w:sz w:val="24"/>
                <w:szCs w:val="24"/>
                <w:lang w:eastAsia="zh-CN"/>
              </w:rPr>
              <w:t>硫代硫酸钠、硫化钠</w:t>
            </w:r>
          </w:p>
        </w:tc>
        <w:tc>
          <w:tcPr>
            <w:tcW w:w="853" w:type="pct"/>
            <w:noWrap w:val="0"/>
            <w:vAlign w:val="center"/>
          </w:tcPr>
          <w:p>
            <w:pPr>
              <w:spacing w:line="360" w:lineRule="auto"/>
              <w:jc w:val="center"/>
              <w:outlineLvl w:val="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硫代硫酸钠：105吨；</w:t>
            </w:r>
          </w:p>
          <w:p>
            <w:pPr>
              <w:spacing w:line="360" w:lineRule="auto"/>
              <w:jc w:val="center"/>
              <w:outlineLvl w:val="0"/>
              <w:rPr>
                <w:rFonts w:hint="eastAsia" w:ascii="仿宋_GB2312" w:eastAsia="仿宋_GB2312"/>
                <w:sz w:val="24"/>
                <w:szCs w:val="24"/>
              </w:rPr>
            </w:pPr>
            <w:r>
              <w:rPr>
                <w:rFonts w:hint="eastAsia" w:ascii="仿宋_GB2312" w:hAnsi="宋体" w:eastAsia="仿宋_GB2312"/>
                <w:sz w:val="24"/>
                <w:szCs w:val="24"/>
                <w:lang w:val="en-US" w:eastAsia="zh-CN"/>
              </w:rPr>
              <w:t>硫化钠：5吨；</w:t>
            </w:r>
          </w:p>
        </w:tc>
        <w:tc>
          <w:tcPr>
            <w:tcW w:w="2265" w:type="pct"/>
            <w:noWrap w:val="0"/>
            <w:vAlign w:val="center"/>
          </w:tcPr>
          <w:p>
            <w:pPr>
              <w:pStyle w:val="3"/>
              <w:spacing w:line="360" w:lineRule="auto"/>
              <w:ind w:firstLine="480"/>
              <w:rPr>
                <w:rFonts w:hint="eastAsia" w:ascii="仿宋_GB2312" w:hAnsi="宋体" w:eastAsia="仿宋_GB2312"/>
                <w:sz w:val="24"/>
                <w:szCs w:val="24"/>
                <w:lang w:eastAsia="zh-CN"/>
              </w:rPr>
            </w:pPr>
            <w:r>
              <w:rPr>
                <w:rFonts w:hint="eastAsia" w:ascii="仿宋_GB2312" w:hAnsi="宋体" w:eastAsia="仿宋_GB2312"/>
                <w:sz w:val="24"/>
                <w:szCs w:val="24"/>
              </w:rPr>
              <w:t>本次采购的</w:t>
            </w:r>
            <w:r>
              <w:rPr>
                <w:rFonts w:hint="eastAsia" w:ascii="仿宋_GB2312" w:eastAsia="仿宋_GB2312"/>
                <w:sz w:val="24"/>
                <w:szCs w:val="24"/>
                <w:lang w:eastAsia="zh-CN"/>
              </w:rPr>
              <w:t>硫代硫酸钠、硫化钠</w:t>
            </w:r>
            <w:r>
              <w:rPr>
                <w:rFonts w:hint="eastAsia" w:ascii="仿宋_GB2312" w:hAnsi="宋体" w:eastAsia="仿宋_GB2312"/>
                <w:sz w:val="24"/>
                <w:szCs w:val="24"/>
              </w:rPr>
              <w:t>为</w:t>
            </w:r>
            <w:r>
              <w:rPr>
                <w:rFonts w:hint="eastAsia" w:ascii="仿宋_GB2312" w:hAnsi="宋体" w:eastAsia="仿宋_GB2312"/>
                <w:sz w:val="24"/>
                <w:szCs w:val="24"/>
                <w:lang w:eastAsia="zh-CN"/>
              </w:rPr>
              <w:t>稳定</w:t>
            </w:r>
            <w:r>
              <w:rPr>
                <w:rFonts w:hint="eastAsia" w:ascii="仿宋_GB2312" w:hAnsi="宋体" w:eastAsia="仿宋_GB2312"/>
                <w:sz w:val="24"/>
                <w:szCs w:val="24"/>
                <w:lang w:val="en-US" w:eastAsia="zh-CN"/>
              </w:rPr>
              <w:t>/</w:t>
            </w:r>
            <w:r>
              <w:rPr>
                <w:rFonts w:hint="eastAsia" w:ascii="仿宋_GB2312" w:hAnsi="宋体" w:eastAsia="仿宋_GB2312"/>
                <w:sz w:val="24"/>
                <w:szCs w:val="24"/>
                <w:lang w:eastAsia="zh-CN"/>
              </w:rPr>
              <w:t>物化单元</w:t>
            </w:r>
            <w:r>
              <w:rPr>
                <w:rFonts w:hint="eastAsia" w:ascii="仿宋_GB2312" w:hAnsi="宋体" w:eastAsia="仿宋_GB2312"/>
                <w:sz w:val="24"/>
                <w:szCs w:val="24"/>
              </w:rPr>
              <w:t>等单元生产药剂</w:t>
            </w:r>
            <w:r>
              <w:rPr>
                <w:rFonts w:hint="eastAsia" w:ascii="仿宋_GB2312" w:hAnsi="宋体" w:eastAsia="仿宋_GB2312"/>
                <w:sz w:val="24"/>
                <w:szCs w:val="24"/>
                <w:lang w:eastAsia="zh-CN"/>
              </w:rPr>
              <w:t>。</w:t>
            </w:r>
          </w:p>
          <w:p>
            <w:pPr>
              <w:pStyle w:val="3"/>
              <w:spacing w:line="360" w:lineRule="auto"/>
              <w:ind w:firstLine="480"/>
              <w:rPr>
                <w:rFonts w:hint="eastAsia" w:ascii="仿宋_GB2312" w:eastAsia="仿宋_GB2312"/>
                <w:sz w:val="24"/>
                <w:szCs w:val="24"/>
                <w:lang w:eastAsia="zh-CN"/>
              </w:rPr>
            </w:pPr>
            <w:r>
              <w:rPr>
                <w:rFonts w:hint="eastAsia" w:ascii="仿宋_GB2312" w:hAnsi="宋体" w:eastAsia="仿宋_GB2312"/>
                <w:sz w:val="24"/>
                <w:szCs w:val="24"/>
                <w:lang w:eastAsia="zh-CN"/>
              </w:rPr>
              <w:t>规格（</w:t>
            </w:r>
            <w:r>
              <w:rPr>
                <w:rFonts w:hint="eastAsia" w:ascii="仿宋_GB2312" w:eastAsia="仿宋_GB2312"/>
                <w:sz w:val="24"/>
                <w:szCs w:val="24"/>
                <w:lang w:eastAsia="zh-CN"/>
              </w:rPr>
              <w:t xml:space="preserve">硫代硫酸钠）：含量&gt;99%,水不溶物含量&lt;0.01%，硫化物&lt;0.001%，Fe&lt;0.002,PH 6.5-9.5； </w:t>
            </w:r>
          </w:p>
          <w:p>
            <w:pPr>
              <w:pStyle w:val="3"/>
              <w:spacing w:line="360" w:lineRule="auto"/>
              <w:ind w:firstLine="480"/>
              <w:rPr>
                <w:rFonts w:hint="eastAsia" w:ascii="仿宋_GB2312" w:eastAsia="仿宋_GB2312"/>
                <w:sz w:val="24"/>
                <w:szCs w:val="24"/>
              </w:rPr>
            </w:pPr>
            <w:r>
              <w:rPr>
                <w:rFonts w:hint="eastAsia" w:ascii="仿宋_GB2312" w:eastAsia="仿宋_GB2312"/>
                <w:sz w:val="24"/>
                <w:szCs w:val="24"/>
                <w:lang w:eastAsia="zh-CN"/>
              </w:rPr>
              <w:t>规格（硫化钠）：含量≥60%,亚硫酸钠≤2%，硫代硫酸钠≤2%，符合GB T 10500-2009 工业硫化钠标准1类优等品标准；</w:t>
            </w:r>
          </w:p>
        </w:tc>
        <w:tc>
          <w:tcPr>
            <w:tcW w:w="1165" w:type="pct"/>
            <w:noWrap w:val="0"/>
            <w:vAlign w:val="center"/>
          </w:tcPr>
          <w:p>
            <w:pPr>
              <w:spacing w:line="360" w:lineRule="auto"/>
              <w:jc w:val="center"/>
              <w:outlineLvl w:val="0"/>
              <w:rPr>
                <w:rFonts w:hint="eastAsia" w:ascii="仿宋_GB2312" w:hAnsi="宋体" w:eastAsia="仿宋_GB2312"/>
                <w:sz w:val="24"/>
                <w:szCs w:val="24"/>
              </w:rPr>
            </w:pPr>
            <w:r>
              <w:rPr>
                <w:rFonts w:hint="eastAsia" w:ascii="仿宋_GB2312" w:eastAsia="仿宋_GB2312"/>
                <w:sz w:val="24"/>
                <w:szCs w:val="24"/>
                <w:lang w:eastAsia="zh-CN"/>
              </w:rPr>
              <w:t>硫代硫酸钠</w:t>
            </w:r>
            <w:r>
              <w:rPr>
                <w:rFonts w:hint="eastAsia" w:ascii="仿宋_GB2312" w:hAnsi="宋体" w:eastAsia="仿宋_GB2312"/>
                <w:sz w:val="24"/>
                <w:szCs w:val="24"/>
              </w:rPr>
              <w:t>单价限价</w:t>
            </w:r>
            <w:r>
              <w:rPr>
                <w:rFonts w:hint="eastAsia" w:ascii="仿宋_GB2312" w:hAnsi="宋体" w:eastAsia="仿宋_GB2312"/>
                <w:sz w:val="24"/>
                <w:szCs w:val="24"/>
                <w:lang w:val="en-US" w:eastAsia="zh-CN"/>
              </w:rPr>
              <w:t>2500</w:t>
            </w:r>
            <w:r>
              <w:rPr>
                <w:rFonts w:hint="eastAsia" w:ascii="仿宋_GB2312" w:hAnsi="宋体" w:eastAsia="仿宋_GB2312"/>
                <w:sz w:val="24"/>
                <w:szCs w:val="24"/>
              </w:rPr>
              <w:t>元/吨。</w:t>
            </w:r>
            <w:r>
              <w:rPr>
                <w:rFonts w:hint="eastAsia" w:ascii="仿宋_GB2312" w:eastAsia="仿宋_GB2312"/>
                <w:sz w:val="24"/>
                <w:szCs w:val="24"/>
                <w:lang w:eastAsia="zh-CN"/>
              </w:rPr>
              <w:t>硫化钠</w:t>
            </w:r>
            <w:r>
              <w:rPr>
                <w:rFonts w:hint="eastAsia" w:ascii="仿宋_GB2312" w:hAnsi="宋体" w:eastAsia="仿宋_GB2312"/>
                <w:sz w:val="24"/>
                <w:szCs w:val="24"/>
                <w:lang w:eastAsia="zh-CN"/>
              </w:rPr>
              <w:t>单价限价</w:t>
            </w:r>
            <w:r>
              <w:rPr>
                <w:rFonts w:hint="eastAsia" w:ascii="仿宋_GB2312" w:hAnsi="宋体" w:eastAsia="仿宋_GB2312"/>
                <w:sz w:val="24"/>
                <w:szCs w:val="24"/>
                <w:lang w:val="en-US" w:eastAsia="zh-CN"/>
              </w:rPr>
              <w:t>4000元/吨</w:t>
            </w:r>
          </w:p>
        </w:tc>
      </w:tr>
    </w:tbl>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1、合同有效期限：自签订合同之日起1年，合同有效期内，单价不变。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2、付款结算：中标人提供正规增值税专用发票。招标人按实际采购量，每</w:t>
      </w:r>
      <w:r>
        <w:rPr>
          <w:rFonts w:hint="eastAsia" w:ascii="仿宋_GB2312" w:hAnsi="宋体" w:eastAsia="仿宋_GB2312"/>
          <w:sz w:val="24"/>
          <w:szCs w:val="24"/>
          <w:lang w:eastAsia="zh-CN"/>
        </w:rPr>
        <w:t>月</w:t>
      </w:r>
      <w:r>
        <w:rPr>
          <w:rFonts w:hint="eastAsia" w:ascii="仿宋_GB2312" w:hAnsi="宋体" w:eastAsia="仿宋_GB2312"/>
          <w:sz w:val="24"/>
          <w:szCs w:val="24"/>
        </w:rPr>
        <w:t>与中标人结算。</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8"/>
      <w:bookmarkEnd w:id="39"/>
      <w:bookmarkEnd w:id="40"/>
      <w:bookmarkEnd w:id="41"/>
      <w:r>
        <w:rPr>
          <w:rFonts w:hint="eastAsia" w:ascii="仿宋_GB2312" w:hAnsi="宋体" w:eastAsia="仿宋_GB2312"/>
          <w:bCs/>
          <w:sz w:val="24"/>
          <w:szCs w:val="24"/>
        </w:rPr>
        <w:t>。</w:t>
      </w:r>
    </w:p>
    <w:p>
      <w:pPr>
        <w:pStyle w:val="3"/>
        <w:spacing w:line="360" w:lineRule="auto"/>
        <w:ind w:firstLine="48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1.1</w:t>
      </w:r>
      <w:r>
        <w:rPr>
          <w:rFonts w:hint="eastAsia" w:ascii="仿宋_GB2312" w:hAnsi="宋体" w:eastAsia="仿宋_GB2312"/>
          <w:sz w:val="24"/>
          <w:szCs w:val="24"/>
          <w:lang w:eastAsia="zh-CN"/>
        </w:rPr>
        <w:t>规格（</w:t>
      </w:r>
      <w:r>
        <w:rPr>
          <w:rFonts w:hint="eastAsia" w:ascii="仿宋_GB2312" w:eastAsia="仿宋_GB2312"/>
          <w:sz w:val="24"/>
          <w:szCs w:val="24"/>
          <w:lang w:eastAsia="zh-CN"/>
        </w:rPr>
        <w:t>硫代硫酸钠）：含量&gt;99%,水不溶物含量&lt;0.01%，硫化物&lt;0.001%，Fe&lt;0.002,PH 6.5-9.5；</w:t>
      </w:r>
    </w:p>
    <w:p>
      <w:pPr>
        <w:pStyle w:val="3"/>
        <w:spacing w:line="360" w:lineRule="auto"/>
        <w:ind w:firstLine="480"/>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1.2</w:t>
      </w:r>
      <w:r>
        <w:rPr>
          <w:rFonts w:hint="eastAsia" w:ascii="仿宋_GB2312" w:eastAsia="仿宋_GB2312"/>
          <w:sz w:val="24"/>
          <w:szCs w:val="24"/>
          <w:lang w:eastAsia="zh-CN"/>
        </w:rPr>
        <w:t>规格（硫化钠）：含量≥60%,亚硫酸钠≤2%，硫代硫酸钠≤2%，符合GB T 10500-2009 工业硫化钠标准1类优等品标准</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2、产品质保期：到货验收合格后一个月。</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hint="eastAsia" w:ascii="仿宋_GB2312" w:hAnsi="宋体" w:eastAsia="仿宋_GB2312"/>
          <w:b/>
          <w:sz w:val="24"/>
          <w:szCs w:val="24"/>
          <w:highlight w:val="none"/>
        </w:rPr>
      </w:pPr>
      <w:r>
        <w:rPr>
          <w:rFonts w:hint="eastAsia" w:ascii="仿宋_GB2312" w:hAnsi="宋体" w:eastAsia="仿宋_GB2312"/>
          <w:b/>
          <w:sz w:val="24"/>
          <w:szCs w:val="24"/>
        </w:rPr>
        <w:t>4、</w:t>
      </w:r>
      <w:r>
        <w:rPr>
          <w:rFonts w:ascii="仿宋_GB2312" w:hAnsi="宋体" w:eastAsia="仿宋_GB2312"/>
          <w:b/>
          <w:sz w:val="24"/>
          <w:szCs w:val="24"/>
        </w:rPr>
        <w:t>中标人</w:t>
      </w:r>
      <w:r>
        <w:rPr>
          <w:rFonts w:hint="eastAsia" w:ascii="仿宋_GB2312" w:hAnsi="宋体" w:eastAsia="仿宋_GB2312"/>
          <w:b/>
          <w:sz w:val="24"/>
          <w:szCs w:val="24"/>
        </w:rPr>
        <w:t>每一批</w:t>
      </w:r>
      <w:r>
        <w:rPr>
          <w:rFonts w:ascii="仿宋_GB2312" w:hAnsi="宋体" w:eastAsia="仿宋_GB2312"/>
          <w:b/>
          <w:sz w:val="24"/>
          <w:szCs w:val="24"/>
        </w:rPr>
        <w:t>次货物需提供</w:t>
      </w:r>
      <w:r>
        <w:rPr>
          <w:rFonts w:hint="eastAsia" w:ascii="仿宋_GB2312" w:hAnsi="宋体" w:eastAsia="仿宋_GB2312"/>
          <w:b/>
          <w:sz w:val="24"/>
          <w:szCs w:val="24"/>
        </w:rPr>
        <w:t>送货清单和出厂检验合格</w:t>
      </w:r>
      <w:r>
        <w:rPr>
          <w:rFonts w:ascii="仿宋_GB2312" w:hAnsi="宋体" w:eastAsia="仿宋_GB2312"/>
          <w:b/>
          <w:sz w:val="24"/>
          <w:szCs w:val="24"/>
        </w:rPr>
        <w:t>报告</w:t>
      </w:r>
      <w:r>
        <w:rPr>
          <w:rFonts w:hint="eastAsia" w:ascii="仿宋_GB2312" w:hAnsi="宋体" w:eastAsia="仿宋_GB2312"/>
          <w:b/>
          <w:sz w:val="24"/>
          <w:szCs w:val="24"/>
        </w:rPr>
        <w:t>。供货附带</w:t>
      </w:r>
      <w:r>
        <w:rPr>
          <w:rFonts w:hint="eastAsia" w:ascii="仿宋_GB2312" w:hAnsi="宋体" w:eastAsia="仿宋_GB2312"/>
          <w:b/>
          <w:sz w:val="24"/>
          <w:szCs w:val="24"/>
          <w:lang w:eastAsia="zh-CN"/>
        </w:rPr>
        <w:t>硫代硫酸钠</w:t>
      </w:r>
      <w:r>
        <w:rPr>
          <w:rFonts w:hint="eastAsia" w:ascii="仿宋_GB2312" w:hAnsi="宋体" w:eastAsia="仿宋_GB2312"/>
          <w:b/>
          <w:sz w:val="24"/>
          <w:szCs w:val="24"/>
          <w:highlight w:val="none"/>
          <w:lang w:eastAsia="zh-CN"/>
        </w:rPr>
        <w:t>、硫化钠</w:t>
      </w:r>
      <w:r>
        <w:rPr>
          <w:rFonts w:hint="eastAsia" w:ascii="仿宋_GB2312" w:hAnsi="宋体" w:eastAsia="仿宋_GB2312"/>
          <w:b/>
          <w:sz w:val="24"/>
          <w:szCs w:val="24"/>
          <w:highlight w:val="none"/>
        </w:rPr>
        <w:t>的MSDS信息。</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招标人负责组织验收到货数量。卸货前和卸货后分别进行地磅称重确定到货数量。</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5.2 中标人要保证</w:t>
      </w:r>
      <w:r>
        <w:rPr>
          <w:rFonts w:hint="eastAsia" w:ascii="仿宋_GB2312" w:eastAsia="仿宋_GB2312"/>
          <w:sz w:val="24"/>
          <w:szCs w:val="24"/>
          <w:lang w:eastAsia="zh-CN"/>
        </w:rPr>
        <w:t>硫代硫酸钠、硫化钠</w:t>
      </w:r>
      <w:r>
        <w:rPr>
          <w:rFonts w:hint="eastAsia" w:ascii="仿宋_GB2312" w:hAnsi="宋体" w:eastAsia="仿宋_GB2312"/>
          <w:sz w:val="24"/>
          <w:szCs w:val="24"/>
        </w:rPr>
        <w:t>的质量，招标人将对供货进行</w:t>
      </w:r>
      <w:r>
        <w:rPr>
          <w:rFonts w:hint="eastAsia" w:ascii="仿宋_GB2312" w:hAnsi="宋体" w:eastAsia="仿宋_GB2312"/>
          <w:sz w:val="24"/>
          <w:szCs w:val="24"/>
          <w:lang w:eastAsia="zh-CN"/>
        </w:rPr>
        <w:t>每批次</w:t>
      </w:r>
      <w:r>
        <w:rPr>
          <w:rFonts w:hint="eastAsia" w:ascii="仿宋_GB2312" w:hAnsi="宋体" w:eastAsia="仿宋_GB2312"/>
          <w:sz w:val="24"/>
          <w:szCs w:val="24"/>
        </w:rPr>
        <w:t>取样分析，由招标人进行质量检测。如对检测结果有异议，委托第三方检测机构进行质量检测，检测费用由中标人承担。</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7、中标人自行协调处理与属地运输、公安等部门之间的关系，确保供货渠道畅通、不得影响招标人正常生产。</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8、</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9、保</w:t>
      </w:r>
      <w:r>
        <w:rPr>
          <w:rFonts w:hint="eastAsia" w:ascii="仿宋_GB2312" w:hAnsi="宋体" w:eastAsia="仿宋_GB2312"/>
          <w:sz w:val="24"/>
          <w:szCs w:val="24"/>
        </w:rPr>
        <w:t>密服务要求：投标人对招标人提供的所有业务技术资料、文档，有责任对第三方保密；中标人在供货过程中涉及第三方产品（中标人提供的），若出现技术、经济或法律上的纠纷，应由中标人全面承担并全权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rFonts w:hint="eastAsia"/>
        </w:rPr>
      </w:pPr>
    </w:p>
    <w:p>
      <w:pPr>
        <w:pStyle w:val="7"/>
        <w:spacing w:line="360" w:lineRule="auto"/>
        <w:rPr>
          <w:rStyle w:val="12"/>
          <w:rFonts w:hint="eastAsia" w:ascii="仿宋_GB2312" w:eastAsia="仿宋_GB2312"/>
          <w:b/>
          <w:spacing w:val="0"/>
          <w:sz w:val="44"/>
          <w:lang w:val="en-GB"/>
        </w:rPr>
      </w:pPr>
      <w:r>
        <w:rPr>
          <w:rFonts w:ascii="仿宋_GB2312" w:hAnsi="宋体" w:eastAsia="仿宋_GB2312"/>
          <w:bCs/>
          <w:sz w:val="28"/>
          <w:szCs w:val="28"/>
        </w:rPr>
        <w:br w:type="page"/>
      </w:r>
      <w:bookmarkStart w:id="44" w:name="_Toc509228412"/>
      <w:bookmarkStart w:id="45" w:name="_Toc473012596"/>
      <w:bookmarkStart w:id="46" w:name="_Toc509229875"/>
      <w:r>
        <w:rPr>
          <w:rStyle w:val="12"/>
          <w:rFonts w:hint="eastAsia" w:ascii="仿宋_GB2312" w:eastAsia="仿宋_GB2312"/>
          <w:b/>
          <w:spacing w:val="0"/>
          <w:sz w:val="44"/>
          <w:lang w:val="en-GB"/>
        </w:rPr>
        <w:t>第四部分  合同</w:t>
      </w:r>
      <w:bookmarkEnd w:id="44"/>
      <w:bookmarkEnd w:id="45"/>
      <w:bookmarkEnd w:id="46"/>
      <w:r>
        <w:rPr>
          <w:rStyle w:val="12"/>
          <w:rFonts w:hint="eastAsia" w:ascii="仿宋_GB2312" w:eastAsia="仿宋_GB2312"/>
          <w:b/>
          <w:spacing w:val="0"/>
          <w:sz w:val="44"/>
          <w:lang w:val="en-GB"/>
        </w:rPr>
        <w:t>基本条款</w:t>
      </w:r>
    </w:p>
    <w:p>
      <w:pPr>
        <w:spacing w:line="360" w:lineRule="auto"/>
        <w:ind w:firstLine="520" w:firstLineChars="217"/>
        <w:rPr>
          <w:rFonts w:hint="eastAsia"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w:t>
      </w:r>
      <w:r>
        <w:rPr>
          <w:rFonts w:hint="eastAsia" w:ascii="仿宋_GB2312" w:hAnsi="宋体" w:eastAsia="仿宋_GB2312"/>
          <w:sz w:val="24"/>
          <w:szCs w:val="24"/>
          <w:u w:val="single"/>
          <w:lang w:eastAsia="zh-CN"/>
        </w:rPr>
        <w:t>临江环境能源</w:t>
      </w:r>
      <w:r>
        <w:rPr>
          <w:rFonts w:hint="eastAsia" w:ascii="仿宋_GB2312" w:hAnsi="宋体" w:eastAsia="仿宋_GB2312"/>
          <w:sz w:val="24"/>
          <w:szCs w:val="24"/>
          <w:u w:val="single"/>
        </w:rPr>
        <w:t xml:space="preserve">有限公司 </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szCs w:val="24"/>
        </w:rPr>
        <w:t>根据《中华人民共和国</w:t>
      </w:r>
      <w:r>
        <w:rPr>
          <w:rFonts w:hint="eastAsia" w:ascii="仿宋_GB2312" w:hAnsi="宋体" w:eastAsia="仿宋_GB2312" w:cs="宋体"/>
          <w:kern w:val="0"/>
          <w:sz w:val="24"/>
          <w:szCs w:val="24"/>
          <w:lang w:eastAsia="zh-CN"/>
        </w:rPr>
        <w:t>民法典</w:t>
      </w:r>
      <w:r>
        <w:rPr>
          <w:rFonts w:hint="eastAsia" w:ascii="仿宋_GB2312" w:hAnsi="宋体" w:eastAsia="仿宋_GB2312" w:cs="宋体"/>
          <w:kern w:val="0"/>
          <w:sz w:val="24"/>
          <w:szCs w:val="24"/>
        </w:rPr>
        <w:t>》等法律法规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cs="宋体"/>
          <w:kern w:val="0"/>
          <w:sz w:val="24"/>
          <w:szCs w:val="24"/>
          <w:lang w:eastAsia="zh-CN"/>
        </w:rPr>
        <w:t>就甲方向乙方采购硫代硫酸钠等事宜</w:t>
      </w:r>
      <w:r>
        <w:rPr>
          <w:rFonts w:hint="eastAsia" w:ascii="仿宋_GB2312" w:eastAsia="仿宋_GB2312"/>
          <w:sz w:val="24"/>
          <w:szCs w:val="24"/>
        </w:rPr>
        <w:t>达成如下条款：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一、产品名称、技术指标、单价、数量、总价：（金额单位:元</w:t>
      </w:r>
      <w:r>
        <w:rPr>
          <w:rFonts w:hint="eastAsia" w:ascii="仿宋_GB2312" w:hAnsi="宋体" w:eastAsia="仿宋_GB2312"/>
          <w:sz w:val="24"/>
          <w:szCs w:val="24"/>
          <w:lang w:eastAsia="zh-CN"/>
        </w:rPr>
        <w:t>，税率为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w:t>
      </w:r>
    </w:p>
    <w:tbl>
      <w:tblPr>
        <w:tblStyle w:val="8"/>
        <w:tblpPr w:leftFromText="180" w:rightFromText="180" w:vertAnchor="text" w:horzAnchor="margin" w:tblpXSpec="center" w:tblpY="158"/>
        <w:tblW w:w="9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544"/>
        <w:gridCol w:w="1134"/>
        <w:gridCol w:w="124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1559" w:type="dxa"/>
            <w:noWrap w:val="0"/>
            <w:vAlign w:val="center"/>
          </w:tcPr>
          <w:p>
            <w:pPr>
              <w:spacing w:line="360" w:lineRule="auto"/>
              <w:ind w:left="1"/>
              <w:jc w:val="center"/>
              <w:rPr>
                <w:rFonts w:hint="eastAsia" w:ascii="仿宋_GB2312" w:hAnsi="宋体" w:eastAsia="仿宋_GB2312"/>
                <w:sz w:val="24"/>
                <w:szCs w:val="24"/>
              </w:rPr>
            </w:pPr>
            <w:r>
              <w:rPr>
                <w:rFonts w:hint="eastAsia" w:ascii="仿宋_GB2312" w:hAnsi="宋体" w:eastAsia="仿宋_GB2312"/>
                <w:sz w:val="24"/>
                <w:szCs w:val="24"/>
              </w:rPr>
              <w:t>产品名称</w:t>
            </w:r>
          </w:p>
        </w:tc>
        <w:tc>
          <w:tcPr>
            <w:tcW w:w="3544"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技术指标</w:t>
            </w:r>
          </w:p>
        </w:tc>
        <w:tc>
          <w:tcPr>
            <w:tcW w:w="1134" w:type="dxa"/>
            <w:noWrap w:val="0"/>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含税</w:t>
            </w:r>
            <w:r>
              <w:rPr>
                <w:rFonts w:hint="eastAsia" w:ascii="仿宋_GB2312" w:hAnsi="宋体" w:eastAsia="仿宋_GB2312"/>
                <w:sz w:val="24"/>
                <w:szCs w:val="24"/>
              </w:rPr>
              <w:t>单价</w:t>
            </w:r>
            <w:r>
              <w:rPr>
                <w:rFonts w:hint="eastAsia" w:ascii="仿宋_GB2312" w:hAnsi="宋体" w:eastAsia="仿宋_GB2312"/>
                <w:sz w:val="24"/>
                <w:szCs w:val="24"/>
                <w:lang w:eastAsia="zh-CN"/>
              </w:rPr>
              <w:t>（元）</w:t>
            </w:r>
          </w:p>
        </w:tc>
        <w:tc>
          <w:tcPr>
            <w:tcW w:w="1243" w:type="dxa"/>
            <w:noWrap w:val="0"/>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rPr>
              <w:t>数量</w:t>
            </w:r>
            <w:r>
              <w:rPr>
                <w:rFonts w:hint="eastAsia" w:ascii="仿宋_GB2312" w:hAnsi="宋体" w:eastAsia="仿宋_GB2312"/>
                <w:sz w:val="24"/>
                <w:szCs w:val="24"/>
                <w:lang w:eastAsia="zh-CN"/>
              </w:rPr>
              <w:t>（吨）</w:t>
            </w:r>
          </w:p>
        </w:tc>
        <w:tc>
          <w:tcPr>
            <w:tcW w:w="1210"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lang w:eastAsia="zh-CN"/>
              </w:rPr>
              <w:t>含税</w:t>
            </w:r>
            <w:r>
              <w:rPr>
                <w:rFonts w:hint="eastAsia" w:ascii="仿宋_GB2312" w:hAnsi="宋体" w:eastAsia="仿宋_GB2312"/>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1559" w:type="dxa"/>
            <w:noWrap w:val="0"/>
            <w:vAlign w:val="center"/>
          </w:tcPr>
          <w:p>
            <w:pPr>
              <w:spacing w:line="360" w:lineRule="auto"/>
              <w:jc w:val="center"/>
              <w:outlineLvl w:val="0"/>
              <w:rPr>
                <w:rFonts w:hint="eastAsia" w:ascii="仿宋_GB2312" w:eastAsia="仿宋_GB2312"/>
                <w:sz w:val="24"/>
                <w:szCs w:val="24"/>
                <w:lang w:eastAsia="zh-CN"/>
              </w:rPr>
            </w:pPr>
            <w:r>
              <w:rPr>
                <w:rFonts w:hint="eastAsia" w:ascii="仿宋_GB2312" w:eastAsia="仿宋_GB2312"/>
                <w:sz w:val="24"/>
                <w:szCs w:val="24"/>
                <w:lang w:eastAsia="zh-CN"/>
              </w:rPr>
              <w:t>硫代硫酸钠、</w:t>
            </w:r>
          </w:p>
        </w:tc>
        <w:tc>
          <w:tcPr>
            <w:tcW w:w="3544" w:type="dxa"/>
            <w:noWrap w:val="0"/>
            <w:vAlign w:val="center"/>
          </w:tcPr>
          <w:p>
            <w:pPr>
              <w:pStyle w:val="3"/>
              <w:spacing w:line="360" w:lineRule="auto"/>
              <w:ind w:firstLine="480"/>
              <w:rPr>
                <w:rFonts w:hint="eastAsia" w:ascii="仿宋_GB2312" w:eastAsia="仿宋_GB2312"/>
                <w:sz w:val="24"/>
                <w:szCs w:val="24"/>
                <w:lang w:eastAsia="zh-CN"/>
              </w:rPr>
            </w:pPr>
            <w:r>
              <w:rPr>
                <w:rFonts w:hint="eastAsia" w:ascii="仿宋_GB2312" w:eastAsia="仿宋_GB2312"/>
                <w:sz w:val="24"/>
                <w:szCs w:val="24"/>
                <w:lang w:eastAsia="zh-CN"/>
              </w:rPr>
              <w:t xml:space="preserve">含量&gt;99%,水不溶物含量&lt;0.01%，硫化物&lt;0.001%，Fe&lt;0.002,PH 6.5-9.5； </w:t>
            </w:r>
          </w:p>
          <w:p>
            <w:pPr>
              <w:spacing w:line="360" w:lineRule="auto"/>
              <w:jc w:val="center"/>
              <w:outlineLvl w:val="0"/>
              <w:rPr>
                <w:rFonts w:hint="eastAsia" w:ascii="仿宋_GB2312" w:eastAsia="仿宋_GB2312"/>
                <w:sz w:val="24"/>
                <w:szCs w:val="24"/>
              </w:rPr>
            </w:pPr>
          </w:p>
        </w:tc>
        <w:tc>
          <w:tcPr>
            <w:tcW w:w="1134" w:type="dxa"/>
            <w:noWrap w:val="0"/>
            <w:vAlign w:val="center"/>
          </w:tcPr>
          <w:p>
            <w:pPr>
              <w:spacing w:line="360" w:lineRule="auto"/>
              <w:jc w:val="left"/>
              <w:outlineLvl w:val="0"/>
              <w:rPr>
                <w:rFonts w:hint="eastAsia" w:ascii="仿宋_GB2312" w:eastAsia="仿宋_GB2312"/>
                <w:sz w:val="24"/>
                <w:szCs w:val="24"/>
              </w:rPr>
            </w:pPr>
          </w:p>
        </w:tc>
        <w:tc>
          <w:tcPr>
            <w:tcW w:w="1243" w:type="dxa"/>
            <w:noWrap w:val="0"/>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105</w:t>
            </w:r>
          </w:p>
        </w:tc>
        <w:tc>
          <w:tcPr>
            <w:tcW w:w="1210" w:type="dxa"/>
            <w:noWrap w:val="0"/>
            <w:vAlign w:val="center"/>
          </w:tcPr>
          <w:p>
            <w:pPr>
              <w:spacing w:line="360" w:lineRule="auto"/>
              <w:ind w:firstLine="520" w:firstLineChars="217"/>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noWrap w:val="0"/>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1559" w:type="dxa"/>
            <w:noWrap w:val="0"/>
            <w:vAlign w:val="center"/>
          </w:tcPr>
          <w:p>
            <w:pPr>
              <w:spacing w:line="360" w:lineRule="auto"/>
              <w:jc w:val="center"/>
              <w:outlineLvl w:val="0"/>
              <w:rPr>
                <w:rFonts w:hint="eastAsia" w:ascii="仿宋_GB2312" w:eastAsia="仿宋_GB2312"/>
                <w:sz w:val="24"/>
                <w:szCs w:val="24"/>
                <w:lang w:eastAsia="zh-CN"/>
              </w:rPr>
            </w:pPr>
            <w:r>
              <w:rPr>
                <w:rFonts w:hint="eastAsia" w:ascii="仿宋_GB2312" w:eastAsia="仿宋_GB2312"/>
                <w:sz w:val="24"/>
                <w:szCs w:val="24"/>
                <w:lang w:eastAsia="zh-CN"/>
              </w:rPr>
              <w:t>硫化钠</w:t>
            </w:r>
          </w:p>
        </w:tc>
        <w:tc>
          <w:tcPr>
            <w:tcW w:w="3544" w:type="dxa"/>
            <w:noWrap w:val="0"/>
            <w:vAlign w:val="center"/>
          </w:tcPr>
          <w:p>
            <w:pPr>
              <w:pStyle w:val="3"/>
              <w:spacing w:line="360" w:lineRule="auto"/>
              <w:ind w:firstLine="480"/>
              <w:rPr>
                <w:rFonts w:hint="eastAsia" w:ascii="仿宋_GB2312" w:eastAsia="仿宋_GB2312"/>
                <w:sz w:val="24"/>
                <w:szCs w:val="24"/>
                <w:lang w:val="en-US" w:eastAsia="zh-CN"/>
              </w:rPr>
            </w:pPr>
            <w:r>
              <w:rPr>
                <w:rFonts w:hint="eastAsia" w:ascii="仿宋_GB2312" w:eastAsia="仿宋_GB2312"/>
                <w:sz w:val="24"/>
                <w:szCs w:val="24"/>
                <w:lang w:eastAsia="zh-CN"/>
              </w:rPr>
              <w:t>含量≥60%,亚硫酸钠≤2%，硫代硫酸钠≤2%，符合GB T 10500-2009 工业硫化钠标准1类优等品标准；</w:t>
            </w:r>
          </w:p>
          <w:p>
            <w:pPr>
              <w:spacing w:line="360" w:lineRule="auto"/>
              <w:jc w:val="center"/>
              <w:outlineLvl w:val="0"/>
              <w:rPr>
                <w:rFonts w:hint="eastAsia" w:ascii="仿宋_GB2312" w:eastAsia="仿宋_GB2312"/>
                <w:sz w:val="24"/>
                <w:szCs w:val="24"/>
              </w:rPr>
            </w:pPr>
          </w:p>
        </w:tc>
        <w:tc>
          <w:tcPr>
            <w:tcW w:w="1134" w:type="dxa"/>
            <w:noWrap w:val="0"/>
            <w:vAlign w:val="center"/>
          </w:tcPr>
          <w:p>
            <w:pPr>
              <w:spacing w:line="360" w:lineRule="auto"/>
              <w:jc w:val="left"/>
              <w:outlineLvl w:val="0"/>
              <w:rPr>
                <w:rFonts w:hint="eastAsia" w:ascii="仿宋_GB2312" w:eastAsia="仿宋_GB2312"/>
                <w:sz w:val="24"/>
                <w:szCs w:val="24"/>
              </w:rPr>
            </w:pPr>
          </w:p>
        </w:tc>
        <w:tc>
          <w:tcPr>
            <w:tcW w:w="1243" w:type="dxa"/>
            <w:noWrap w:val="0"/>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w:t>
            </w:r>
          </w:p>
        </w:tc>
        <w:tc>
          <w:tcPr>
            <w:tcW w:w="1210" w:type="dxa"/>
            <w:noWrap w:val="0"/>
            <w:vAlign w:val="center"/>
          </w:tcPr>
          <w:p>
            <w:pPr>
              <w:spacing w:line="360" w:lineRule="auto"/>
              <w:ind w:firstLine="520" w:firstLineChars="217"/>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noWrap w:val="0"/>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559" w:type="dxa"/>
            <w:noWrap w:val="0"/>
            <w:vAlign w:val="center"/>
          </w:tcPr>
          <w:p>
            <w:pPr>
              <w:spacing w:line="360" w:lineRule="auto"/>
              <w:jc w:val="center"/>
              <w:outlineLvl w:val="0"/>
              <w:rPr>
                <w:rFonts w:hint="eastAsia" w:ascii="仿宋_GB2312" w:eastAsia="仿宋_GB2312"/>
                <w:sz w:val="24"/>
                <w:szCs w:val="24"/>
                <w:lang w:eastAsia="zh-CN"/>
              </w:rPr>
            </w:pPr>
            <w:r>
              <w:rPr>
                <w:rFonts w:hint="eastAsia" w:ascii="仿宋_GB2312" w:eastAsia="仿宋_GB2312"/>
                <w:sz w:val="24"/>
                <w:szCs w:val="24"/>
                <w:lang w:eastAsia="zh-CN"/>
              </w:rPr>
              <w:t>合计</w:t>
            </w:r>
          </w:p>
        </w:tc>
        <w:tc>
          <w:tcPr>
            <w:tcW w:w="3544" w:type="dxa"/>
            <w:noWrap w:val="0"/>
            <w:vAlign w:val="center"/>
          </w:tcPr>
          <w:p>
            <w:pPr>
              <w:spacing w:line="360" w:lineRule="auto"/>
              <w:jc w:val="center"/>
              <w:outlineLvl w:val="0"/>
              <w:rPr>
                <w:rFonts w:hint="eastAsia" w:ascii="仿宋_GB2312" w:eastAsia="仿宋_GB2312"/>
                <w:sz w:val="24"/>
                <w:szCs w:val="24"/>
              </w:rPr>
            </w:pPr>
          </w:p>
        </w:tc>
        <w:tc>
          <w:tcPr>
            <w:tcW w:w="1134" w:type="dxa"/>
            <w:noWrap w:val="0"/>
            <w:vAlign w:val="center"/>
          </w:tcPr>
          <w:p>
            <w:pPr>
              <w:spacing w:line="360" w:lineRule="auto"/>
              <w:jc w:val="left"/>
              <w:outlineLvl w:val="0"/>
              <w:rPr>
                <w:rFonts w:hint="eastAsia" w:ascii="仿宋_GB2312" w:eastAsia="仿宋_GB2312"/>
                <w:sz w:val="24"/>
                <w:szCs w:val="24"/>
              </w:rPr>
            </w:pPr>
          </w:p>
        </w:tc>
        <w:tc>
          <w:tcPr>
            <w:tcW w:w="1243" w:type="dxa"/>
            <w:noWrap w:val="0"/>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110</w:t>
            </w:r>
          </w:p>
        </w:tc>
        <w:tc>
          <w:tcPr>
            <w:tcW w:w="1210" w:type="dxa"/>
            <w:noWrap w:val="0"/>
            <w:vAlign w:val="center"/>
          </w:tcPr>
          <w:p>
            <w:pPr>
              <w:spacing w:line="360" w:lineRule="auto"/>
              <w:ind w:firstLine="520" w:firstLineChars="217"/>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507" w:type="dxa"/>
            <w:gridSpan w:val="6"/>
            <w:noWrap w:val="0"/>
            <w:vAlign w:val="center"/>
          </w:tcPr>
          <w:p>
            <w:pPr>
              <w:spacing w:line="360" w:lineRule="auto"/>
              <w:ind w:firstLine="520" w:firstLineChars="217"/>
              <w:jc w:val="left"/>
              <w:rPr>
                <w:rFonts w:hint="eastAsia" w:ascii="仿宋_GB2312" w:hAnsi="宋体" w:eastAsia="仿宋_GB2312"/>
                <w:sz w:val="24"/>
                <w:szCs w:val="24"/>
              </w:rPr>
            </w:pPr>
            <w:r>
              <w:rPr>
                <w:rFonts w:hint="eastAsia" w:ascii="仿宋_GB2312" w:hAnsi="宋体" w:eastAsia="仿宋_GB2312"/>
                <w:sz w:val="24"/>
                <w:szCs w:val="24"/>
              </w:rPr>
              <w:t>总价(人民币大写):</w:t>
            </w:r>
          </w:p>
        </w:tc>
      </w:tr>
    </w:tbl>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2、本合同有效期自签订之日起1年。乙方承诺在合同有效期内，单价不变，甲方</w:t>
      </w:r>
      <w:r>
        <w:rPr>
          <w:rFonts w:hint="eastAsia" w:ascii="仿宋_GB2312" w:eastAsia="仿宋_GB2312"/>
          <w:sz w:val="24"/>
          <w:szCs w:val="24"/>
        </w:rPr>
        <w:t>可根据实际生产计划，按照合同价格，调整采购数量</w:t>
      </w:r>
      <w:r>
        <w:rPr>
          <w:rFonts w:hint="eastAsia" w:ascii="仿宋_GB2312" w:hAnsi="宋体" w:eastAsia="仿宋_GB2312"/>
          <w:sz w:val="24"/>
          <w:szCs w:val="24"/>
        </w:rPr>
        <w:t xml:space="preserve">，最终按实际供货数量结算，且不承担任何责任。 </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1、乙方保证所供货物须符合甲方招标文件所规定的《招标内容及项目要求》，接受</w:t>
      </w:r>
      <w:r>
        <w:rPr>
          <w:rFonts w:hint="eastAsia" w:ascii="仿宋_GB2312" w:hAnsi="宋体" w:eastAsia="仿宋_GB2312"/>
          <w:color w:val="000000" w:themeColor="text1"/>
          <w:sz w:val="24"/>
          <w:szCs w:val="24"/>
          <w:lang w:eastAsia="zh-CN"/>
          <w14:textFill>
            <w14:solidFill>
              <w14:schemeClr w14:val="tx1"/>
            </w14:solidFill>
          </w14:textFill>
        </w:rPr>
        <w:t>甲方</w:t>
      </w:r>
      <w:r>
        <w:rPr>
          <w:rFonts w:hint="eastAsia" w:ascii="仿宋_GB2312" w:eastAsia="仿宋_GB2312"/>
          <w:color w:val="000000" w:themeColor="text1"/>
          <w:sz w:val="24"/>
          <w:szCs w:val="24"/>
          <w14:textFill>
            <w14:solidFill>
              <w14:schemeClr w14:val="tx1"/>
            </w14:solidFill>
          </w14:textFill>
        </w:rPr>
        <w:t>对</w:t>
      </w:r>
      <w:r>
        <w:rPr>
          <w:rFonts w:hint="eastAsia" w:ascii="仿宋_GB2312" w:eastAsia="仿宋_GB2312"/>
          <w:color w:val="000000" w:themeColor="text1"/>
          <w:sz w:val="24"/>
          <w:szCs w:val="24"/>
          <w:lang w:eastAsia="zh-CN"/>
          <w14:textFill>
            <w14:solidFill>
              <w14:schemeClr w14:val="tx1"/>
            </w14:solidFill>
          </w14:textFill>
        </w:rPr>
        <w:t>所</w:t>
      </w:r>
      <w:r>
        <w:rPr>
          <w:rFonts w:hint="eastAsia" w:ascii="仿宋_GB2312" w:eastAsia="仿宋_GB2312"/>
          <w:color w:val="000000" w:themeColor="text1"/>
          <w:sz w:val="24"/>
          <w:szCs w:val="24"/>
          <w14:textFill>
            <w14:solidFill>
              <w14:schemeClr w14:val="tx1"/>
            </w14:solidFill>
          </w14:textFill>
        </w:rPr>
        <w:t>供货</w:t>
      </w:r>
      <w:r>
        <w:rPr>
          <w:rFonts w:hint="eastAsia" w:ascii="仿宋_GB2312" w:eastAsia="仿宋_GB2312"/>
          <w:color w:val="000000" w:themeColor="text1"/>
          <w:sz w:val="24"/>
          <w:szCs w:val="24"/>
          <w:lang w:eastAsia="zh-CN"/>
          <w14:textFill>
            <w14:solidFill>
              <w14:schemeClr w14:val="tx1"/>
            </w14:solidFill>
          </w14:textFill>
        </w:rPr>
        <w:t>物</w:t>
      </w:r>
      <w:r>
        <w:rPr>
          <w:rFonts w:hint="eastAsia" w:ascii="仿宋_GB2312" w:eastAsia="仿宋_GB2312"/>
          <w:color w:val="000000" w:themeColor="text1"/>
          <w:sz w:val="24"/>
          <w:szCs w:val="24"/>
          <w14:textFill>
            <w14:solidFill>
              <w14:schemeClr w14:val="tx1"/>
            </w14:solidFill>
          </w14:textFill>
        </w:rPr>
        <w:t>进行</w:t>
      </w:r>
      <w:r>
        <w:rPr>
          <w:rFonts w:hint="eastAsia" w:ascii="仿宋_GB2312" w:eastAsia="仿宋_GB2312"/>
          <w:color w:val="000000" w:themeColor="text1"/>
          <w:sz w:val="24"/>
          <w:szCs w:val="24"/>
          <w:lang w:eastAsia="zh-CN"/>
          <w14:textFill>
            <w14:solidFill>
              <w14:schemeClr w14:val="tx1"/>
            </w14:solidFill>
          </w14:textFill>
        </w:rPr>
        <w:t>每批次</w:t>
      </w:r>
      <w:r>
        <w:rPr>
          <w:rFonts w:hint="eastAsia" w:ascii="仿宋_GB2312" w:eastAsia="仿宋_GB2312"/>
          <w:color w:val="000000" w:themeColor="text1"/>
          <w:sz w:val="24"/>
          <w:szCs w:val="24"/>
          <w14:textFill>
            <w14:solidFill>
              <w14:schemeClr w14:val="tx1"/>
            </w14:solidFill>
          </w14:textFill>
        </w:rPr>
        <w:t>取样分析</w:t>
      </w:r>
      <w:r>
        <w:rPr>
          <w:rFonts w:hint="eastAsia" w:ascii="仿宋_GB2312" w:eastAsia="仿宋_GB2312"/>
          <w:color w:val="000000" w:themeColor="text1"/>
          <w:sz w:val="24"/>
          <w:szCs w:val="24"/>
          <w:lang w:eastAsia="zh-CN"/>
          <w14:textFill>
            <w14:solidFill>
              <w14:schemeClr w14:val="tx1"/>
            </w14:solidFill>
          </w14:textFill>
        </w:rPr>
        <w:t>，进行质量检测。如对检测结果有异议，委托第三方检测机构进行质量检测，检测费用由乙方承担。</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hint="eastAsia"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w:t>
      </w:r>
      <w:r>
        <w:rPr>
          <w:rFonts w:hint="eastAsia" w:ascii="仿宋_GB2312" w:hAnsi="宋体" w:eastAsia="仿宋_GB2312" w:cs="宋体"/>
          <w:kern w:val="0"/>
          <w:sz w:val="24"/>
          <w:szCs w:val="22"/>
          <w:lang w:eastAsia="zh-CN"/>
        </w:rPr>
        <w:t>接</w:t>
      </w:r>
      <w:r>
        <w:rPr>
          <w:rFonts w:hint="eastAsia" w:ascii="仿宋_GB2312" w:hAnsi="宋体" w:eastAsia="仿宋_GB2312" w:cs="宋体"/>
          <w:kern w:val="0"/>
          <w:sz w:val="24"/>
          <w:szCs w:val="22"/>
        </w:rPr>
        <w:t>到</w:t>
      </w:r>
      <w:r>
        <w:rPr>
          <w:rFonts w:hint="eastAsia" w:ascii="仿宋_GB2312" w:hAnsi="宋体" w:eastAsia="仿宋_GB2312" w:cs="宋体"/>
          <w:kern w:val="0"/>
          <w:sz w:val="24"/>
          <w:szCs w:val="22"/>
          <w:lang w:eastAsia="zh-CN"/>
        </w:rPr>
        <w:t>甲方</w:t>
      </w:r>
      <w:r>
        <w:rPr>
          <w:rFonts w:hint="eastAsia" w:ascii="仿宋_GB2312" w:hAnsi="宋体" w:eastAsia="仿宋_GB2312" w:cs="宋体"/>
          <w:kern w:val="0"/>
          <w:sz w:val="24"/>
          <w:szCs w:val="22"/>
        </w:rPr>
        <w:t>电话或书面通知后2个工作日内完成每批次供货（备注：乙方如在投标时承诺更短的交货时间，则签订合同时按有利于甲方的方式）</w:t>
      </w:r>
      <w:r>
        <w:rPr>
          <w:rFonts w:hint="eastAsia" w:ascii="仿宋_GB2312" w:hAnsi="宋体" w:eastAsia="仿宋_GB2312" w:cs="宋体"/>
          <w:kern w:val="0"/>
          <w:sz w:val="24"/>
          <w:szCs w:val="22"/>
          <w:lang w:eastAsia="zh-CN"/>
        </w:rPr>
        <w:t>。</w:t>
      </w:r>
      <w:r>
        <w:rPr>
          <w:rFonts w:hint="eastAsia" w:ascii="仿宋_GB2312" w:hAnsi="宋体" w:eastAsia="仿宋_GB2312" w:cs="宋体"/>
          <w:kern w:val="0"/>
          <w:sz w:val="24"/>
          <w:szCs w:val="22"/>
        </w:rPr>
        <w:t>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cs="宋体"/>
          <w:b/>
          <w:color w:val="000000" w:themeColor="text1"/>
          <w:kern w:val="0"/>
          <w:sz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r>
        <w:rPr>
          <w:rFonts w:hint="eastAsia" w:ascii="仿宋_GB2312" w:hAnsi="宋体" w:eastAsia="仿宋_GB2312" w:cs="宋体"/>
          <w:color w:val="000000" w:themeColor="text1"/>
          <w:kern w:val="0"/>
          <w:sz w:val="24"/>
          <w14:textFill>
            <w14:solidFill>
              <w14:schemeClr w14:val="tx1"/>
            </w14:solidFill>
          </w14:textFill>
        </w:rPr>
        <w:t>甲方每季度抽样并送甲方指定第三方检测机构检测</w:t>
      </w:r>
      <w:r>
        <w:rPr>
          <w:rFonts w:hint="eastAsia" w:ascii="仿宋_GB2312" w:hAnsi="宋体" w:eastAsia="仿宋_GB2312" w:cs="宋体"/>
          <w:color w:val="000000" w:themeColor="text1"/>
          <w:kern w:val="0"/>
          <w:sz w:val="24"/>
          <w:lang w:eastAsia="zh-CN"/>
          <w14:textFill>
            <w14:solidFill>
              <w14:schemeClr w14:val="tx1"/>
            </w14:solidFill>
          </w14:textFill>
        </w:rPr>
        <w:t>或甲方自行检测</w:t>
      </w:r>
      <w:r>
        <w:rPr>
          <w:rFonts w:hint="eastAsia" w:ascii="仿宋_GB2312" w:hAnsi="宋体" w:eastAsia="仿宋_GB2312" w:cs="宋体"/>
          <w:color w:val="000000" w:themeColor="text1"/>
          <w:kern w:val="0"/>
          <w:sz w:val="24"/>
          <w14:textFill>
            <w14:solidFill>
              <w14:schemeClr w14:val="tx1"/>
            </w14:solidFill>
          </w14:textFill>
        </w:rPr>
        <w:t>，</w:t>
      </w:r>
      <w:r>
        <w:rPr>
          <w:rFonts w:hint="eastAsia" w:ascii="仿宋_GB2312" w:hAnsi="宋体" w:eastAsia="仿宋_GB2312"/>
          <w:color w:val="000000" w:themeColor="text1"/>
          <w:sz w:val="24"/>
          <w:szCs w:val="24"/>
          <w14:textFill>
            <w14:solidFill>
              <w14:schemeClr w14:val="tx1"/>
            </w14:solidFill>
          </w14:textFill>
        </w:rPr>
        <w:t>检测指标包括</w:t>
      </w:r>
      <w:r>
        <w:rPr>
          <w:rFonts w:hint="eastAsia" w:ascii="仿宋_GB2312" w:eastAsia="仿宋_GB2312"/>
          <w:color w:val="000000" w:themeColor="text1"/>
          <w:sz w:val="24"/>
          <w:szCs w:val="24"/>
          <w:lang w:eastAsia="zh-CN"/>
          <w14:textFill>
            <w14:solidFill>
              <w14:schemeClr w14:val="tx1"/>
            </w14:solidFill>
          </w14:textFill>
        </w:rPr>
        <w:t>硫代硫酸钠、硫化钠</w:t>
      </w:r>
      <w:r>
        <w:rPr>
          <w:rFonts w:hint="eastAsia" w:ascii="仿宋_GB2312" w:hAnsi="宋体" w:eastAsia="仿宋_GB2312"/>
          <w:color w:val="000000" w:themeColor="text1"/>
          <w:sz w:val="24"/>
          <w:szCs w:val="24"/>
          <w:lang w:eastAsia="zh-CN"/>
          <w14:textFill>
            <w14:solidFill>
              <w14:schemeClr w14:val="tx1"/>
            </w14:solidFill>
          </w14:textFill>
        </w:rPr>
        <w:t>技术规格</w:t>
      </w:r>
      <w:r>
        <w:rPr>
          <w:rFonts w:hint="eastAsia" w:ascii="仿宋_GB2312" w:hAnsi="宋体" w:eastAsia="仿宋_GB2312"/>
          <w:color w:val="000000" w:themeColor="text1"/>
          <w:sz w:val="24"/>
          <w:szCs w:val="24"/>
          <w14:textFill>
            <w14:solidFill>
              <w14:schemeClr w14:val="tx1"/>
            </w14:solidFill>
          </w14:textFill>
        </w:rPr>
        <w:t>含量，</w:t>
      </w:r>
      <w:r>
        <w:rPr>
          <w:rFonts w:hint="eastAsia" w:ascii="仿宋_GB2312" w:hAnsi="宋体" w:eastAsia="仿宋_GB2312"/>
          <w:color w:val="000000" w:themeColor="text1"/>
          <w:sz w:val="24"/>
          <w:szCs w:val="24"/>
          <w:lang w:eastAsia="zh-CN"/>
          <w14:textFill>
            <w14:solidFill>
              <w14:schemeClr w14:val="tx1"/>
            </w14:solidFill>
          </w14:textFill>
        </w:rPr>
        <w:t>如产生</w:t>
      </w:r>
      <w:r>
        <w:rPr>
          <w:rFonts w:hint="eastAsia" w:ascii="仿宋_GB2312" w:hAnsi="宋体" w:eastAsia="仿宋_GB2312" w:cs="宋体"/>
          <w:color w:val="000000" w:themeColor="text1"/>
          <w:kern w:val="0"/>
          <w:sz w:val="24"/>
          <w14:textFill>
            <w14:solidFill>
              <w14:schemeClr w14:val="tx1"/>
            </w14:solidFill>
          </w14:textFill>
        </w:rPr>
        <w:t>检测费用先由甲方垫付，再从乙方货款中扣除。如果甲方抽检的批次检测不合格，甲方有权对下一批次货物再次抽样检测。</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2、在货物使用过程中，如甲方</w:t>
      </w:r>
      <w:r>
        <w:rPr>
          <w:rFonts w:hint="eastAsia" w:ascii="仿宋_GB2312" w:hAnsi="宋体" w:eastAsia="仿宋_GB2312"/>
          <w:sz w:val="24"/>
          <w:szCs w:val="24"/>
          <w:lang w:eastAsia="zh-CN"/>
        </w:rPr>
        <w:t>生产</w:t>
      </w:r>
      <w:r>
        <w:rPr>
          <w:rFonts w:hint="eastAsia" w:ascii="仿宋_GB2312" w:hAnsi="宋体" w:eastAsia="仿宋_GB2312"/>
          <w:sz w:val="24"/>
          <w:szCs w:val="24"/>
        </w:rPr>
        <w:t>出现异常问题，乙方应按照招标文件《招标内容及项目要求》的要求随时响应甲方的要求，指派技术人员提供免费现场指导，解决实际问题。期间乙方技术人员所产生的一切费用自行承担。</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1、货款按</w:t>
      </w:r>
      <w:r>
        <w:rPr>
          <w:rFonts w:hint="eastAsia" w:ascii="仿宋_GB2312" w:hAnsi="宋体" w:eastAsia="仿宋_GB2312"/>
          <w:sz w:val="24"/>
          <w:szCs w:val="24"/>
          <w:lang w:eastAsia="zh-CN"/>
        </w:rPr>
        <w:t>月</w:t>
      </w:r>
      <w:r>
        <w:rPr>
          <w:rFonts w:hint="eastAsia" w:ascii="仿宋_GB2312" w:hAnsi="宋体" w:eastAsia="仿宋_GB2312"/>
          <w:sz w:val="24"/>
          <w:szCs w:val="24"/>
        </w:rPr>
        <w:t>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2、在每结算周期内，货物的到货数量验收和</w:t>
      </w:r>
      <w:r>
        <w:rPr>
          <w:rFonts w:hint="eastAsia" w:ascii="仿宋_GB2312" w:hAnsi="宋体" w:eastAsia="仿宋_GB2312"/>
          <w:sz w:val="24"/>
          <w:szCs w:val="24"/>
          <w:lang w:eastAsia="zh-CN"/>
        </w:rPr>
        <w:t>质量</w:t>
      </w:r>
      <w:r>
        <w:rPr>
          <w:rFonts w:hint="eastAsia" w:ascii="仿宋_GB2312" w:hAnsi="宋体" w:eastAsia="仿宋_GB2312"/>
          <w:sz w:val="24"/>
          <w:szCs w:val="24"/>
        </w:rPr>
        <w:t>检测均合格，且甲方</w:t>
      </w:r>
      <w:r>
        <w:rPr>
          <w:rFonts w:hint="eastAsia" w:ascii="仿宋_GB2312" w:hAnsi="宋体" w:eastAsia="仿宋_GB2312"/>
          <w:sz w:val="24"/>
          <w:szCs w:val="24"/>
          <w:lang w:eastAsia="zh-CN"/>
        </w:rPr>
        <w:t>生产</w:t>
      </w:r>
      <w:r>
        <w:rPr>
          <w:rFonts w:hint="eastAsia" w:ascii="仿宋_GB2312" w:hAnsi="宋体" w:eastAsia="仿宋_GB2312"/>
          <w:sz w:val="24"/>
          <w:szCs w:val="24"/>
        </w:rPr>
        <w:t>运行正常，在该</w:t>
      </w:r>
      <w:r>
        <w:rPr>
          <w:rFonts w:hint="eastAsia" w:ascii="仿宋_GB2312" w:hAnsi="宋体" w:eastAsia="仿宋_GB2312"/>
          <w:sz w:val="24"/>
          <w:szCs w:val="24"/>
          <w:lang w:eastAsia="zh-CN"/>
        </w:rPr>
        <w:t>月</w:t>
      </w:r>
      <w:r>
        <w:rPr>
          <w:rFonts w:hint="eastAsia" w:ascii="仿宋_GB2312" w:hAnsi="宋体" w:eastAsia="仿宋_GB2312"/>
          <w:sz w:val="24"/>
          <w:szCs w:val="24"/>
        </w:rPr>
        <w:t>货物全部验收合格后30日内付清该</w:t>
      </w:r>
      <w:r>
        <w:rPr>
          <w:rFonts w:hint="eastAsia" w:ascii="仿宋_GB2312" w:hAnsi="宋体" w:eastAsia="仿宋_GB2312"/>
          <w:sz w:val="24"/>
          <w:szCs w:val="24"/>
          <w:lang w:eastAsia="zh-CN"/>
        </w:rPr>
        <w:t>月</w:t>
      </w:r>
      <w:r>
        <w:rPr>
          <w:rFonts w:hint="eastAsia" w:ascii="仿宋_GB2312" w:hAnsi="宋体" w:eastAsia="仿宋_GB2312"/>
          <w:sz w:val="24"/>
          <w:szCs w:val="24"/>
        </w:rPr>
        <w:t>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2、在供货期间内，若发生每季度内2批次及以上到货数量验收或者</w:t>
      </w:r>
      <w:r>
        <w:rPr>
          <w:rFonts w:hint="eastAsia" w:ascii="仿宋_GB2312" w:hAnsi="宋体" w:eastAsia="仿宋_GB2312"/>
          <w:color w:val="000000" w:themeColor="text1"/>
          <w:sz w:val="24"/>
          <w:szCs w:val="24"/>
          <w:lang w:eastAsia="zh-CN"/>
          <w14:textFill>
            <w14:solidFill>
              <w14:schemeClr w14:val="tx1"/>
            </w14:solidFill>
          </w14:textFill>
        </w:rPr>
        <w:t>甲方检测不合格或</w:t>
      </w:r>
      <w:r>
        <w:rPr>
          <w:rFonts w:hint="eastAsia" w:ascii="仿宋_GB2312" w:hAnsi="宋体" w:eastAsia="仿宋_GB2312"/>
          <w:color w:val="000000" w:themeColor="text1"/>
          <w:sz w:val="24"/>
          <w:szCs w:val="24"/>
          <w14:textFill>
            <w14:solidFill>
              <w14:schemeClr w14:val="tx1"/>
            </w14:solidFill>
          </w14:textFill>
        </w:rPr>
        <w:t>第三方检测不合格或者跨季度3批次及以上到货数量验收或者</w:t>
      </w:r>
      <w:r>
        <w:rPr>
          <w:rFonts w:hint="eastAsia" w:ascii="仿宋_GB2312" w:hAnsi="宋体" w:eastAsia="仿宋_GB2312"/>
          <w:color w:val="000000" w:themeColor="text1"/>
          <w:sz w:val="24"/>
          <w:szCs w:val="24"/>
          <w:lang w:eastAsia="zh-CN"/>
          <w14:textFill>
            <w14:solidFill>
              <w14:schemeClr w14:val="tx1"/>
            </w14:solidFill>
          </w14:textFill>
        </w:rPr>
        <w:t>甲方检测不合格或</w:t>
      </w:r>
      <w:r>
        <w:rPr>
          <w:rFonts w:hint="eastAsia" w:ascii="仿宋_GB2312" w:hAnsi="宋体" w:eastAsia="仿宋_GB2312"/>
          <w:color w:val="000000" w:themeColor="text1"/>
          <w:sz w:val="24"/>
          <w:szCs w:val="24"/>
          <w14:textFill>
            <w14:solidFill>
              <w14:schemeClr w14:val="tx1"/>
            </w14:solidFill>
          </w14:textFill>
        </w:rPr>
        <w:t>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3、乙方所供货物在</w:t>
      </w:r>
      <w:r>
        <w:rPr>
          <w:rFonts w:hint="eastAsia" w:ascii="仿宋_GB2312" w:hAnsi="宋体" w:eastAsia="仿宋_GB2312"/>
          <w:color w:val="000000" w:themeColor="text1"/>
          <w:sz w:val="24"/>
          <w:szCs w:val="24"/>
          <w:lang w:eastAsia="zh-CN"/>
          <w14:textFill>
            <w14:solidFill>
              <w14:schemeClr w14:val="tx1"/>
            </w14:solidFill>
          </w14:textFill>
        </w:rPr>
        <w:t>甲方自行检测或</w:t>
      </w:r>
      <w:r>
        <w:rPr>
          <w:rFonts w:hint="eastAsia" w:ascii="仿宋_GB2312" w:hAnsi="宋体" w:eastAsia="仿宋_GB2312"/>
          <w:color w:val="000000" w:themeColor="text1"/>
          <w:sz w:val="24"/>
          <w:szCs w:val="24"/>
          <w14:textFill>
            <w14:solidFill>
              <w14:schemeClr w14:val="tx1"/>
            </w14:solidFill>
          </w14:textFill>
        </w:rPr>
        <w:t>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十、合同的生效。</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2、本合同一式陆份，甲方、乙方各执叁份。</w:t>
      </w:r>
    </w:p>
    <w:p>
      <w:pPr>
        <w:pStyle w:val="7"/>
        <w:spacing w:line="360" w:lineRule="auto"/>
        <w:rPr>
          <w:rStyle w:val="12"/>
          <w:rFonts w:hint="eastAsia" w:eastAsia="仿宋_GB2312"/>
          <w:b/>
          <w:spacing w:val="0"/>
          <w:sz w:val="44"/>
          <w:lang w:val="en-GB"/>
        </w:rPr>
      </w:pPr>
      <w:bookmarkStart w:id="47" w:name="_Toc509229876"/>
      <w:bookmarkStart w:id="48" w:name="_Toc473012597"/>
      <w:r>
        <w:rPr>
          <w:rStyle w:val="12"/>
          <w:rFonts w:eastAsia="黑体"/>
          <w:b/>
          <w:spacing w:val="0"/>
          <w:sz w:val="36"/>
        </w:rPr>
        <w:br w:type="page"/>
      </w:r>
      <w:r>
        <w:rPr>
          <w:rStyle w:val="12"/>
          <w:rFonts w:hint="eastAsia" w:ascii="仿宋_GB2312" w:eastAsia="仿宋_GB2312"/>
          <w:b/>
          <w:spacing w:val="0"/>
          <w:sz w:val="44"/>
          <w:lang w:val="en-GB"/>
        </w:rPr>
        <w:t xml:space="preserve">第五部分  </w:t>
      </w:r>
      <w:bookmarkEnd w:id="47"/>
      <w:bookmarkEnd w:id="48"/>
      <w:r>
        <w:rPr>
          <w:rStyle w:val="12"/>
          <w:rFonts w:hint="eastAsia" w:eastAsia="仿宋_GB2312"/>
          <w:b/>
          <w:spacing w:val="0"/>
          <w:sz w:val="44"/>
          <w:lang w:val="en-GB"/>
        </w:rPr>
        <w:t>投标文件部分格式范例</w:t>
      </w:r>
    </w:p>
    <w:p>
      <w:pPr>
        <w:tabs>
          <w:tab w:val="left" w:pos="0"/>
        </w:tabs>
        <w:spacing w:line="360" w:lineRule="auto"/>
        <w:ind w:firstLine="477" w:firstLineChars="198"/>
        <w:rPr>
          <w:rFonts w:hint="eastAsia" w:ascii="仿宋_GB2312" w:hAnsi="宋体" w:eastAsia="仿宋_GB2312" w:cs="宋体"/>
          <w:b/>
          <w:color w:val="000000"/>
          <w:sz w:val="24"/>
          <w:szCs w:val="24"/>
        </w:rPr>
      </w:pPr>
      <w:r>
        <w:rPr>
          <w:rFonts w:hint="eastAsia" w:ascii="仿宋_GB2312" w:hAnsi="宋体" w:eastAsia="仿宋_GB2312" w:cs="宋体"/>
          <w:b/>
          <w:color w:val="000000"/>
          <w:sz w:val="24"/>
          <w:szCs w:val="24"/>
        </w:rPr>
        <w:t>一、投标人提交投标文件须知</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1、投标人应严格按照招标文件要求的顺序填写和提交规定的全部格式文件以及其他有关资料，混乱的编排导致投标文件被误读或评标委员会查找不到有效文件是投标人的风险。</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2、所附表格中要求填写的全部问题和/或信息都必须正面回答。</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3、应保证金投标文件真实性和准确性。</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4、评标委员会将运用投标人提交的资料作出自己的判断。</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5、投标人提交的材料将在一定期限内被保密保存，但不退还。</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6、全部文件应按投标人须知中规定的语言和份数提交。投标文件组成漏项或未按规定的格式编制或投标文件正、副本份数不足，内容不全或内容字迹模糊辨认不清的情况，将有可能被评标委员会认定为投标无效。</w:t>
      </w:r>
    </w:p>
    <w:p>
      <w:pPr>
        <w:tabs>
          <w:tab w:val="left" w:pos="0"/>
        </w:tabs>
        <w:spacing w:line="360" w:lineRule="auto"/>
        <w:ind w:firstLine="477" w:firstLineChars="198"/>
        <w:rPr>
          <w:rFonts w:hint="eastAsia" w:ascii="仿宋_GB2312" w:hAnsi="宋体" w:eastAsia="仿宋_GB2312" w:cs="宋体"/>
          <w:b/>
          <w:color w:val="000000"/>
          <w:sz w:val="24"/>
          <w:szCs w:val="24"/>
        </w:rPr>
      </w:pPr>
      <w:r>
        <w:rPr>
          <w:rFonts w:hint="eastAsia" w:ascii="仿宋_GB2312" w:hAnsi="宋体" w:eastAsia="仿宋_GB2312" w:cs="宋体"/>
          <w:b/>
          <w:color w:val="000000"/>
          <w:sz w:val="24"/>
          <w:szCs w:val="24"/>
        </w:rPr>
        <w:t>二、投标文件编制格式及规范要求</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投标文件由商务报价、企业资信等组成。各投标人在编制投标文件时请按照以下顺序、格式进行，并装订成册。（正本壹份/副本肆份）。</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投标文件封面</w:t>
      </w:r>
    </w:p>
    <w:p>
      <w:pPr>
        <w:tabs>
          <w:tab w:val="left" w:pos="0"/>
        </w:tabs>
        <w:spacing w:line="360" w:lineRule="auto"/>
        <w:ind w:firstLine="470" w:firstLineChars="195"/>
        <w:rPr>
          <w:rFonts w:hint="eastAsia" w:ascii="仿宋_GB2312" w:hAnsi="宋体" w:eastAsia="仿宋_GB2312" w:cs="宋体"/>
          <w:b/>
          <w:bCs/>
          <w:color w:val="FF0000"/>
          <w:sz w:val="24"/>
          <w:szCs w:val="24"/>
        </w:rPr>
      </w:pPr>
      <w:r>
        <w:rPr>
          <w:rFonts w:hint="eastAsia" w:ascii="仿宋_GB2312" w:hAnsi="宋体" w:eastAsia="仿宋_GB2312" w:cs="宋体"/>
          <w:b/>
          <w:bCs/>
          <w:sz w:val="24"/>
          <w:szCs w:val="24"/>
        </w:rPr>
        <w:t>1、商务报价</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1.1 投标响应函；（附件二）</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1.2 法定代表人授权书；（附件三）（非法定代表人参加投标时提供）</w:t>
      </w:r>
    </w:p>
    <w:p>
      <w:pPr>
        <w:tabs>
          <w:tab w:val="left" w:pos="0"/>
        </w:tabs>
        <w:spacing w:line="360" w:lineRule="auto"/>
        <w:ind w:firstLine="477" w:firstLineChars="198"/>
        <w:rPr>
          <w:rFonts w:hint="eastAsia"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注：法定代表人参加投标时，只需提供法定代表人身份证复印件加盖公章。</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1.3 开标一览表；（附件四）</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1.4 招标要求偏离说明表。（附件五）</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1.5售后服务承诺书（附件六）</w:t>
      </w:r>
    </w:p>
    <w:p>
      <w:pPr>
        <w:tabs>
          <w:tab w:val="left" w:pos="0"/>
        </w:tabs>
        <w:spacing w:line="360" w:lineRule="auto"/>
        <w:ind w:firstLine="475" w:firstLineChars="198"/>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投标人的报价应包括为完成本项目各项服务可能发生的全部费用（包括人员工资、运输费、装卸、税金等）。</w:t>
      </w:r>
    </w:p>
    <w:p>
      <w:pPr>
        <w:tabs>
          <w:tab w:val="left" w:pos="0"/>
        </w:tabs>
        <w:spacing w:line="360" w:lineRule="auto"/>
        <w:ind w:firstLine="477" w:firstLineChars="198"/>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2、企业资信</w:t>
      </w:r>
    </w:p>
    <w:p>
      <w:pPr>
        <w:snapToGrid w:val="0"/>
        <w:spacing w:line="360" w:lineRule="auto"/>
        <w:ind w:firstLine="424" w:firstLineChars="177"/>
        <w:rPr>
          <w:rFonts w:hint="eastAsia" w:ascii="仿宋_GB2312" w:hAnsi="宋体" w:eastAsia="仿宋_GB2312" w:cs="宋体"/>
          <w:sz w:val="24"/>
          <w:szCs w:val="24"/>
        </w:rPr>
      </w:pPr>
      <w:r>
        <w:rPr>
          <w:rFonts w:hint="eastAsia" w:ascii="仿宋_GB2312" w:hAnsi="宋体" w:eastAsia="仿宋_GB2312" w:cs="宋体"/>
          <w:sz w:val="24"/>
          <w:szCs w:val="24"/>
        </w:rPr>
        <w:t xml:space="preserve"> 2.1提供有效的企业法人营业执照（复印件），</w:t>
      </w:r>
      <w:r>
        <w:rPr>
          <w:rFonts w:hint="eastAsia" w:ascii="仿宋_GB2312" w:hAnsi="宋体" w:eastAsia="仿宋_GB2312" w:cs="宋体"/>
          <w:color w:val="000000"/>
          <w:spacing w:val="4"/>
          <w:sz w:val="24"/>
          <w:szCs w:val="24"/>
        </w:rPr>
        <w:t>非</w:t>
      </w:r>
      <w:r>
        <w:rPr>
          <w:rFonts w:hint="eastAsia" w:ascii="仿宋_GB2312" w:hAnsi="宋体" w:eastAsia="仿宋_GB2312"/>
          <w:sz w:val="24"/>
          <w:szCs w:val="24"/>
        </w:rPr>
        <w:t>生产厂家提供原厂授权书或经销商证明以及</w:t>
      </w:r>
      <w:r>
        <w:rPr>
          <w:rFonts w:hint="eastAsia" w:ascii="仿宋_GB2312" w:hAnsi="宋体" w:eastAsia="仿宋_GB2312" w:cs="宋体"/>
          <w:sz w:val="24"/>
          <w:szCs w:val="24"/>
        </w:rPr>
        <w:t>生产厂家营业执照（复印件）</w:t>
      </w:r>
      <w:r>
        <w:rPr>
          <w:rFonts w:hint="eastAsia" w:ascii="仿宋_GB2312" w:hAnsi="宋体" w:eastAsia="仿宋_GB2312"/>
          <w:sz w:val="24"/>
          <w:szCs w:val="24"/>
        </w:rPr>
        <w:t>。</w:t>
      </w:r>
    </w:p>
    <w:p>
      <w:pPr>
        <w:snapToGrid w:val="0"/>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2.2投标保证金银行汇款证明（复印件）。</w:t>
      </w:r>
    </w:p>
    <w:p>
      <w:pPr>
        <w:tabs>
          <w:tab w:val="left" w:pos="0"/>
        </w:tabs>
        <w:spacing w:line="360" w:lineRule="auto"/>
        <w:ind w:firstLine="483" w:firstLineChars="195"/>
        <w:rPr>
          <w:rFonts w:hint="eastAsia" w:ascii="仿宋_GB2312" w:hAnsi="宋体" w:eastAsia="仿宋_GB2312" w:cs="Times New Roman"/>
          <w:b w:val="0"/>
          <w:bCs w:val="0"/>
          <w:caps w:val="0"/>
          <w:kern w:val="2"/>
          <w:sz w:val="24"/>
          <w:szCs w:val="24"/>
          <w:lang w:val="en-US" w:eastAsia="zh-CN" w:bidi="ar-SA"/>
        </w:rPr>
      </w:pPr>
      <w:r>
        <w:rPr>
          <w:rFonts w:hint="eastAsia" w:ascii="仿宋_GB2312" w:hAnsi="宋体" w:eastAsia="仿宋_GB2312" w:cs="宋体"/>
          <w:color w:val="000000"/>
          <w:spacing w:val="4"/>
          <w:sz w:val="24"/>
          <w:szCs w:val="24"/>
        </w:rPr>
        <w:t>2.</w:t>
      </w:r>
      <w:r>
        <w:rPr>
          <w:rFonts w:hint="eastAsia" w:ascii="仿宋_GB2312" w:hAnsi="宋体" w:eastAsia="仿宋_GB2312" w:cs="Times New Roman"/>
          <w:b w:val="0"/>
          <w:bCs w:val="0"/>
          <w:caps w:val="0"/>
          <w:kern w:val="2"/>
          <w:sz w:val="24"/>
          <w:szCs w:val="24"/>
          <w:lang w:val="en-US" w:eastAsia="zh-CN" w:bidi="ar-SA"/>
        </w:rPr>
        <w:t>3投标人的基本情况，主要从企业规模、企业资质、信用等级、设施设备拥有情况、配送能力情况、获得荣誉情况等并附证明文件。</w:t>
      </w:r>
    </w:p>
    <w:p>
      <w:pPr>
        <w:tabs>
          <w:tab w:val="left" w:pos="0"/>
        </w:tabs>
        <w:spacing w:line="360" w:lineRule="auto"/>
        <w:ind w:firstLine="468" w:firstLineChars="195"/>
        <w:rPr>
          <w:rFonts w:hint="eastAsia" w:ascii="仿宋_GB2312" w:hAnsi="宋体" w:eastAsia="仿宋_GB2312" w:cs="宋体"/>
          <w:color w:val="FF0000"/>
          <w:spacing w:val="4"/>
          <w:sz w:val="24"/>
          <w:szCs w:val="24"/>
        </w:rPr>
      </w:pPr>
      <w:r>
        <w:rPr>
          <w:rFonts w:hint="eastAsia" w:ascii="仿宋_GB2312" w:hAnsi="宋体" w:eastAsia="仿宋_GB2312" w:cs="Times New Roman"/>
          <w:b w:val="0"/>
          <w:bCs w:val="0"/>
          <w:caps w:val="0"/>
          <w:kern w:val="2"/>
          <w:sz w:val="24"/>
          <w:szCs w:val="24"/>
          <w:lang w:val="en-US" w:eastAsia="zh-CN" w:bidi="ar-SA"/>
        </w:rPr>
        <w:t>2.4相关的主要业绩证明：投标人提供两年内至少1例同品种的供货合同，合同金额20万元（含）以上的硫代硫酸钠、硫化钠合同或中标通知书等（复印件）；如投标人无法提供主要业绩的证明材料，视作投标无效。</w:t>
      </w:r>
    </w:p>
    <w:p>
      <w:pPr>
        <w:spacing w:line="360" w:lineRule="auto"/>
        <w:ind w:firstLine="496" w:firstLineChars="200"/>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2.5招标文件中涉及到的或投标人认为需要提供的其它说明和资料。投标人需要说明的其他内容以及优惠承诺和特色服务等（如果有）。</w:t>
      </w:r>
    </w:p>
    <w:p>
      <w:pPr>
        <w:pStyle w:val="7"/>
        <w:spacing w:line="360" w:lineRule="auto"/>
        <w:rPr>
          <w:rStyle w:val="12"/>
          <w:rFonts w:hint="eastAsia" w:eastAsia="仿宋_GB2312"/>
          <w:b/>
          <w:spacing w:val="0"/>
          <w:sz w:val="44"/>
        </w:rPr>
      </w:pPr>
    </w:p>
    <w:p>
      <w:pPr>
        <w:pStyle w:val="7"/>
        <w:spacing w:line="360" w:lineRule="auto"/>
        <w:rPr>
          <w:rStyle w:val="12"/>
          <w:rFonts w:hint="eastAsia" w:ascii="仿宋_GB2312" w:eastAsia="仿宋_GB2312"/>
          <w:b/>
          <w:spacing w:val="0"/>
          <w:sz w:val="44"/>
          <w:lang w:val="en-GB"/>
        </w:rPr>
      </w:pPr>
      <w:r>
        <w:rPr>
          <w:rStyle w:val="12"/>
          <w:rFonts w:eastAsia="仿宋_GB2312"/>
          <w:b/>
          <w:spacing w:val="0"/>
          <w:sz w:val="44"/>
          <w:lang w:val="en-GB"/>
        </w:rPr>
        <w:br w:type="page"/>
      </w:r>
    </w:p>
    <w:p>
      <w:pPr>
        <w:spacing w:line="480" w:lineRule="auto"/>
        <w:jc w:val="left"/>
        <w:rPr>
          <w:rFonts w:hint="eastAsia"/>
          <w:sz w:val="32"/>
        </w:rPr>
      </w:pPr>
      <w:r>
        <w:rPr>
          <w:rStyle w:val="12"/>
          <w:rFonts w:hint="eastAsia" w:ascii="仿宋_GB2312" w:eastAsia="仿宋_GB2312"/>
          <w:sz w:val="30"/>
        </w:rPr>
        <w:t>附件一</w:t>
      </w:r>
      <w:r>
        <w:rPr>
          <w:rFonts w:hint="eastAsia"/>
          <w:sz w:val="32"/>
        </w:rPr>
        <w:t xml:space="preserve"> </w:t>
      </w:r>
      <w:r>
        <w:rPr>
          <w:rFonts w:hint="eastAsia"/>
          <w:sz w:val="28"/>
        </w:rPr>
        <w:t xml:space="preserve">                                            </w:t>
      </w:r>
      <w:r>
        <w:rPr>
          <w:rFonts w:hint="eastAsia"/>
          <w:b/>
          <w:sz w:val="28"/>
        </w:rPr>
        <w:t xml:space="preserve"> </w:t>
      </w:r>
      <w:r>
        <w:rPr>
          <w:rFonts w:hint="eastAsia"/>
          <w:b/>
          <w:sz w:val="32"/>
        </w:rPr>
        <w:t>正（副）本</w:t>
      </w:r>
    </w:p>
    <w:p>
      <w:pPr>
        <w:rPr>
          <w:rFonts w:hint="eastAsia"/>
          <w:sz w:val="44"/>
        </w:rPr>
      </w:pPr>
    </w:p>
    <w:p>
      <w:pPr>
        <w:jc w:val="center"/>
        <w:rPr>
          <w:rFonts w:hint="eastAsia" w:ascii="仿宋_GB2312" w:hAnsi="仿宋" w:eastAsia="仿宋_GB2312"/>
          <w:b/>
          <w:sz w:val="48"/>
          <w:szCs w:val="48"/>
        </w:rPr>
      </w:pPr>
      <w:r>
        <w:rPr>
          <w:rFonts w:hint="eastAsia" w:ascii="仿宋_GB2312" w:hAnsi="仿宋" w:eastAsia="仿宋_GB2312"/>
          <w:b/>
          <w:sz w:val="48"/>
          <w:szCs w:val="48"/>
        </w:rPr>
        <w:t>(项目名称)项目</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招标编号：</w:t>
      </w:r>
      <w:r>
        <w:rPr>
          <w:rFonts w:hint="eastAsia" w:ascii="仿宋_GB2312" w:hAnsi="仿宋" w:eastAsia="仿宋_GB2312"/>
          <w:sz w:val="40"/>
          <w:szCs w:val="48"/>
          <w:lang w:val="en-US" w:eastAsia="zh-CN"/>
        </w:rPr>
        <w:t>202101008</w:t>
      </w:r>
    </w:p>
    <w:p>
      <w:pPr>
        <w:spacing w:line="360" w:lineRule="auto"/>
        <w:jc w:val="center"/>
        <w:rPr>
          <w:rFonts w:hint="eastAsia" w:ascii="宋体" w:hAnsi="宋体"/>
          <w:sz w:val="36"/>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r>
        <w:rPr>
          <w:rFonts w:hint="eastAsia" w:ascii="宋体" w:hAnsi="宋体"/>
          <w:sz w:val="44"/>
        </w:rPr>
        <w:t>投标</w:t>
      </w:r>
      <w:r>
        <w:rPr>
          <w:rFonts w:ascii="宋体" w:hAnsi="宋体"/>
          <w:sz w:val="44"/>
        </w:rPr>
        <w:t>文件</w:t>
      </w:r>
    </w:p>
    <w:p>
      <w:pPr>
        <w:rPr>
          <w:rFonts w:hint="eastAsia"/>
          <w:sz w:val="84"/>
        </w:rPr>
      </w:pPr>
      <w:r>
        <w:rPr>
          <w:rFonts w:hint="eastAsia" w:ascii="宋体" w:hAnsi="宋体"/>
          <w:sz w:val="44"/>
        </w:rPr>
        <w:t xml:space="preserve">             </w:t>
      </w:r>
    </w:p>
    <w:p>
      <w:pPr>
        <w:jc w:val="center"/>
        <w:rPr>
          <w:sz w:val="84"/>
        </w:rPr>
      </w:pPr>
    </w:p>
    <w:p>
      <w:pPr>
        <w:jc w:val="center"/>
        <w:rPr>
          <w:sz w:val="84"/>
        </w:rPr>
      </w:pPr>
    </w:p>
    <w:p>
      <w:pPr>
        <w:jc w:val="center"/>
        <w:rPr>
          <w:sz w:val="84"/>
        </w:rPr>
      </w:pPr>
    </w:p>
    <w:p>
      <w:pPr>
        <w:jc w:val="center"/>
        <w:rPr>
          <w:rFonts w:hint="eastAsia"/>
          <w:sz w:val="24"/>
        </w:rPr>
      </w:pPr>
    </w:p>
    <w:p>
      <w:pPr>
        <w:jc w:val="center"/>
        <w:rPr>
          <w:rFonts w:hint="eastAsia"/>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hint="eastAsia" w:ascii="宋体" w:hAnsi="宋体"/>
          <w:sz w:val="36"/>
        </w:rPr>
      </w:pPr>
      <w:r>
        <w:rPr>
          <w:rFonts w:ascii="宋体" w:hAnsi="宋体"/>
          <w:sz w:val="36"/>
        </w:rPr>
        <w:t>202</w:t>
      </w:r>
      <w:r>
        <w:rPr>
          <w:rFonts w:hint="eastAsia" w:ascii="宋体" w:hAnsi="宋体"/>
          <w:sz w:val="36"/>
          <w:lang w:val="en-US" w:eastAsia="zh-CN"/>
        </w:rPr>
        <w:t>1</w:t>
      </w:r>
      <w:r>
        <w:rPr>
          <w:rFonts w:hint="eastAsia" w:ascii="宋体" w:hAnsi="宋体"/>
          <w:sz w:val="36"/>
        </w:rPr>
        <w:t>年  月  日</w:t>
      </w:r>
    </w:p>
    <w:p>
      <w:pPr>
        <w:spacing w:line="480" w:lineRule="auto"/>
        <w:jc w:val="left"/>
        <w:rPr>
          <w:rStyle w:val="12"/>
          <w:rFonts w:hint="eastAsia"/>
          <w:sz w:val="30"/>
        </w:rPr>
      </w:pPr>
    </w:p>
    <w:p>
      <w:pPr>
        <w:spacing w:line="480" w:lineRule="auto"/>
        <w:jc w:val="left"/>
        <w:rPr>
          <w:rStyle w:val="12"/>
          <w:rFonts w:hint="eastAsia" w:ascii="仿宋_GB2312" w:eastAsia="仿宋_GB2312"/>
          <w:sz w:val="30"/>
        </w:rPr>
      </w:pP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w:t>
      </w:r>
      <w:r>
        <w:rPr>
          <w:rFonts w:ascii="elix Titling" w:hAnsi="elix Titling" w:eastAsia="仿宋"/>
          <w:b/>
          <w:spacing w:val="40"/>
          <w:sz w:val="36"/>
        </w:rPr>
        <w:t xml:space="preserve"> </w:t>
      </w:r>
      <w:r>
        <w:rPr>
          <w:rFonts w:ascii="elix Titling" w:hAnsi="仿宋" w:eastAsia="仿宋"/>
          <w:b/>
          <w:spacing w:val="40"/>
          <w:sz w:val="36"/>
        </w:rPr>
        <w:t>标</w:t>
      </w:r>
      <w:r>
        <w:rPr>
          <w:rFonts w:ascii="elix Titling" w:hAnsi="elix Titling" w:eastAsia="仿宋"/>
          <w:b/>
          <w:spacing w:val="40"/>
          <w:sz w:val="36"/>
        </w:rPr>
        <w:t xml:space="preserve"> </w:t>
      </w:r>
      <w:r>
        <w:rPr>
          <w:rFonts w:ascii="elix Titling" w:hAnsi="仿宋" w:eastAsia="仿宋"/>
          <w:b/>
          <w:spacing w:val="40"/>
          <w:sz w:val="36"/>
        </w:rPr>
        <w:t>响</w:t>
      </w:r>
      <w:r>
        <w:rPr>
          <w:rFonts w:ascii="elix Titling" w:hAnsi="elix Titling" w:eastAsia="仿宋"/>
          <w:b/>
          <w:spacing w:val="40"/>
          <w:sz w:val="36"/>
        </w:rPr>
        <w:t xml:space="preserve"> </w:t>
      </w:r>
      <w:r>
        <w:rPr>
          <w:rFonts w:ascii="elix Titling" w:hAnsi="仿宋" w:eastAsia="仿宋"/>
          <w:b/>
          <w:spacing w:val="40"/>
          <w:sz w:val="36"/>
        </w:rPr>
        <w:t>应</w:t>
      </w:r>
      <w:r>
        <w:rPr>
          <w:rFonts w:ascii="elix Titling" w:hAnsi="elix Titling" w:eastAsia="仿宋"/>
          <w:b/>
          <w:spacing w:val="40"/>
          <w:sz w:val="36"/>
        </w:rPr>
        <w:t xml:space="preserve"> </w:t>
      </w:r>
      <w:r>
        <w:rPr>
          <w:rFonts w:ascii="elix Titling" w:hAnsi="仿宋" w:eastAsia="仿宋"/>
          <w:b/>
          <w:spacing w:val="40"/>
          <w:sz w:val="36"/>
        </w:rPr>
        <w:t>函</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28"/>
          <w:szCs w:val="28"/>
        </w:rPr>
      </w:pPr>
      <w:r>
        <w:rPr>
          <w:rFonts w:hint="eastAsia" w:ascii="仿宋_GB2312" w:eastAsia="仿宋_GB2312"/>
          <w:sz w:val="28"/>
          <w:szCs w:val="28"/>
        </w:rPr>
        <w:t>杭州</w:t>
      </w:r>
      <w:r>
        <w:rPr>
          <w:rFonts w:hint="eastAsia" w:ascii="仿宋_GB2312" w:eastAsia="仿宋_GB2312"/>
          <w:sz w:val="28"/>
          <w:szCs w:val="28"/>
          <w:lang w:eastAsia="zh-CN"/>
        </w:rPr>
        <w:t>临江环境能源</w:t>
      </w:r>
      <w:r>
        <w:rPr>
          <w:rFonts w:hint="eastAsia" w:ascii="仿宋_GB2312" w:eastAsia="仿宋_GB2312"/>
          <w:sz w:val="28"/>
          <w:szCs w:val="28"/>
        </w:rPr>
        <w:t>有限公司：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(投标人全称)授权</w:t>
      </w:r>
      <w:r>
        <w:rPr>
          <w:rFonts w:hint="eastAsia" w:ascii="仿宋_GB2312" w:eastAsia="仿宋_GB2312"/>
          <w:sz w:val="28"/>
          <w:szCs w:val="28"/>
          <w:u w:val="single"/>
        </w:rPr>
        <w:t xml:space="preserve">       </w:t>
      </w:r>
      <w:r>
        <w:rPr>
          <w:rFonts w:hint="eastAsia" w:ascii="仿宋_GB2312" w:eastAsia="仿宋_GB2312"/>
          <w:sz w:val="28"/>
          <w:szCs w:val="28"/>
        </w:rPr>
        <w:t>（全名、职务、身份证号码）为全权代表，参加贵方组织的</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2021年</w:t>
      </w:r>
      <w:r>
        <w:rPr>
          <w:rFonts w:hint="eastAsia" w:ascii="仿宋_GB2312" w:eastAsia="仿宋_GB2312"/>
          <w:sz w:val="28"/>
          <w:szCs w:val="28"/>
          <w:u w:val="single"/>
        </w:rPr>
        <w:t xml:space="preserve">临江公司三固项目硫代硫酸钠、硫化钠采购 </w:t>
      </w:r>
      <w:r>
        <w:rPr>
          <w:rFonts w:hint="eastAsia" w:ascii="仿宋_GB2312" w:eastAsia="仿宋_GB2312"/>
          <w:sz w:val="28"/>
          <w:szCs w:val="28"/>
        </w:rPr>
        <w:t>（招标项目名称）编号为</w:t>
      </w:r>
      <w:r>
        <w:rPr>
          <w:rFonts w:ascii="仿宋_GB2312" w:hAnsi="仿宋_GB2312" w:eastAsia="仿宋_GB2312" w:cs="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202101008</w:t>
      </w:r>
      <w:r>
        <w:rPr>
          <w:rFonts w:hint="eastAsia" w:ascii="仿宋_GB2312" w:eastAsia="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eastAsia="仿宋_GB2312"/>
          <w:sz w:val="28"/>
          <w:szCs w:val="28"/>
        </w:rPr>
        <w:t>招标活动并投标。为此：</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1、我单位已详细审查全部招标文件，同意投标文件的各项要求。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2、我单位按贵单位招标文件要求制作并提交投标文件，并保证其真实性、合法性。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3、若中标，我单位将按招标文件规定履行合同责任和义务。</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4、我单位投标文件自开标日起有效期为</w:t>
      </w:r>
      <w:r>
        <w:rPr>
          <w:rFonts w:hint="eastAsia" w:ascii="仿宋_GB2312" w:eastAsia="仿宋_GB2312"/>
          <w:sz w:val="28"/>
          <w:szCs w:val="28"/>
          <w:u w:val="single"/>
        </w:rPr>
        <w:t xml:space="preserve"> 60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5、我方将严格遵守如下规定，有下列情形之一的，在一至三年内不参加杭州</w:t>
      </w:r>
      <w:r>
        <w:rPr>
          <w:rFonts w:hint="eastAsia" w:ascii="仿宋_GB2312" w:eastAsia="仿宋_GB2312"/>
          <w:sz w:val="28"/>
          <w:szCs w:val="28"/>
          <w:lang w:eastAsia="zh-CN"/>
        </w:rPr>
        <w:t>临江环境能源</w:t>
      </w:r>
      <w:r>
        <w:rPr>
          <w:rFonts w:hint="eastAsia" w:ascii="仿宋_GB2312" w:eastAsia="仿宋_GB2312"/>
          <w:sz w:val="28"/>
          <w:szCs w:val="28"/>
        </w:rPr>
        <w:t>有限公司采购活动：</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（1）提供虚假材料谋取中标、成交的；</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（2）采取不正当手段诋毁、排挤其他供应商的；</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（3）与采购单位、其它供应商恶意串通的；</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（4）向采购单位行贿或者提供其他不正当利益的；</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（5）在招标采购过程中与采购单位进行私下沟通协商的</w:t>
      </w:r>
      <w:r>
        <w:rPr>
          <w:rFonts w:hint="eastAsia" w:ascii="仿宋_GB2312" w:eastAsia="仿宋_GB2312"/>
          <w:b/>
          <w:color w:val="0070C0"/>
          <w:sz w:val="28"/>
          <w:szCs w:val="28"/>
        </w:rPr>
        <w:t>；</w:t>
      </w:r>
      <w:r>
        <w:rPr>
          <w:rFonts w:hint="eastAsia" w:ascii="仿宋_GB2312" w:eastAsia="仿宋_GB2312"/>
          <w:b/>
          <w:color w:val="FF000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6、我方承诺：单位负责人为同一人或者存在控股、管理关系的不同单位，不同时参加本项目投标。</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7、我单位与本项目有关的一切正式来往通讯请寄：</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 xml:space="preserve">       地址：</w:t>
      </w:r>
      <w:r>
        <w:rPr>
          <w:rFonts w:hint="eastAsia" w:ascii="仿宋_GB2312" w:eastAsia="仿宋_GB2312"/>
          <w:sz w:val="28"/>
          <w:szCs w:val="28"/>
          <w:u w:val="single"/>
        </w:rPr>
        <w:t xml:space="preserve">                  </w:t>
      </w:r>
      <w:r>
        <w:rPr>
          <w:rFonts w:hint="eastAsia" w:ascii="仿宋_GB2312" w:eastAsia="仿宋_GB2312"/>
          <w:sz w:val="28"/>
          <w:szCs w:val="28"/>
        </w:rPr>
        <w:t>邮编：</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 xml:space="preserve">       电话：</w:t>
      </w:r>
      <w:r>
        <w:rPr>
          <w:rFonts w:hint="eastAsia" w:ascii="仿宋_GB2312" w:eastAsia="仿宋_GB2312"/>
          <w:sz w:val="28"/>
          <w:szCs w:val="28"/>
          <w:u w:val="single"/>
        </w:rPr>
        <w:t xml:space="preserve">                  </w:t>
      </w:r>
      <w:r>
        <w:rPr>
          <w:rFonts w:hint="eastAsia" w:ascii="仿宋_GB2312" w:eastAsia="仿宋_GB2312"/>
          <w:sz w:val="28"/>
          <w:szCs w:val="28"/>
        </w:rPr>
        <w:t>传真：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8、投标保证金请退回至我单位银行账户：</w:t>
      </w:r>
    </w:p>
    <w:p>
      <w:pPr>
        <w:keepNext w:val="0"/>
        <w:keepLines w:val="0"/>
        <w:pageBreakBefore w:val="0"/>
        <w:widowControl w:val="0"/>
        <w:kinsoku/>
        <w:wordWrap/>
        <w:overflowPunct/>
        <w:topLinePunct w:val="0"/>
        <w:autoSpaceDE/>
        <w:autoSpaceDN/>
        <w:bidi w:val="0"/>
        <w:adjustRightInd/>
        <w:snapToGrid/>
        <w:spacing w:line="240" w:lineRule="auto"/>
        <w:ind w:left="540" w:firstLine="980" w:firstLineChars="350"/>
        <w:jc w:val="left"/>
        <w:textAlignment w:val="auto"/>
        <w:rPr>
          <w:rFonts w:hint="eastAsia" w:ascii="仿宋_GB2312" w:eastAsia="仿宋_GB2312"/>
          <w:sz w:val="28"/>
          <w:szCs w:val="28"/>
        </w:rPr>
      </w:pPr>
      <w:r>
        <w:rPr>
          <w:rFonts w:hint="eastAsia" w:ascii="仿宋_GB2312" w:eastAsia="仿宋_GB2312"/>
          <w:sz w:val="28"/>
          <w:szCs w:val="28"/>
        </w:rPr>
        <w:t>账号：</w:t>
      </w:r>
      <w:r>
        <w:rPr>
          <w:rFonts w:hint="eastAsia" w:ascii="仿宋_GB2312" w:eastAsia="仿宋_GB2312"/>
          <w:sz w:val="28"/>
          <w:szCs w:val="28"/>
          <w:u w:val="single"/>
        </w:rPr>
        <w:t xml:space="preserve">                   </w:t>
      </w:r>
      <w:r>
        <w:rPr>
          <w:rFonts w:hint="eastAsia" w:ascii="仿宋_GB2312" w:eastAsia="仿宋_GB2312"/>
          <w:sz w:val="28"/>
          <w:szCs w:val="28"/>
        </w:rPr>
        <w:t>开户行：</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 xml:space="preserve">         投标人名称：</w:t>
      </w:r>
      <w:r>
        <w:rPr>
          <w:rFonts w:hint="eastAsia" w:ascii="仿宋_GB2312" w:eastAsia="仿宋_GB2312"/>
          <w:sz w:val="28"/>
          <w:szCs w:val="28"/>
          <w:u w:val="single"/>
        </w:rPr>
        <w:t xml:space="preserve">                    </w:t>
      </w:r>
      <w:r>
        <w:rPr>
          <w:rFonts w:hint="eastAsia" w:ascii="仿宋_GB2312" w:eastAsia="仿宋_GB2312"/>
          <w:sz w:val="28"/>
          <w:szCs w:val="28"/>
        </w:rPr>
        <w:t>（公章）</w:t>
      </w:r>
    </w:p>
    <w:p>
      <w:pPr>
        <w:keepNext w:val="0"/>
        <w:keepLines w:val="0"/>
        <w:pageBreakBefore w:val="0"/>
        <w:widowControl w:val="0"/>
        <w:kinsoku/>
        <w:wordWrap/>
        <w:overflowPunct/>
        <w:topLinePunct w:val="0"/>
        <w:autoSpaceDE/>
        <w:autoSpaceDN/>
        <w:bidi w:val="0"/>
        <w:adjustRightInd/>
        <w:snapToGrid/>
        <w:spacing w:line="240" w:lineRule="auto"/>
        <w:ind w:left="540" w:leftChars="257" w:firstLine="1293" w:firstLineChars="462"/>
        <w:jc w:val="left"/>
        <w:textAlignment w:val="auto"/>
        <w:rPr>
          <w:rFonts w:hint="eastAsia" w:ascii="仿宋_GB2312" w:eastAsia="仿宋_GB2312"/>
          <w:sz w:val="28"/>
          <w:szCs w:val="28"/>
        </w:rPr>
      </w:pPr>
      <w:r>
        <w:rPr>
          <w:rFonts w:hint="eastAsia" w:ascii="仿宋_GB2312" w:eastAsia="仿宋_GB2312"/>
          <w:sz w:val="28"/>
          <w:szCs w:val="28"/>
        </w:rPr>
        <w:t>全权代表签字：</w:t>
      </w:r>
      <w:r>
        <w:rPr>
          <w:rFonts w:hint="eastAsia" w:ascii="仿宋_GB2312"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540" w:firstLine="30"/>
        <w:jc w:val="left"/>
        <w:textAlignment w:val="auto"/>
        <w:rPr>
          <w:rFonts w:hint="eastAsia" w:ascii="仿宋_GB2312" w:eastAsia="仿宋_GB2312"/>
          <w:sz w:val="28"/>
          <w:szCs w:val="28"/>
        </w:rPr>
      </w:pPr>
      <w:r>
        <w:rPr>
          <w:rFonts w:hint="eastAsia" w:ascii="仿宋_GB2312" w:eastAsia="仿宋_GB2312"/>
          <w:sz w:val="28"/>
          <w:szCs w:val="28"/>
        </w:rPr>
        <w:t xml:space="preserve">         投标日期：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12"/>
          <w:rFonts w:hint="eastAsia" w:ascii="仿宋_GB2312" w:eastAsia="仿宋_GB2312"/>
          <w:sz w:val="28"/>
          <w:szCs w:val="28"/>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2"/>
          <w:rFonts w:hint="eastAsia" w:ascii="仿宋_GB2312" w:eastAsia="仿宋_GB2312"/>
          <w:sz w:val="30"/>
        </w:rPr>
      </w:pPr>
      <w:r>
        <w:rPr>
          <w:rStyle w:val="12"/>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jc w:val="left"/>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u w:val="single"/>
          <w:lang w:val="en-US" w:eastAsia="zh-CN"/>
        </w:rPr>
        <w:t>2021年</w:t>
      </w:r>
      <w:r>
        <w:rPr>
          <w:rFonts w:hint="eastAsia" w:ascii="仿宋_GB2312" w:eastAsia="仿宋_GB2312"/>
          <w:sz w:val="30"/>
          <w:u w:val="single"/>
        </w:rPr>
        <w:t xml:space="preserve">临江公司三固项目硫代硫酸钠、硫化钠采购             </w:t>
      </w:r>
      <w:r>
        <w:rPr>
          <w:rFonts w:hint="eastAsia" w:ascii="仿宋_GB2312" w:eastAsia="仿宋_GB2312"/>
          <w:sz w:val="30"/>
        </w:rPr>
        <w:t>（招标项目名称）编号为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202101008</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noWrap w:val="0"/>
            <w:vAlign w:val="top"/>
          </w:tcPr>
          <w:p>
            <w:pPr>
              <w:spacing w:line="360" w:lineRule="auto"/>
              <w:rPr>
                <w:rFonts w:hint="eastAsia"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hint="eastAsia" w:ascii="仿宋_GB2312" w:eastAsia="仿宋_GB2312"/>
          <w:sz w:val="30"/>
        </w:rPr>
      </w:pPr>
    </w:p>
    <w:p>
      <w:pPr>
        <w:spacing w:line="360" w:lineRule="auto"/>
        <w:ind w:left="540" w:firstLine="30"/>
        <w:rPr>
          <w:rFonts w:hint="eastAsia" w:ascii="仿宋_GB2312" w:eastAsia="仿宋_GB2312"/>
          <w:sz w:val="30"/>
        </w:rPr>
      </w:pPr>
    </w:p>
    <w:p>
      <w:pPr>
        <w:spacing w:line="360" w:lineRule="auto"/>
        <w:ind w:left="540" w:firstLine="30"/>
        <w:rPr>
          <w:rFonts w:hint="eastAsia" w:ascii="仿宋_GB2312" w:eastAsia="仿宋_GB2312"/>
          <w:sz w:val="30"/>
        </w:rPr>
      </w:pPr>
      <w:r>
        <w:rPr>
          <w:rFonts w:hint="eastAsia" w:ascii="仿宋_GB2312" w:eastAsia="仿宋_GB2312"/>
          <w:sz w:val="30"/>
        </w:rPr>
        <w:t xml:space="preserve">       投标人名称：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rPr>
          <w:rFonts w:hint="eastAsia" w:ascii="仿宋_GB2312" w:eastAsia="仿宋_GB2312"/>
          <w:sz w:val="30"/>
        </w:rPr>
      </w:pPr>
      <w:r>
        <w:rPr>
          <w:rFonts w:hint="eastAsia" w:ascii="仿宋_GB2312" w:eastAsia="仿宋_GB2312"/>
          <w:sz w:val="30"/>
        </w:rPr>
        <w:t>全权代表签字：</w:t>
      </w:r>
      <w:r>
        <w:rPr>
          <w:rFonts w:hint="eastAsia" w:ascii="仿宋_GB2312" w:eastAsia="仿宋_GB2312"/>
          <w:sz w:val="30"/>
          <w:u w:val="single"/>
        </w:rPr>
        <w:t xml:space="preserve">                  </w:t>
      </w:r>
    </w:p>
    <w:p>
      <w:pPr>
        <w:snapToGrid w:val="0"/>
        <w:spacing w:line="360" w:lineRule="auto"/>
        <w:ind w:right="480"/>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w:t>
      </w:r>
      <w:r>
        <w:rPr>
          <w:rFonts w:hint="eastAsia" w:ascii="仿宋_GB2312" w:eastAsia="仿宋_GB2312"/>
          <w:sz w:val="30"/>
          <w:u w:val="single"/>
          <w:lang w:val="en-US" w:eastAsia="zh-CN"/>
        </w:rPr>
        <w:t>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Fonts w:hint="eastAsia" w:ascii="仿宋_GB2312" w:hAnsi="宋体" w:eastAsia="仿宋_GB2312"/>
          <w:b/>
          <w:color w:val="000000"/>
          <w:kern w:val="0"/>
          <w:sz w:val="32"/>
          <w:szCs w:val="32"/>
          <w:lang w:val="zh-CN"/>
        </w:rPr>
      </w:pPr>
      <w:r>
        <w:rPr>
          <w:rStyle w:val="12"/>
          <w:rFonts w:ascii="仿宋_GB2312" w:eastAsia="仿宋_GB2312"/>
          <w:sz w:val="30"/>
        </w:rPr>
        <w:br w:type="page"/>
      </w:r>
      <w:r>
        <w:rPr>
          <w:rStyle w:val="12"/>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17"/>
        <w:spacing w:line="360" w:lineRule="auto"/>
        <w:rPr>
          <w:rFonts w:hint="eastAsia" w:ascii="仿宋_GB2312" w:eastAsia="仿宋_GB2312"/>
          <w:b w:val="0"/>
          <w:snapToGrid w:val="0"/>
          <w:kern w:val="0"/>
          <w:sz w:val="30"/>
        </w:rPr>
      </w:pPr>
      <w:r>
        <w:rPr>
          <w:rFonts w:hint="eastAsia" w:ascii="仿宋_GB2312" w:eastAsia="仿宋_GB2312"/>
          <w:b w:val="0"/>
          <w:snapToGrid w:val="0"/>
          <w:kern w:val="0"/>
          <w:sz w:val="30"/>
        </w:rPr>
        <w:t>杭州</w:t>
      </w:r>
      <w:r>
        <w:rPr>
          <w:rFonts w:hint="eastAsia" w:ascii="仿宋_GB2312" w:eastAsia="仿宋_GB2312"/>
          <w:b w:val="0"/>
          <w:snapToGrid w:val="0"/>
          <w:kern w:val="0"/>
          <w:sz w:val="30"/>
          <w:lang w:eastAsia="zh-CN"/>
        </w:rPr>
        <w:t>临江环境能源</w:t>
      </w:r>
      <w:r>
        <w:rPr>
          <w:rFonts w:hint="eastAsia" w:ascii="仿宋_GB2312" w:eastAsia="仿宋_GB2312"/>
          <w:b w:val="0"/>
          <w:snapToGrid w:val="0"/>
          <w:kern w:val="0"/>
          <w:sz w:val="30"/>
        </w:rPr>
        <w:t>有限公司：</w:t>
      </w:r>
    </w:p>
    <w:p>
      <w:pPr>
        <w:spacing w:line="360" w:lineRule="auto"/>
        <w:ind w:firstLine="600" w:firstLineChars="200"/>
        <w:rPr>
          <w:rFonts w:hint="eastAsia" w:ascii="仿宋_GB2312" w:eastAsia="仿宋_GB2312"/>
          <w:snapToGrid w:val="0"/>
          <w:sz w:val="30"/>
        </w:rPr>
      </w:pPr>
      <w:r>
        <w:rPr>
          <w:rFonts w:hint="eastAsia" w:ascii="仿宋_GB2312" w:eastAsia="仿宋_GB2312"/>
          <w:snapToGrid w:val="0"/>
          <w:sz w:val="30"/>
        </w:rPr>
        <w:t>我公司</w:t>
      </w:r>
      <w:r>
        <w:rPr>
          <w:rFonts w:hint="eastAsia" w:ascii="仿宋_GB2312" w:eastAsia="仿宋_GB2312"/>
          <w:snapToGrid w:val="0"/>
          <w:sz w:val="30"/>
          <w:u w:val="single"/>
        </w:rPr>
        <w:t xml:space="preserve">                   </w:t>
      </w:r>
      <w:r>
        <w:rPr>
          <w:rFonts w:hint="eastAsia" w:ascii="仿宋_GB2312" w:eastAsia="仿宋_GB2312"/>
          <w:snapToGrid w:val="0"/>
          <w:sz w:val="30"/>
        </w:rPr>
        <w:t>根据贵单位招标文件要求，参与</w:t>
      </w:r>
      <w:r>
        <w:rPr>
          <w:rFonts w:hint="eastAsia" w:ascii="仿宋_GB2312" w:eastAsia="仿宋_GB2312"/>
          <w:snapToGrid w:val="0"/>
          <w:sz w:val="30"/>
          <w:u w:val="single"/>
        </w:rPr>
        <w:t xml:space="preserve">   2021年临江公司三固项目硫代硫酸钠、硫化钠采购           </w:t>
      </w:r>
      <w:r>
        <w:rPr>
          <w:rFonts w:hint="eastAsia" w:ascii="仿宋_GB2312" w:eastAsia="仿宋_GB2312"/>
          <w:snapToGrid w:val="0"/>
          <w:sz w:val="30"/>
        </w:rPr>
        <w:t>项目的投标，具体如下：</w:t>
      </w:r>
    </w:p>
    <w:p>
      <w:pPr>
        <w:jc w:val="right"/>
        <w:rPr>
          <w:rFonts w:ascii="仿宋_GB2312" w:eastAsia="仿宋_GB2312"/>
          <w:sz w:val="30"/>
        </w:rPr>
      </w:pPr>
      <w:r>
        <w:rPr>
          <w:rFonts w:hint="eastAsia" w:ascii="仿宋_GB2312" w:eastAsia="仿宋_GB2312"/>
          <w:sz w:val="30"/>
        </w:rPr>
        <w:t xml:space="preserve">                                                             </w:t>
      </w:r>
      <w:r>
        <w:rPr>
          <w:rFonts w:hint="eastAsia" w:ascii="仿宋_GB2312" w:eastAsia="仿宋_GB2312"/>
          <w:snapToGrid w:val="0"/>
          <w:sz w:val="30"/>
        </w:rPr>
        <w:t>（金额单位：元</w:t>
      </w:r>
      <w:r>
        <w:rPr>
          <w:rFonts w:hint="eastAsia" w:ascii="仿宋_GB2312" w:eastAsia="仿宋_GB2312"/>
          <w:snapToGrid w:val="0"/>
          <w:sz w:val="30"/>
          <w:lang w:eastAsia="zh-CN"/>
        </w:rPr>
        <w:t>，税率为</w:t>
      </w:r>
      <w:r>
        <w:rPr>
          <w:rFonts w:hint="eastAsia" w:ascii="仿宋_GB2312" w:eastAsia="仿宋_GB2312"/>
          <w:snapToGrid w:val="0"/>
          <w:sz w:val="30"/>
          <w:lang w:val="en-US" w:eastAsia="zh-CN"/>
        </w:rPr>
        <w:t xml:space="preserve">   %</w:t>
      </w:r>
      <w:r>
        <w:rPr>
          <w:rFonts w:hint="eastAsia" w:ascii="仿宋_GB2312" w:eastAsia="仿宋_GB2312"/>
          <w:snapToGrid w:val="0"/>
          <w:sz w:val="30"/>
        </w:rPr>
        <w:t>）</w:t>
      </w:r>
    </w:p>
    <w:tbl>
      <w:tblPr>
        <w:tblStyle w:val="8"/>
        <w:tblpPr w:leftFromText="180" w:rightFromText="180" w:vertAnchor="text" w:horzAnchor="margin" w:tblpXSpec="center" w:tblpY="158"/>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13"/>
        <w:gridCol w:w="3806"/>
        <w:gridCol w:w="850"/>
        <w:gridCol w:w="850"/>
        <w:gridCol w:w="1176"/>
        <w:gridCol w:w="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85" w:type="dxa"/>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序号</w:t>
            </w:r>
          </w:p>
        </w:tc>
        <w:tc>
          <w:tcPr>
            <w:tcW w:w="1513" w:type="dxa"/>
            <w:noWrap w:val="0"/>
            <w:vAlign w:val="center"/>
          </w:tcPr>
          <w:p>
            <w:pPr>
              <w:spacing w:line="360" w:lineRule="auto"/>
              <w:ind w:left="1"/>
              <w:jc w:val="center"/>
              <w:rPr>
                <w:rFonts w:hint="eastAsia" w:ascii="仿宋_GB2312" w:hAnsi="宋体" w:eastAsia="仿宋_GB2312"/>
                <w:sz w:val="28"/>
                <w:szCs w:val="28"/>
              </w:rPr>
            </w:pPr>
            <w:r>
              <w:rPr>
                <w:rFonts w:hint="eastAsia" w:ascii="仿宋_GB2312" w:hAnsi="宋体" w:eastAsia="仿宋_GB2312"/>
                <w:sz w:val="28"/>
                <w:szCs w:val="28"/>
              </w:rPr>
              <w:t>产品名称</w:t>
            </w:r>
          </w:p>
        </w:tc>
        <w:tc>
          <w:tcPr>
            <w:tcW w:w="3806" w:type="dxa"/>
            <w:noWrap w:val="0"/>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技术要求</w:t>
            </w:r>
          </w:p>
        </w:tc>
        <w:tc>
          <w:tcPr>
            <w:tcW w:w="850" w:type="dxa"/>
            <w:noWrap w:val="0"/>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品牌</w:t>
            </w:r>
          </w:p>
        </w:tc>
        <w:tc>
          <w:tcPr>
            <w:tcW w:w="850" w:type="dxa"/>
            <w:noWrap w:val="0"/>
            <w:vAlign w:val="center"/>
          </w:tcPr>
          <w:p>
            <w:pPr>
              <w:spacing w:line="360" w:lineRule="auto"/>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含税</w:t>
            </w:r>
            <w:r>
              <w:rPr>
                <w:rFonts w:hint="eastAsia" w:ascii="仿宋_GB2312" w:hAnsi="宋体" w:eastAsia="仿宋_GB2312"/>
                <w:sz w:val="28"/>
                <w:szCs w:val="28"/>
              </w:rPr>
              <w:t>单价</w:t>
            </w:r>
          </w:p>
        </w:tc>
        <w:tc>
          <w:tcPr>
            <w:tcW w:w="1176" w:type="dxa"/>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数量</w:t>
            </w:r>
          </w:p>
        </w:tc>
        <w:tc>
          <w:tcPr>
            <w:tcW w:w="853" w:type="dxa"/>
            <w:gridSpan w:val="2"/>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lang w:eastAsia="zh-CN"/>
              </w:rPr>
              <w:t>含税</w:t>
            </w:r>
            <w:r>
              <w:rPr>
                <w:rFonts w:hint="eastAsia" w:ascii="仿宋_GB2312" w:hAnsi="宋体" w:eastAsia="仿宋_GB2312"/>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5" w:type="dxa"/>
            <w:noWrap w:val="0"/>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1513" w:type="dxa"/>
            <w:noWrap w:val="0"/>
            <w:vAlign w:val="center"/>
          </w:tcPr>
          <w:p>
            <w:pPr>
              <w:spacing w:line="360" w:lineRule="auto"/>
              <w:jc w:val="center"/>
              <w:outlineLvl w:val="0"/>
              <w:rPr>
                <w:rFonts w:hint="eastAsia" w:ascii="仿宋_GB2312" w:eastAsia="仿宋_GB2312"/>
                <w:sz w:val="24"/>
                <w:szCs w:val="24"/>
                <w:lang w:eastAsia="zh-CN"/>
              </w:rPr>
            </w:pPr>
            <w:r>
              <w:rPr>
                <w:rFonts w:hint="eastAsia" w:ascii="仿宋_GB2312" w:eastAsia="仿宋_GB2312"/>
                <w:sz w:val="24"/>
                <w:szCs w:val="24"/>
                <w:lang w:eastAsia="zh-CN"/>
              </w:rPr>
              <w:t>硫代硫酸钠</w:t>
            </w:r>
          </w:p>
        </w:tc>
        <w:tc>
          <w:tcPr>
            <w:tcW w:w="3806" w:type="dxa"/>
            <w:noWrap w:val="0"/>
            <w:vAlign w:val="center"/>
          </w:tcPr>
          <w:p>
            <w:pPr>
              <w:pStyle w:val="3"/>
              <w:spacing w:line="360" w:lineRule="auto"/>
              <w:ind w:firstLine="480"/>
              <w:rPr>
                <w:rFonts w:hint="eastAsia" w:ascii="仿宋_GB2312" w:hAnsi="宋体" w:eastAsia="仿宋_GB2312"/>
                <w:sz w:val="24"/>
                <w:szCs w:val="24"/>
              </w:rPr>
            </w:pPr>
            <w:r>
              <w:rPr>
                <w:rFonts w:hint="eastAsia" w:ascii="仿宋_GB2312" w:eastAsia="仿宋_GB2312"/>
                <w:sz w:val="24"/>
                <w:szCs w:val="24"/>
                <w:lang w:eastAsia="zh-CN"/>
              </w:rPr>
              <w:t xml:space="preserve">含量&gt;99%,水不溶物含量&lt;0.01%，硫化物&lt;0.001%，Fe&lt;0.002,PH 6.5-9.5； </w:t>
            </w:r>
          </w:p>
        </w:tc>
        <w:tc>
          <w:tcPr>
            <w:tcW w:w="850" w:type="dxa"/>
            <w:noWrap w:val="0"/>
            <w:vAlign w:val="center"/>
          </w:tcPr>
          <w:p>
            <w:pPr>
              <w:spacing w:line="360" w:lineRule="auto"/>
              <w:jc w:val="center"/>
              <w:outlineLvl w:val="0"/>
              <w:rPr>
                <w:rFonts w:hint="eastAsia" w:ascii="仿宋_GB2312" w:hAnsi="宋体" w:eastAsia="仿宋_GB2312"/>
                <w:sz w:val="24"/>
                <w:szCs w:val="24"/>
              </w:rPr>
            </w:pPr>
          </w:p>
        </w:tc>
        <w:tc>
          <w:tcPr>
            <w:tcW w:w="850" w:type="dxa"/>
            <w:noWrap w:val="0"/>
            <w:vAlign w:val="center"/>
          </w:tcPr>
          <w:p>
            <w:pPr>
              <w:spacing w:line="360" w:lineRule="auto"/>
              <w:ind w:firstLine="520" w:firstLineChars="217"/>
              <w:rPr>
                <w:rFonts w:hint="eastAsia" w:ascii="仿宋_GB2312" w:hAnsi="宋体" w:eastAsia="仿宋_GB2312"/>
                <w:sz w:val="24"/>
                <w:szCs w:val="24"/>
              </w:rPr>
            </w:pPr>
          </w:p>
        </w:tc>
        <w:tc>
          <w:tcPr>
            <w:tcW w:w="1176" w:type="dxa"/>
            <w:noWrap w:val="0"/>
            <w:vAlign w:val="center"/>
          </w:tcPr>
          <w:p>
            <w:pPr>
              <w:spacing w:line="360" w:lineRule="auto"/>
              <w:jc w:val="both"/>
              <w:rPr>
                <w:rFonts w:hint="default" w:ascii="仿宋_GB2312" w:hAnsi="宋体" w:eastAsia="仿宋_GB2312"/>
                <w:sz w:val="24"/>
                <w:szCs w:val="24"/>
                <w:lang w:val="en-US"/>
              </w:rPr>
            </w:pPr>
            <w:r>
              <w:rPr>
                <w:rFonts w:hint="eastAsia" w:ascii="仿宋_GB2312" w:eastAsia="仿宋_GB2312"/>
                <w:sz w:val="24"/>
                <w:szCs w:val="24"/>
                <w:lang w:val="en-US" w:eastAsia="zh-CN"/>
              </w:rPr>
              <w:t>105吨</w:t>
            </w:r>
          </w:p>
        </w:tc>
        <w:tc>
          <w:tcPr>
            <w:tcW w:w="853" w:type="dxa"/>
            <w:gridSpan w:val="2"/>
            <w:noWrap w:val="0"/>
            <w:vAlign w:val="center"/>
          </w:tcPr>
          <w:p>
            <w:pPr>
              <w:spacing w:line="360" w:lineRule="auto"/>
              <w:ind w:firstLine="607" w:firstLineChars="217"/>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85" w:type="dxa"/>
            <w:noWrap w:val="0"/>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1513" w:type="dxa"/>
            <w:noWrap w:val="0"/>
            <w:vAlign w:val="center"/>
          </w:tcPr>
          <w:p>
            <w:pPr>
              <w:spacing w:line="360" w:lineRule="auto"/>
              <w:jc w:val="center"/>
              <w:outlineLvl w:val="0"/>
              <w:rPr>
                <w:rFonts w:hint="eastAsia" w:ascii="仿宋_GB2312" w:eastAsia="仿宋_GB2312"/>
                <w:sz w:val="24"/>
                <w:szCs w:val="24"/>
                <w:lang w:eastAsia="zh-CN"/>
              </w:rPr>
            </w:pPr>
            <w:r>
              <w:rPr>
                <w:rFonts w:hint="eastAsia" w:ascii="仿宋_GB2312" w:eastAsia="仿宋_GB2312"/>
                <w:sz w:val="24"/>
                <w:szCs w:val="24"/>
                <w:lang w:eastAsia="zh-CN"/>
              </w:rPr>
              <w:t>硫化钠</w:t>
            </w:r>
          </w:p>
        </w:tc>
        <w:tc>
          <w:tcPr>
            <w:tcW w:w="3806" w:type="dxa"/>
            <w:noWrap w:val="0"/>
            <w:vAlign w:val="center"/>
          </w:tcPr>
          <w:p>
            <w:pPr>
              <w:pStyle w:val="3"/>
              <w:spacing w:line="360" w:lineRule="auto"/>
              <w:ind w:firstLine="480"/>
              <w:rPr>
                <w:rFonts w:hint="eastAsia" w:ascii="仿宋_GB2312" w:hAnsi="宋体" w:eastAsia="仿宋_GB2312"/>
                <w:sz w:val="24"/>
                <w:szCs w:val="24"/>
              </w:rPr>
            </w:pPr>
            <w:r>
              <w:rPr>
                <w:rFonts w:hint="eastAsia" w:ascii="仿宋_GB2312" w:eastAsia="仿宋_GB2312"/>
                <w:sz w:val="24"/>
                <w:szCs w:val="24"/>
                <w:lang w:eastAsia="zh-CN"/>
              </w:rPr>
              <w:t>含量≥60%,亚硫酸钠≤2%，硫代硫酸钠≤2%，符合GB T 10500-2009 工业硫化钠标准1类优等品标准；</w:t>
            </w:r>
          </w:p>
        </w:tc>
        <w:tc>
          <w:tcPr>
            <w:tcW w:w="850" w:type="dxa"/>
            <w:noWrap w:val="0"/>
            <w:vAlign w:val="center"/>
          </w:tcPr>
          <w:p>
            <w:pPr>
              <w:spacing w:line="360" w:lineRule="auto"/>
              <w:jc w:val="center"/>
              <w:outlineLvl w:val="0"/>
              <w:rPr>
                <w:rFonts w:hint="eastAsia" w:ascii="仿宋_GB2312" w:hAnsi="宋体" w:eastAsia="仿宋_GB2312"/>
                <w:sz w:val="24"/>
                <w:szCs w:val="24"/>
              </w:rPr>
            </w:pPr>
          </w:p>
        </w:tc>
        <w:tc>
          <w:tcPr>
            <w:tcW w:w="850" w:type="dxa"/>
            <w:noWrap w:val="0"/>
            <w:vAlign w:val="center"/>
          </w:tcPr>
          <w:p>
            <w:pPr>
              <w:spacing w:line="360" w:lineRule="auto"/>
              <w:ind w:firstLine="520" w:firstLineChars="217"/>
              <w:rPr>
                <w:rFonts w:hint="eastAsia" w:ascii="仿宋_GB2312" w:hAnsi="宋体" w:eastAsia="仿宋_GB2312"/>
                <w:sz w:val="24"/>
                <w:szCs w:val="24"/>
              </w:rPr>
            </w:pPr>
          </w:p>
        </w:tc>
        <w:tc>
          <w:tcPr>
            <w:tcW w:w="1176" w:type="dxa"/>
            <w:noWrap w:val="0"/>
            <w:vAlign w:val="center"/>
          </w:tcPr>
          <w:p>
            <w:pPr>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5吨</w:t>
            </w:r>
          </w:p>
        </w:tc>
        <w:tc>
          <w:tcPr>
            <w:tcW w:w="853" w:type="dxa"/>
            <w:gridSpan w:val="2"/>
            <w:noWrap w:val="0"/>
            <w:vAlign w:val="center"/>
          </w:tcPr>
          <w:p>
            <w:pPr>
              <w:spacing w:line="360" w:lineRule="auto"/>
              <w:ind w:firstLine="607" w:firstLineChars="217"/>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083" w:type="dxa"/>
            <w:gridSpan w:val="7"/>
            <w:noWrap w:val="0"/>
            <w:vAlign w:val="center"/>
          </w:tcPr>
          <w:p>
            <w:pPr>
              <w:spacing w:line="360" w:lineRule="auto"/>
              <w:ind w:firstLine="607" w:firstLineChars="217"/>
              <w:jc w:val="left"/>
              <w:rPr>
                <w:rFonts w:hint="eastAsia" w:ascii="仿宋_GB2312" w:hAnsi="宋体" w:eastAsia="仿宋_GB2312"/>
                <w:sz w:val="28"/>
                <w:szCs w:val="28"/>
              </w:rPr>
            </w:pPr>
            <w:r>
              <w:rPr>
                <w:rFonts w:hint="eastAsia" w:ascii="仿宋_GB2312" w:hAnsi="宋体" w:eastAsia="仿宋_GB2312"/>
                <w:sz w:val="28"/>
                <w:szCs w:val="28"/>
              </w:rPr>
              <w:t>总价(人民币大写):</w:t>
            </w:r>
          </w:p>
        </w:tc>
        <w:tc>
          <w:tcPr>
            <w:tcW w:w="850" w:type="dxa"/>
            <w:noWrap w:val="0"/>
            <w:vAlign w:val="center"/>
          </w:tcPr>
          <w:p>
            <w:pPr>
              <w:spacing w:line="360" w:lineRule="auto"/>
              <w:ind w:firstLine="607" w:firstLineChars="217"/>
              <w:jc w:val="left"/>
              <w:rPr>
                <w:rFonts w:hint="eastAsia" w:ascii="仿宋_GB2312" w:hAnsi="宋体" w:eastAsia="仿宋_GB2312"/>
                <w:sz w:val="28"/>
                <w:szCs w:val="28"/>
              </w:rPr>
            </w:pPr>
          </w:p>
        </w:tc>
      </w:tr>
    </w:tbl>
    <w:p>
      <w:pPr>
        <w:spacing w:line="360" w:lineRule="auto"/>
        <w:rPr>
          <w:rFonts w:hint="eastAsia" w:ascii="仿宋_GB2312" w:hAnsi="宋体" w:eastAsia="仿宋_GB2312"/>
          <w:color w:val="000000"/>
          <w:kern w:val="0"/>
          <w:sz w:val="24"/>
          <w:lang w:val="zh-CN" w:eastAsia="zh-CN"/>
        </w:rPr>
      </w:pPr>
      <w:r>
        <w:rPr>
          <w:rFonts w:hint="eastAsia" w:ascii="仿宋_GB2312" w:eastAsia="仿宋_GB2312"/>
          <w:sz w:val="30"/>
        </w:rPr>
        <w:t xml:space="preserve">   注：报价为卸货到招标人指定地点所需的所有费用（包括货款、运输、装卸、利润、税金、验收检测费、技术及售后服务费、杂费等相关费用）</w:t>
      </w:r>
      <w:r>
        <w:rPr>
          <w:rFonts w:hint="eastAsia" w:ascii="仿宋_GB2312" w:eastAsia="仿宋_GB2312"/>
          <w:sz w:val="30"/>
          <w:lang w:eastAsia="zh-CN"/>
        </w:rPr>
        <w:t>。</w:t>
      </w:r>
    </w:p>
    <w:p>
      <w:pPr>
        <w:spacing w:line="480" w:lineRule="auto"/>
        <w:ind w:left="540" w:firstLine="30"/>
        <w:jc w:val="left"/>
        <w:rPr>
          <w:rFonts w:hint="eastAsia" w:ascii="仿宋_GB2312" w:eastAsia="仿宋_GB2312"/>
          <w:sz w:val="30"/>
        </w:rPr>
      </w:pPr>
      <w:r>
        <w:rPr>
          <w:rFonts w:hint="eastAsia" w:ascii="仿宋_GB2312" w:hAnsi="宋体" w:eastAsia="仿宋_GB2312"/>
          <w:color w:val="000000"/>
          <w:kern w:val="0"/>
          <w:sz w:val="24"/>
          <w:lang w:val="zh-CN"/>
        </w:rPr>
        <w:t xml:space="preserve">                  </w:t>
      </w: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（公章）</w:t>
      </w:r>
    </w:p>
    <w:p>
      <w:pPr>
        <w:spacing w:after="120" w:line="480" w:lineRule="auto"/>
        <w:jc w:val="left"/>
        <w:rPr>
          <w:rFonts w:ascii="仿宋_GB2312" w:eastAsia="仿宋_GB2312"/>
          <w:sz w:val="30"/>
        </w:rPr>
      </w:pPr>
      <w:r>
        <w:rPr>
          <w:rFonts w:hint="eastAsia" w:ascii="仿宋_GB2312" w:eastAsia="仿宋_GB2312"/>
          <w:sz w:val="30"/>
        </w:rPr>
        <w:t xml:space="preserve">                全权代表签字：</w:t>
      </w:r>
      <w:r>
        <w:rPr>
          <w:rFonts w:hint="eastAsia" w:ascii="仿宋_GB2312" w:eastAsia="仿宋_GB2312"/>
          <w:sz w:val="30"/>
          <w:u w:val="single"/>
        </w:rPr>
        <w:t xml:space="preserve">                  </w:t>
      </w:r>
    </w:p>
    <w:p>
      <w:pPr>
        <w:spacing w:line="480" w:lineRule="auto"/>
        <w:ind w:firstLine="600" w:firstLineChars="200"/>
        <w:rPr>
          <w:rFonts w:hint="eastAsia"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w:t>
      </w:r>
      <w:r>
        <w:rPr>
          <w:rFonts w:hint="eastAsia" w:ascii="仿宋_GB2312" w:eastAsia="仿宋_GB2312"/>
          <w:sz w:val="30"/>
          <w:u w:val="single"/>
          <w:lang w:val="en-US" w:eastAsia="zh-CN"/>
        </w:rPr>
        <w:t>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 xml:space="preserve">日   </w:t>
      </w:r>
    </w:p>
    <w:p>
      <w:pPr>
        <w:spacing w:line="480" w:lineRule="auto"/>
        <w:jc w:val="left"/>
        <w:rPr>
          <w:rFonts w:hint="eastAsia" w:ascii="仿宋_GB2312" w:eastAsia="仿宋_GB2312"/>
          <w:b/>
          <w:spacing w:val="-2"/>
          <w:sz w:val="30"/>
        </w:rPr>
      </w:pPr>
      <w:bookmarkStart w:id="49" w:name="_Toc103165678"/>
      <w:bookmarkStart w:id="50" w:name="_Toc108839328"/>
      <w:r>
        <w:rPr>
          <w:rStyle w:val="12"/>
          <w:rFonts w:hint="eastAsia" w:ascii="仿宋_GB2312" w:eastAsia="仿宋_GB2312"/>
          <w:sz w:val="30"/>
        </w:rPr>
        <w:t>附件</w:t>
      </w:r>
      <w:bookmarkEnd w:id="49"/>
      <w:bookmarkEnd w:id="50"/>
      <w:r>
        <w:rPr>
          <w:rStyle w:val="12"/>
          <w:rFonts w:hint="eastAsia" w:ascii="仿宋_GB2312" w:eastAsia="仿宋_GB2312"/>
          <w:sz w:val="30"/>
        </w:rPr>
        <w:t>五</w:t>
      </w:r>
    </w:p>
    <w:p>
      <w:pPr>
        <w:jc w:val="center"/>
        <w:rPr>
          <w:rFonts w:hint="eastAsia"/>
          <w:b/>
          <w:spacing w:val="40"/>
          <w:sz w:val="36"/>
        </w:rPr>
      </w:pPr>
      <w:bookmarkStart w:id="51" w:name="_Toc102529523"/>
      <w:r>
        <w:rPr>
          <w:rFonts w:hint="eastAsia"/>
          <w:b/>
          <w:spacing w:val="40"/>
          <w:sz w:val="36"/>
        </w:rPr>
        <w:t>招标要求偏离说明表</w:t>
      </w:r>
      <w:bookmarkEnd w:id="51"/>
    </w:p>
    <w:p>
      <w:pPr>
        <w:rPr>
          <w:rFonts w:hint="eastAsia"/>
        </w:rPr>
      </w:pPr>
    </w:p>
    <w:p>
      <w:pPr>
        <w:spacing w:line="360" w:lineRule="auto"/>
        <w:rPr>
          <w:rFonts w:hint="eastAsia"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8"/>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投标文件响应</w:t>
            </w:r>
          </w:p>
        </w:tc>
        <w:tc>
          <w:tcPr>
            <w:tcW w:w="724" w:type="pct"/>
            <w:noWrap w:val="0"/>
            <w:vAlign w:val="center"/>
          </w:tcPr>
          <w:p>
            <w:pPr>
              <w:jc w:val="center"/>
              <w:rPr>
                <w:rFonts w:hint="eastAsia" w:ascii="仿宋_GB2312" w:hAnsi="宋体" w:eastAsia="仿宋_GB2312"/>
                <w:sz w:val="24"/>
              </w:rPr>
            </w:pPr>
            <w:r>
              <w:rPr>
                <w:rFonts w:hint="eastAsia" w:ascii="仿宋_GB2312" w:hAnsi="宋体" w:eastAsia="仿宋_GB2312"/>
                <w:sz w:val="24"/>
              </w:rPr>
              <w:t>是否偏差</w:t>
            </w:r>
          </w:p>
        </w:tc>
        <w:tc>
          <w:tcPr>
            <w:tcW w:w="643" w:type="pct"/>
            <w:noWrap w:val="0"/>
            <w:vAlign w:val="center"/>
          </w:tcPr>
          <w:p>
            <w:pPr>
              <w:jc w:val="center"/>
              <w:rPr>
                <w:rFonts w:hint="eastAsia"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noWrap w:val="0"/>
            <w:vAlign w:val="top"/>
          </w:tcPr>
          <w:p>
            <w:pPr>
              <w:jc w:val="center"/>
              <w:rPr>
                <w:rFonts w:ascii="宋体" w:hAnsi="宋体"/>
                <w:sz w:val="24"/>
              </w:rPr>
            </w:pPr>
          </w:p>
        </w:tc>
        <w:tc>
          <w:tcPr>
            <w:tcW w:w="804" w:type="pct"/>
            <w:tcBorders>
              <w:left w:val="single" w:color="auto" w:sz="4" w:space="0"/>
              <w:bottom w:val="single" w:color="auto" w:sz="4" w:space="0"/>
            </w:tcBorders>
            <w:noWrap w:val="0"/>
            <w:vAlign w:val="top"/>
          </w:tcPr>
          <w:p>
            <w:pPr>
              <w:jc w:val="center"/>
              <w:rPr>
                <w:rFonts w:ascii="宋体" w:hAnsi="宋体"/>
                <w:sz w:val="24"/>
              </w:rPr>
            </w:pPr>
          </w:p>
        </w:tc>
        <w:tc>
          <w:tcPr>
            <w:tcW w:w="1367" w:type="pct"/>
            <w:tcBorders>
              <w:bottom w:val="single" w:color="auto" w:sz="4" w:space="0"/>
              <w:right w:val="single" w:color="auto" w:sz="4" w:space="0"/>
            </w:tcBorders>
            <w:noWrap w:val="0"/>
            <w:vAlign w:val="top"/>
          </w:tcPr>
          <w:p>
            <w:pPr>
              <w:jc w:val="center"/>
              <w:rPr>
                <w:rFonts w:ascii="宋体" w:hAnsi="宋体"/>
                <w:sz w:val="24"/>
              </w:rPr>
            </w:pPr>
          </w:p>
        </w:tc>
        <w:tc>
          <w:tcPr>
            <w:tcW w:w="1125" w:type="pct"/>
            <w:tcBorders>
              <w:left w:val="single" w:color="auto" w:sz="4" w:space="0"/>
              <w:bottom w:val="single" w:color="auto" w:sz="4" w:space="0"/>
            </w:tcBorders>
            <w:noWrap w:val="0"/>
            <w:vAlign w:val="top"/>
          </w:tcPr>
          <w:p>
            <w:pPr>
              <w:jc w:val="center"/>
              <w:rPr>
                <w:rFonts w:ascii="宋体" w:hAnsi="宋体"/>
                <w:sz w:val="24"/>
              </w:rPr>
            </w:pPr>
          </w:p>
        </w:tc>
        <w:tc>
          <w:tcPr>
            <w:tcW w:w="724" w:type="pct"/>
            <w:tcBorders>
              <w:bottom w:val="single" w:color="auto" w:sz="4" w:space="0"/>
            </w:tcBorders>
            <w:noWrap w:val="0"/>
            <w:vAlign w:val="top"/>
          </w:tcPr>
          <w:p>
            <w:pPr>
              <w:jc w:val="center"/>
              <w:rPr>
                <w:rFonts w:ascii="宋体" w:hAnsi="宋体"/>
                <w:sz w:val="24"/>
              </w:rPr>
            </w:pPr>
          </w:p>
        </w:tc>
        <w:tc>
          <w:tcPr>
            <w:tcW w:w="643" w:type="pct"/>
            <w:tcBorders>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1367" w:type="pct"/>
            <w:tcBorders>
              <w:top w:val="single" w:color="auto" w:sz="4" w:space="0"/>
              <w:bottom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bottom w:val="single" w:color="auto" w:sz="4" w:space="0"/>
            </w:tcBorders>
            <w:noWrap w:val="0"/>
            <w:vAlign w:val="top"/>
          </w:tcPr>
          <w:p>
            <w:pPr>
              <w:jc w:val="center"/>
              <w:rPr>
                <w:rFonts w:ascii="宋体" w:hAnsi="宋体"/>
                <w:sz w:val="24"/>
              </w:rPr>
            </w:pPr>
          </w:p>
        </w:tc>
        <w:tc>
          <w:tcPr>
            <w:tcW w:w="724" w:type="pct"/>
            <w:tcBorders>
              <w:top w:val="single" w:color="auto" w:sz="4" w:space="0"/>
              <w:bottom w:val="single" w:color="auto" w:sz="4" w:space="0"/>
            </w:tcBorders>
            <w:noWrap w:val="0"/>
            <w:vAlign w:val="top"/>
          </w:tcPr>
          <w:p>
            <w:pPr>
              <w:jc w:val="center"/>
              <w:rPr>
                <w:rFonts w:ascii="宋体" w:hAnsi="宋体"/>
                <w:sz w:val="24"/>
              </w:rPr>
            </w:pPr>
          </w:p>
        </w:tc>
        <w:tc>
          <w:tcPr>
            <w:tcW w:w="643" w:type="pct"/>
            <w:tcBorders>
              <w:top w:val="single" w:color="auto" w:sz="4" w:space="0"/>
              <w:bottom w:val="single" w:color="auto" w:sz="4" w:space="0"/>
            </w:tcBorders>
            <w:noWrap w:val="0"/>
            <w:vAlign w:val="top"/>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noWrap w:val="0"/>
            <w:vAlign w:val="top"/>
          </w:tcPr>
          <w:p>
            <w:pPr>
              <w:jc w:val="center"/>
              <w:rPr>
                <w:rFonts w:ascii="宋体" w:hAnsi="宋体"/>
                <w:sz w:val="24"/>
              </w:rPr>
            </w:pPr>
          </w:p>
        </w:tc>
        <w:tc>
          <w:tcPr>
            <w:tcW w:w="804" w:type="pct"/>
            <w:tcBorders>
              <w:top w:val="single" w:color="auto" w:sz="4" w:space="0"/>
              <w:left w:val="single" w:color="auto" w:sz="4" w:space="0"/>
            </w:tcBorders>
            <w:noWrap w:val="0"/>
            <w:vAlign w:val="top"/>
          </w:tcPr>
          <w:p>
            <w:pPr>
              <w:jc w:val="center"/>
              <w:rPr>
                <w:rFonts w:ascii="宋体" w:hAnsi="宋体"/>
                <w:sz w:val="24"/>
              </w:rPr>
            </w:pPr>
          </w:p>
        </w:tc>
        <w:tc>
          <w:tcPr>
            <w:tcW w:w="1367" w:type="pct"/>
            <w:tcBorders>
              <w:top w:val="single" w:color="auto" w:sz="4" w:space="0"/>
              <w:right w:val="single" w:color="auto" w:sz="4" w:space="0"/>
            </w:tcBorders>
            <w:noWrap w:val="0"/>
            <w:vAlign w:val="top"/>
          </w:tcPr>
          <w:p>
            <w:pPr>
              <w:jc w:val="center"/>
              <w:rPr>
                <w:rFonts w:ascii="宋体" w:hAnsi="宋体"/>
                <w:sz w:val="24"/>
              </w:rPr>
            </w:pPr>
          </w:p>
        </w:tc>
        <w:tc>
          <w:tcPr>
            <w:tcW w:w="1125" w:type="pct"/>
            <w:tcBorders>
              <w:top w:val="single" w:color="auto" w:sz="4" w:space="0"/>
              <w:left w:val="single" w:color="auto" w:sz="4" w:space="0"/>
            </w:tcBorders>
            <w:noWrap w:val="0"/>
            <w:vAlign w:val="top"/>
          </w:tcPr>
          <w:p>
            <w:pPr>
              <w:jc w:val="center"/>
              <w:rPr>
                <w:rFonts w:ascii="宋体" w:hAnsi="宋体"/>
                <w:sz w:val="24"/>
              </w:rPr>
            </w:pPr>
          </w:p>
        </w:tc>
        <w:tc>
          <w:tcPr>
            <w:tcW w:w="724" w:type="pct"/>
            <w:tcBorders>
              <w:top w:val="single" w:color="auto" w:sz="4" w:space="0"/>
            </w:tcBorders>
            <w:noWrap w:val="0"/>
            <w:vAlign w:val="top"/>
          </w:tcPr>
          <w:p>
            <w:pPr>
              <w:jc w:val="center"/>
              <w:rPr>
                <w:rFonts w:ascii="宋体" w:hAnsi="宋体"/>
                <w:sz w:val="24"/>
              </w:rPr>
            </w:pPr>
          </w:p>
        </w:tc>
        <w:tc>
          <w:tcPr>
            <w:tcW w:w="643" w:type="pct"/>
            <w:tcBorders>
              <w:top w:val="single" w:color="auto" w:sz="4" w:space="0"/>
            </w:tcBorders>
            <w:noWrap w:val="0"/>
            <w:vAlign w:val="top"/>
          </w:tcPr>
          <w:p>
            <w:pPr>
              <w:jc w:val="center"/>
              <w:rPr>
                <w:rFonts w:ascii="宋体" w:hAnsi="宋体"/>
                <w:sz w:val="24"/>
              </w:rPr>
            </w:pPr>
          </w:p>
        </w:tc>
      </w:tr>
    </w:tbl>
    <w:p>
      <w:pPr>
        <w:rPr>
          <w:rFonts w:hint="eastAsia" w:ascii="宋体" w:hAnsi="宋体"/>
          <w:sz w:val="24"/>
        </w:rPr>
      </w:pPr>
    </w:p>
    <w:p>
      <w:pPr>
        <w:rPr>
          <w:rFonts w:hint="eastAsia" w:ascii="宋体" w:hAnsi="宋体"/>
          <w:sz w:val="24"/>
        </w:rPr>
      </w:pPr>
    </w:p>
    <w:p>
      <w:pPr>
        <w:rPr>
          <w:rFonts w:hint="eastAsia"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240" w:beforeLines="100" w:line="540" w:lineRule="exact"/>
        <w:ind w:left="539" w:firstLine="28"/>
        <w:rPr>
          <w:rFonts w:hint="eastAsia" w:ascii="宋体" w:hAnsi="宋体"/>
          <w:sz w:val="24"/>
        </w:rPr>
      </w:pPr>
    </w:p>
    <w:p>
      <w:pPr>
        <w:spacing w:before="240" w:beforeLines="100" w:line="540" w:lineRule="exact"/>
        <w:rPr>
          <w:rFonts w:hint="eastAsia" w:ascii="仿宋_GB2312" w:eastAsia="仿宋_GB2312"/>
          <w:sz w:val="30"/>
          <w:u w:val="single"/>
        </w:rPr>
      </w:pPr>
    </w:p>
    <w:p>
      <w:pPr>
        <w:rPr>
          <w:rFonts w:hint="eastAsia"/>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rFonts w:hint="eastAsia"/>
          <w:b/>
          <w:sz w:val="30"/>
        </w:rPr>
      </w:pPr>
    </w:p>
    <w:p>
      <w:pPr>
        <w:rPr>
          <w:rFonts w:hint="eastAsia"/>
          <w:b/>
          <w:sz w:val="30"/>
        </w:rPr>
      </w:pPr>
    </w:p>
    <w:p>
      <w:pPr>
        <w:rPr>
          <w:rFonts w:hint="eastAsia"/>
          <w:b/>
          <w:sz w:val="30"/>
        </w:rPr>
      </w:pPr>
    </w:p>
    <w:p>
      <w:pPr>
        <w:tabs>
          <w:tab w:val="left" w:pos="5299"/>
        </w:tabs>
        <w:rPr>
          <w:rFonts w:hint="eastAsia"/>
          <w:b/>
          <w:sz w:val="30"/>
        </w:rPr>
      </w:pPr>
      <w:r>
        <w:rPr>
          <w:b/>
          <w:sz w:val="30"/>
        </w:rPr>
        <w:tab/>
      </w:r>
    </w:p>
    <w:p>
      <w:pPr>
        <w:rPr>
          <w:b/>
          <w:sz w:val="30"/>
        </w:rPr>
      </w:pPr>
    </w:p>
    <w:p>
      <w:pPr>
        <w:spacing w:line="480" w:lineRule="auto"/>
        <w:jc w:val="left"/>
        <w:rPr>
          <w:rFonts w:hint="eastAsia" w:ascii="仿宋_GB2312" w:eastAsia="仿宋_GB2312"/>
          <w:b/>
          <w:spacing w:val="-2"/>
          <w:sz w:val="30"/>
        </w:rPr>
      </w:pPr>
      <w:r>
        <w:rPr>
          <w:rStyle w:val="12"/>
          <w:rFonts w:hint="eastAsia" w:ascii="仿宋_GB2312" w:eastAsia="仿宋_GB2312"/>
          <w:sz w:val="30"/>
        </w:rPr>
        <w:t>附件六</w:t>
      </w:r>
    </w:p>
    <w:p>
      <w:pPr>
        <w:spacing w:line="480" w:lineRule="auto"/>
        <w:jc w:val="center"/>
        <w:rPr>
          <w:rFonts w:hint="eastAsia"/>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hint="eastAsia" w:ascii="仿宋_GB2312" w:eastAsia="仿宋_GB2312"/>
          <w:sz w:val="30"/>
        </w:rPr>
      </w:pPr>
    </w:p>
    <w:p>
      <w:pPr>
        <w:spacing w:line="360" w:lineRule="auto"/>
        <w:rPr>
          <w:rFonts w:hint="eastAsia"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3" w:hRule="atLeast"/>
          <w:jc w:val="center"/>
        </w:trPr>
        <w:tc>
          <w:tcPr>
            <w:tcW w:w="9286" w:type="dxa"/>
            <w:noWrap w:val="0"/>
            <w:vAlign w:val="top"/>
          </w:tcPr>
          <w:p>
            <w:pPr>
              <w:rPr>
                <w:b/>
                <w:spacing w:val="40"/>
                <w:sz w:val="36"/>
              </w:rPr>
            </w:pPr>
          </w:p>
        </w:tc>
      </w:tr>
    </w:tbl>
    <w:p>
      <w:pPr>
        <w:rPr>
          <w:rFonts w:hint="eastAsia"/>
          <w:b/>
          <w:sz w:val="30"/>
        </w:rPr>
      </w:pPr>
    </w:p>
    <w:p>
      <w:pPr>
        <w:rPr>
          <w:b/>
          <w:sz w:val="30"/>
        </w:rPr>
      </w:pPr>
    </w:p>
    <w:p>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lang w:eastAsia="zh-CN"/>
      </w:rPr>
    </w:pPr>
    <w:r>
      <w:fldChar w:fldCharType="begin"/>
    </w:r>
    <w:r>
      <w:instrText xml:space="preserve">PAGE   \* MERGEFORMAT</w:instrText>
    </w:r>
    <w:r>
      <w:fldChar w:fldCharType="separate"/>
    </w:r>
    <w:r>
      <w:rPr>
        <w:lang w:val="zh-CN"/>
      </w:rPr>
      <w:t>29</w:t>
    </w:r>
    <w: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lang w:eastAsia="zh-CN"/>
      </w:rPr>
    </w:pPr>
    <w:r>
      <w:rPr>
        <w:rFonts w:hint="eastAsia"/>
        <w:lang w:eastAsia="zh-CN"/>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75FC"/>
    <w:multiLevelType w:val="multilevel"/>
    <w:tmpl w:val="335175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91C0B"/>
    <w:rsid w:val="079531D7"/>
    <w:rsid w:val="07991C0B"/>
    <w:rsid w:val="0A5F37EB"/>
    <w:rsid w:val="0D145A04"/>
    <w:rsid w:val="0F6B244C"/>
    <w:rsid w:val="136C4C64"/>
    <w:rsid w:val="1B0F0FB4"/>
    <w:rsid w:val="1BBC34FA"/>
    <w:rsid w:val="1D496D29"/>
    <w:rsid w:val="2A2F07F3"/>
    <w:rsid w:val="2A385FCC"/>
    <w:rsid w:val="30EC72C7"/>
    <w:rsid w:val="32CC3E88"/>
    <w:rsid w:val="339C019E"/>
    <w:rsid w:val="39685325"/>
    <w:rsid w:val="3DFB04F7"/>
    <w:rsid w:val="44F648F2"/>
    <w:rsid w:val="501334D3"/>
    <w:rsid w:val="531B0775"/>
    <w:rsid w:val="59403684"/>
    <w:rsid w:val="65184E6D"/>
    <w:rsid w:val="68E232D7"/>
    <w:rsid w:val="68E606E5"/>
    <w:rsid w:val="78F86959"/>
    <w:rsid w:val="7C6F1169"/>
    <w:rsid w:val="7CC81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character" w:customStyle="1" w:styleId="12">
    <w:name w:val="标题 1 Char Char"/>
    <w:qFormat/>
    <w:uiPriority w:val="0"/>
    <w:rPr>
      <w:rFonts w:eastAsia="宋体"/>
      <w:b/>
      <w:spacing w:val="-2"/>
      <w:sz w:val="24"/>
      <w:lang w:val="en-US" w:eastAsia="zh-CN"/>
    </w:rPr>
  </w:style>
  <w:style w:type="paragraph" w:styleId="13">
    <w:name w:val="List Paragraph"/>
    <w:basedOn w:val="1"/>
    <w:qFormat/>
    <w:uiPriority w:val="34"/>
    <w:pPr>
      <w:ind w:firstLine="420" w:firstLineChars="200"/>
    </w:p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2020-11-15T08:05:00Z</dcterms:created>
  <dc:creator>Echo</dc:creator>
  <cp:lastModifiedBy>Lenovo</cp:lastModifiedBy>
  <dcterms:modified xsi:type="dcterms:W3CDTF">2021-01-18T01:30:17Z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