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52"/>
          <w:szCs w:val="5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202101011  </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项目对讲机</w:t>
      </w:r>
      <w:r>
        <w:rPr>
          <w:rFonts w:hint="eastAsia" w:ascii="仿宋_GB2312" w:eastAsia="仿宋_GB2312"/>
          <w:sz w:val="32"/>
          <w:szCs w:val="32"/>
          <w:u w:val="single"/>
        </w:rPr>
        <w:t>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五金工具等对讲机一批</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w:t>
      </w:r>
      <w:r>
        <w:rPr>
          <w:rFonts w:hint="eastAsia" w:ascii="仿宋_GB2312" w:eastAsia="仿宋_GB2312" w:cs="Times New Roman"/>
          <w:b w:val="0"/>
          <w:caps w:val="0"/>
          <w:kern w:val="2"/>
          <w:sz w:val="24"/>
          <w:szCs w:val="24"/>
          <w:lang w:val="en-US" w:eastAsia="zh-CN" w:bidi="ar-SA"/>
        </w:rPr>
        <w:t>202101011</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采购内容。详见第三部分</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本项目采购总金额限价为</w:t>
      </w:r>
      <w:r>
        <w:rPr>
          <w:rFonts w:hint="eastAsia" w:ascii="仿宋_GB2312" w:eastAsia="仿宋_GB2312" w:cs="Times New Roman"/>
          <w:b w:val="0"/>
          <w:caps w:val="0"/>
          <w:kern w:val="2"/>
          <w:sz w:val="24"/>
          <w:szCs w:val="24"/>
          <w:lang w:val="en-US" w:eastAsia="zh-CN" w:bidi="ar-SA"/>
        </w:rPr>
        <w:t>15.184</w:t>
      </w:r>
      <w:r>
        <w:rPr>
          <w:rFonts w:hint="eastAsia" w:ascii="仿宋_GB2312" w:hAnsi="Times New Roman" w:eastAsia="仿宋_GB2312" w:cs="Times New Roman"/>
          <w:b w:val="0"/>
          <w:caps w:val="0"/>
          <w:kern w:val="2"/>
          <w:sz w:val="24"/>
          <w:szCs w:val="24"/>
          <w:lang w:val="en-US" w:eastAsia="zh-CN" w:bidi="ar-SA"/>
        </w:rPr>
        <w:t>万元</w:t>
      </w:r>
      <w:r>
        <w:rPr>
          <w:rFonts w:hint="eastAsia" w:ascii="仿宋_GB2312" w:eastAsia="仿宋_GB2312" w:cs="Times New Roman"/>
          <w:b w:val="0"/>
          <w:caps w:val="0"/>
          <w:kern w:val="2"/>
          <w:sz w:val="24"/>
          <w:szCs w:val="24"/>
          <w:lang w:val="en-US" w:eastAsia="zh-CN" w:bidi="ar-SA"/>
        </w:rPr>
        <w:t>，普通型对讲机V168最高限价480元/台，防爆型对讲机P6600i最高限价3200元/台</w:t>
      </w:r>
      <w:r>
        <w:rPr>
          <w:rFonts w:hint="eastAsia" w:ascii="仿宋_GB2312" w:hAnsi="Times New Roman" w:eastAsia="仿宋_GB2312" w:cs="Times New Roman"/>
          <w:b w:val="0"/>
          <w:caps w:val="0"/>
          <w:kern w:val="2"/>
          <w:sz w:val="24"/>
          <w:szCs w:val="24"/>
          <w:lang w:val="en-US" w:eastAsia="zh-CN" w:bidi="ar-SA"/>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投标人必须是在中华人民共和国境内注册，具有独立法人资格和独立承担民事责任的能力，注册资本金50万元（含）以上，且是有能力提供及运输招标文件所规定的货物及服务的产品制造商或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 xml:space="preserve">供应商应为摩托罗拉的经销商或者代理商，能提供现场技术服务，包含但不限于频道同步、设备维修等能力。 </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2月2</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7</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:00。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w:t>
      </w:r>
      <w:bookmarkStart w:id="16" w:name="_GoBack"/>
      <w:r>
        <w:rPr>
          <w:rFonts w:hint="eastAsia" w:ascii="仿宋_GB2312" w:eastAsia="仿宋_GB2312"/>
          <w:sz w:val="24"/>
          <w:szCs w:val="24"/>
          <w:lang w:eastAsia="zh-CN"/>
        </w:rPr>
        <w:t>红十五线与观十五线交叉口（杭州临江环境能源有限公司前期部）</w:t>
      </w:r>
      <w:r>
        <w:rPr>
          <w:rFonts w:hint="eastAsia" w:ascii="仿宋_GB2312" w:eastAsia="仿宋_GB2312"/>
          <w:sz w:val="24"/>
          <w:szCs w:val="24"/>
        </w:rPr>
        <w:t>。</w:t>
      </w:r>
      <w:bookmarkEnd w:id="16"/>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1</w:t>
      </w:r>
      <w:r>
        <w:rPr>
          <w:rFonts w:hint="eastAsia" w:ascii="仿宋_GB2312" w:eastAsia="仿宋_GB2312"/>
          <w:sz w:val="24"/>
          <w:szCs w:val="24"/>
        </w:rPr>
        <w:t>月</w:t>
      </w:r>
      <w:r>
        <w:rPr>
          <w:rFonts w:hint="eastAsia" w:ascii="仿宋_GB2312" w:eastAsia="仿宋_GB2312"/>
          <w:sz w:val="24"/>
          <w:szCs w:val="24"/>
          <w:lang w:val="en-US" w:eastAsia="zh-CN"/>
        </w:rPr>
        <w:t>29</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922"/>
      <w:bookmarkStart w:id="7" w:name="_Toc530583879"/>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w:t>
      </w:r>
      <w:r>
        <w:commentReference w:id="0"/>
      </w:r>
      <w:r>
        <w:rPr>
          <w:rFonts w:hint="eastAsia" w:ascii="仿宋_GB2312" w:eastAsia="仿宋_GB2312"/>
          <w:bCs/>
          <w:sz w:val="24"/>
          <w:szCs w:val="24"/>
          <w:lang w:val="en-US" w:eastAsia="zh-CN"/>
        </w:rPr>
        <w:t>果有异议）。若报价单位安排人员到达现场，此项无需提供。</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2"/>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lang w:val="en-US" w:eastAsia="zh-CN"/>
        </w:rPr>
      </w:pPr>
      <w:r>
        <w:rPr>
          <w:rFonts w:hint="eastAsia" w:ascii="仿宋_GB2312" w:eastAsia="仿宋_GB2312"/>
          <w:sz w:val="24"/>
          <w:szCs w:val="24"/>
        </w:rPr>
        <w:t>采购内容及相关说明</w:t>
      </w:r>
      <w:r>
        <w:rPr>
          <w:rFonts w:hint="eastAsia" w:ascii="仿宋_GB2312" w:eastAsia="仿宋_GB2312"/>
          <w:sz w:val="24"/>
          <w:szCs w:val="24"/>
          <w:lang w:eastAsia="zh-CN"/>
        </w:rPr>
        <w:t>：详见附件三</w:t>
      </w:r>
    </w:p>
    <w:p>
      <w:pPr>
        <w:pStyle w:val="12"/>
        <w:numPr>
          <w:ilvl w:val="0"/>
          <w:numId w:val="4"/>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一次性或分批次供货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15</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12"/>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 xml:space="preserve">202101011  </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3"/>
          <w:rFonts w:hint="eastAsia"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eastAsia="仿宋_GB2312"/>
          <w:sz w:val="30"/>
          <w:u w:val="single"/>
          <w:lang w:val="en-US" w:eastAsia="zh-CN"/>
        </w:rPr>
        <w:t>202101011</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3"/>
          <w:rFonts w:hint="eastAsia" w:ascii="仿宋_GB2312" w:eastAsia="仿宋_GB2312"/>
          <w:sz w:val="30"/>
        </w:rPr>
        <w:sectPr>
          <w:footerReference r:id="rId5" w:type="default"/>
          <w:pgSz w:w="11906" w:h="16838"/>
          <w:pgMar w:top="1701" w:right="1418" w:bottom="1134" w:left="1418" w:header="851" w:footer="992" w:gutter="0"/>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4"/>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tbl>
      <w:tblPr>
        <w:tblStyle w:val="8"/>
        <w:tblW w:w="8625" w:type="dxa"/>
        <w:tblInd w:w="0" w:type="dxa"/>
        <w:shd w:val="clear" w:color="auto" w:fill="auto"/>
        <w:tblLayout w:type="fixed"/>
        <w:tblCellMar>
          <w:top w:w="0" w:type="dxa"/>
          <w:left w:w="0" w:type="dxa"/>
          <w:bottom w:w="0" w:type="dxa"/>
          <w:right w:w="0" w:type="dxa"/>
        </w:tblCellMar>
      </w:tblPr>
      <w:tblGrid>
        <w:gridCol w:w="675"/>
        <w:gridCol w:w="1162"/>
        <w:gridCol w:w="1489"/>
        <w:gridCol w:w="1192"/>
        <w:gridCol w:w="1217"/>
        <w:gridCol w:w="662"/>
        <w:gridCol w:w="1078"/>
        <w:gridCol w:w="1150"/>
      </w:tblGrid>
      <w:tr>
        <w:tblPrEx>
          <w:shd w:val="clear" w:color="auto" w:fill="auto"/>
          <w:tblCellMar>
            <w:top w:w="0" w:type="dxa"/>
            <w:left w:w="0" w:type="dxa"/>
            <w:bottom w:w="0" w:type="dxa"/>
            <w:right w:w="0" w:type="dxa"/>
          </w:tblCellMar>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品牌/厂家</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54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对讲机</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摩托罗拉</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V168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防爆</w:t>
            </w:r>
            <w:r>
              <w:rPr>
                <w:rFonts w:hint="eastAsia" w:ascii="宋体" w:hAnsi="宋体" w:eastAsia="宋体" w:cs="宋体"/>
                <w:i w:val="0"/>
                <w:color w:val="000000"/>
                <w:kern w:val="0"/>
                <w:sz w:val="22"/>
                <w:szCs w:val="22"/>
                <w:u w:val="none"/>
                <w:lang w:val="en-US" w:eastAsia="zh-CN" w:bidi="ar"/>
              </w:rPr>
              <w:t>对讲机</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摩托罗拉</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P6600i</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合计</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bl>
    <w:p>
      <w:pPr>
        <w:widowControl/>
        <w:jc w:val="left"/>
        <w:rPr>
          <w:rFonts w:hint="eastAsia" w:ascii="仿宋" w:hAnsi="仿宋" w:eastAsia="仿宋" w:cs="仿宋"/>
          <w:b/>
          <w:color w:val="000000"/>
          <w:kern w:val="0"/>
          <w:sz w:val="32"/>
          <w:szCs w:val="32"/>
          <w:lang w:bidi="ar"/>
        </w:rPr>
      </w:pPr>
    </w:p>
    <w:p>
      <w:pPr>
        <w:widowControl/>
        <w:jc w:val="left"/>
        <w:rPr>
          <w:rFonts w:hint="eastAsia" w:eastAsia="仿宋"/>
          <w:lang w:eastAsia="zh-CN"/>
        </w:rPr>
      </w:pPr>
      <w:r>
        <w:rPr>
          <w:rFonts w:hint="eastAsia" w:ascii="仿宋" w:hAnsi="仿宋" w:eastAsia="仿宋" w:cs="仿宋"/>
          <w:b/>
          <w:color w:val="000000"/>
          <w:kern w:val="0"/>
          <w:sz w:val="32"/>
          <w:szCs w:val="32"/>
          <w:lang w:bidi="ar"/>
        </w:rPr>
        <w:t xml:space="preserve">技术要求 </w:t>
      </w:r>
      <w:r>
        <w:rPr>
          <w:rFonts w:hint="eastAsia" w:ascii="仿宋" w:hAnsi="仿宋" w:eastAsia="仿宋" w:cs="仿宋"/>
          <w:b/>
          <w:color w:val="000000"/>
          <w:kern w:val="0"/>
          <w:sz w:val="32"/>
          <w:szCs w:val="32"/>
          <w:lang w:eastAsia="zh-CN" w:bidi="ar"/>
        </w:rPr>
        <w:t>：</w:t>
      </w:r>
    </w:p>
    <w:p>
      <w:pPr>
        <w:snapToGrid w:val="0"/>
        <w:ind w:firstLine="480" w:firstLineChars="200"/>
        <w:rPr>
          <w:rFonts w:hint="default" w:ascii="仿宋_GB2312" w:eastAsia="仿宋_GB2312"/>
          <w:sz w:val="24"/>
          <w:szCs w:val="24"/>
          <w:lang w:val="en-US" w:eastAsia="zh-CN"/>
        </w:rPr>
      </w:pPr>
      <w:r>
        <w:rPr>
          <w:rFonts w:hint="eastAsia" w:ascii="仿宋_GB2312" w:eastAsia="仿宋_GB2312"/>
          <w:sz w:val="24"/>
          <w:szCs w:val="24"/>
        </w:rPr>
        <w:t>1、频率范围：G6B430-440MHz,尺寸114*57*36mm，重量200g，信道数量16个，电池续航能力11小时，电压7.4V DC±10%;</w:t>
      </w:r>
      <w:r>
        <w:rPr>
          <w:rFonts w:hint="eastAsia" w:ascii="仿宋_GB2312" w:eastAsia="仿宋_GB2312"/>
          <w:sz w:val="24"/>
          <w:szCs w:val="24"/>
          <w:lang w:eastAsia="zh-CN"/>
        </w:rPr>
        <w:t>通讯距离不小于</w:t>
      </w:r>
      <w:r>
        <w:rPr>
          <w:rFonts w:hint="eastAsia" w:ascii="仿宋_GB2312" w:eastAsia="仿宋_GB2312"/>
          <w:sz w:val="24"/>
          <w:szCs w:val="24"/>
          <w:lang w:val="en-US" w:eastAsia="zh-CN"/>
        </w:rPr>
        <w:t>5公里。</w:t>
      </w:r>
    </w:p>
    <w:p>
      <w:pPr>
        <w:snapToGrid w:val="0"/>
        <w:ind w:firstLine="480" w:firstLineChars="200"/>
        <w:rPr>
          <w:rFonts w:hint="eastAsia" w:ascii="仿宋_GB2312" w:eastAsia="仿宋_GB2312"/>
          <w:sz w:val="24"/>
          <w:szCs w:val="24"/>
          <w:lang w:eastAsia="zh-CN"/>
        </w:rPr>
      </w:pPr>
      <w:r>
        <w:rPr>
          <w:rFonts w:hint="eastAsia" w:ascii="仿宋_GB2312" w:eastAsia="仿宋_GB2312"/>
          <w:sz w:val="24"/>
          <w:szCs w:val="24"/>
        </w:rPr>
        <w:t>2、配件：主机、电线、电池、被夹、座充、充电头、说明书</w:t>
      </w:r>
      <w:r>
        <w:rPr>
          <w:rFonts w:hint="eastAsia" w:ascii="仿宋_GB2312" w:eastAsia="仿宋_GB2312"/>
          <w:sz w:val="24"/>
          <w:szCs w:val="24"/>
          <w:lang w:eastAsia="zh-CN"/>
        </w:rPr>
        <w:t>。</w:t>
      </w:r>
    </w:p>
    <w:p>
      <w:p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3、必须为原厂正品，不得为翻新或者仿造机。</w:t>
      </w:r>
    </w:p>
    <w:p>
      <w:pPr>
        <w:rPr>
          <w:rFonts w:hint="default"/>
          <w:lang w:val="en-US" w:eastAsia="zh-CN"/>
        </w:rPr>
      </w:pPr>
    </w:p>
    <w:p>
      <w:pPr>
        <w:pStyle w:val="2"/>
        <w:rPr>
          <w:rFonts w:hint="eastAsia" w:ascii="仿宋_GB2312" w:eastAsia="仿宋_GB2312"/>
          <w:sz w:val="24"/>
          <w:szCs w:val="24"/>
        </w:rPr>
      </w:pPr>
    </w:p>
    <w:p>
      <w:pPr>
        <w:rPr>
          <w:rFonts w:hint="eastAsia" w:ascii="仿宋_GB2312" w:eastAsia="仿宋_GB2312"/>
          <w:sz w:val="24"/>
          <w:szCs w:val="24"/>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、现场调试费、</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3165678"/>
      <w:bookmarkStart w:id="12" w:name="_Toc10883932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eastAsia="zh-CN"/>
        </w:rPr>
        <w:t>一</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3"/>
          <w:rFonts w:hint="eastAsia" w:ascii="仿宋_GB2312" w:eastAsia="仿宋_GB2312"/>
          <w:sz w:val="30"/>
        </w:rPr>
      </w:pPr>
      <w:r>
        <w:rPr>
          <w:rStyle w:val="13"/>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p>
      <w:pPr>
        <w:jc w:val="left"/>
        <w:rPr>
          <w:rStyle w:val="13"/>
          <w:rFonts w:hint="eastAsia" w:ascii="仿宋_GB2312" w:eastAsia="仿宋_GB2312"/>
          <w:sz w:val="30"/>
          <w:szCs w:val="22"/>
          <w:lang w:val="en-GB"/>
        </w:rPr>
      </w:pPr>
      <w:bookmarkStart w:id="13" w:name="_Toc473012596"/>
      <w:bookmarkStart w:id="14" w:name="_Toc509228412"/>
      <w:bookmarkStart w:id="15" w:name="_Toc509229875"/>
      <w:r>
        <w:rPr>
          <w:rStyle w:val="13"/>
          <w:rFonts w:hint="eastAsia" w:ascii="仿宋_GB2312" w:eastAsia="仿宋_GB2312"/>
          <w:sz w:val="30"/>
          <w:szCs w:val="22"/>
          <w:lang w:val="en-GB"/>
        </w:rPr>
        <w:t>附件六</w:t>
      </w:r>
    </w:p>
    <w:p>
      <w:pPr>
        <w:pStyle w:val="7"/>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合同</w:t>
      </w:r>
      <w:bookmarkEnd w:id="13"/>
      <w:bookmarkEnd w:id="14"/>
      <w:bookmarkEnd w:id="15"/>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根据《中华人民共和国合同法》等法律法规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对讲机</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w:t>
      </w:r>
    </w:p>
    <w:tbl>
      <w:tblPr>
        <w:tblStyle w:val="8"/>
        <w:tblW w:w="8737" w:type="dxa"/>
        <w:tblInd w:w="0" w:type="dxa"/>
        <w:shd w:val="clear" w:color="auto" w:fill="auto"/>
        <w:tblLayout w:type="fixed"/>
        <w:tblCellMar>
          <w:top w:w="0" w:type="dxa"/>
          <w:left w:w="0" w:type="dxa"/>
          <w:bottom w:w="0" w:type="dxa"/>
          <w:right w:w="0" w:type="dxa"/>
        </w:tblCellMar>
      </w:tblPr>
      <w:tblGrid>
        <w:gridCol w:w="675"/>
        <w:gridCol w:w="1162"/>
        <w:gridCol w:w="1489"/>
        <w:gridCol w:w="1192"/>
        <w:gridCol w:w="1217"/>
        <w:gridCol w:w="662"/>
        <w:gridCol w:w="1078"/>
        <w:gridCol w:w="1262"/>
      </w:tblGrid>
      <w:tr>
        <w:tblPrEx>
          <w:tblCellMar>
            <w:top w:w="0" w:type="dxa"/>
            <w:left w:w="0" w:type="dxa"/>
            <w:bottom w:w="0" w:type="dxa"/>
            <w:right w:w="0" w:type="dxa"/>
          </w:tblCellMar>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品牌/厂家</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型号规格</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暂定</w:t>
            </w:r>
            <w:r>
              <w:rPr>
                <w:rFonts w:hint="eastAsia" w:ascii="宋体" w:hAnsi="宋体" w:eastAsia="宋体" w:cs="宋体"/>
                <w:i w:val="0"/>
                <w:color w:val="000000"/>
                <w:kern w:val="0"/>
                <w:sz w:val="22"/>
                <w:szCs w:val="22"/>
                <w:u w:val="none"/>
                <w:lang w:val="en-US" w:eastAsia="zh-CN" w:bidi="ar"/>
              </w:rPr>
              <w:t>数量</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54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对讲机</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摩托罗拉</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V168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防爆</w:t>
            </w:r>
            <w:r>
              <w:rPr>
                <w:rFonts w:hint="eastAsia" w:ascii="宋体" w:hAnsi="宋体" w:eastAsia="宋体" w:cs="宋体"/>
                <w:i w:val="0"/>
                <w:color w:val="000000"/>
                <w:kern w:val="0"/>
                <w:sz w:val="22"/>
                <w:szCs w:val="22"/>
                <w:u w:val="none"/>
                <w:lang w:val="en-US" w:eastAsia="zh-CN" w:bidi="ar"/>
              </w:rPr>
              <w:t>对讲机</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摩托罗拉</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P6600i</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合计</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bl>
    <w:p>
      <w:pPr>
        <w:spacing w:line="360" w:lineRule="auto"/>
        <w:ind w:firstLine="520" w:firstLineChars="217"/>
        <w:rPr>
          <w:rFonts w:hint="eastAsia"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w:t>
      </w:r>
      <w:r>
        <w:rPr>
          <w:rFonts w:hint="eastAsia" w:ascii="仿宋_GB2312" w:hAnsi="宋体" w:eastAsia="仿宋_GB2312"/>
          <w:sz w:val="24"/>
          <w:szCs w:val="24"/>
          <w:lang w:eastAsia="zh-CN"/>
        </w:rPr>
        <w:t>不得更换品牌和型号</w:t>
      </w:r>
      <w:r>
        <w:rPr>
          <w:rFonts w:hint="eastAsia" w:ascii="仿宋_GB2312" w:eastAsia="仿宋_GB2312"/>
          <w:sz w:val="24"/>
          <w:szCs w:val="24"/>
        </w:rPr>
        <w:t>，</w:t>
      </w:r>
      <w:r>
        <w:rPr>
          <w:rFonts w:hint="eastAsia" w:ascii="仿宋_GB2312" w:eastAsia="仿宋_GB2312"/>
          <w:sz w:val="24"/>
          <w:szCs w:val="24"/>
          <w:lang w:eastAsia="zh-CN"/>
        </w:rPr>
        <w:t>否则由此产生的费用</w:t>
      </w:r>
      <w:r>
        <w:rPr>
          <w:rFonts w:hint="eastAsia" w:ascii="仿宋_GB2312" w:eastAsia="仿宋_GB2312"/>
          <w:sz w:val="24"/>
          <w:szCs w:val="24"/>
        </w:rPr>
        <w:t>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w:t>
      </w:r>
      <w:r>
        <w:rPr>
          <w:rFonts w:hint="eastAsia" w:ascii="仿宋_GB2312" w:hAnsi="宋体" w:eastAsia="仿宋_GB2312"/>
          <w:sz w:val="24"/>
          <w:szCs w:val="24"/>
          <w:lang w:val="en-US" w:eastAsia="zh-CN"/>
        </w:rPr>
        <w:t>6个</w:t>
      </w:r>
      <w:r>
        <w:rPr>
          <w:rFonts w:hint="eastAsia" w:ascii="仿宋_GB2312" w:hAnsi="宋体" w:eastAsia="仿宋_GB2312"/>
          <w:sz w:val="24"/>
          <w:szCs w:val="24"/>
        </w:rPr>
        <w:t>月</w:t>
      </w:r>
      <w:r>
        <w:rPr>
          <w:rFonts w:hint="eastAsia" w:ascii="仿宋_GB2312" w:hAnsi="宋体" w:eastAsia="仿宋_GB2312"/>
          <w:sz w:val="24"/>
          <w:szCs w:val="24"/>
          <w:lang w:eastAsia="zh-CN"/>
        </w:rPr>
        <w:t>后</w:t>
      </w:r>
      <w:r>
        <w:rPr>
          <w:rFonts w:hint="eastAsia" w:ascii="仿宋_GB2312" w:hAnsi="宋体" w:eastAsia="仿宋_GB2312"/>
          <w:sz w:val="24"/>
          <w:szCs w:val="24"/>
        </w:rPr>
        <w:t>，乙方售后服务良好，无质量和服务问题，甲方原额无息退还履约保证金。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2个工作日内完成每批次供货（备注：乙方如在投标时承诺更短的交货时间，则签订合同时按有利于甲方的方式）。乙方须提供该货物出厂检验合格报告，并配合甲方做好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hint="eastAsia" w:ascii="仿宋_GB2312" w:hAnsi="宋体" w:eastAsia="仿宋_GB2312"/>
          <w:sz w:val="24"/>
          <w:szCs w:val="24"/>
          <w:lang w:eastAsia="zh-CN"/>
        </w:rPr>
        <w:t>双方确认交货数量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2、采购人提供经双方确认的送货清单及增值税专用发票，采购人自收到准确清单和发票后，于次月完成</w:t>
      </w:r>
      <w:r>
        <w:rPr>
          <w:rFonts w:hint="eastAsia" w:ascii="仿宋_GB2312" w:hAnsi="宋体" w:eastAsia="仿宋_GB2312"/>
          <w:sz w:val="24"/>
          <w:szCs w:val="24"/>
          <w:lang w:eastAsia="zh-CN"/>
        </w:rPr>
        <w:t>货款支付</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w:t>
      </w:r>
      <w:r>
        <w:rPr>
          <w:rFonts w:hint="eastAsia" w:ascii="仿宋_GB2312" w:hAnsi="宋体" w:eastAsia="仿宋_GB2312"/>
          <w:sz w:val="24"/>
          <w:szCs w:val="24"/>
          <w:lang w:eastAsia="zh-CN"/>
        </w:rPr>
        <w:t>若乙方提供的对讲机为翻新机或者非正品</w:t>
      </w:r>
      <w:r>
        <w:rPr>
          <w:rFonts w:hint="eastAsia" w:ascii="仿宋_GB2312" w:hAnsi="宋体" w:eastAsia="仿宋_GB2312"/>
          <w:sz w:val="24"/>
          <w:szCs w:val="24"/>
        </w:rPr>
        <w:t>，则甲方有权终止合同，没收履约保证金，乙方还需按甲方已总使用货物量合同价款5%的标准赔偿给甲方，作为甲方生产运行的损失补偿金。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rPr>
          <w:rFonts w:hint="default"/>
          <w:lang w:val="en-US" w:eastAsia="zh-CN"/>
        </w:rPr>
      </w:pPr>
    </w:p>
    <w:sectPr>
      <w:pgSz w:w="11906" w:h="16838"/>
      <w:pgMar w:top="1701" w:right="1418" w:bottom="1134"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40Z" w:initials="L">
    <w:p w14:paraId="7D807F0A">
      <w:pPr>
        <w:pStyle w:val="4"/>
        <w:rPr>
          <w:rFonts w:hint="eastAsia" w:eastAsia="宋体"/>
          <w:lang w:eastAsia="zh-CN"/>
        </w:rPr>
      </w:pPr>
      <w:r>
        <w:rPr>
          <w:rFonts w:hint="eastAsia"/>
          <w:lang w:eastAsia="zh-CN"/>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807F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2E71"/>
    <w:multiLevelType w:val="singleLevel"/>
    <w:tmpl w:val="899A2E71"/>
    <w:lvl w:ilvl="0" w:tentative="0">
      <w:start w:val="2"/>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D22213"/>
    <w:rsid w:val="049A3591"/>
    <w:rsid w:val="05D22118"/>
    <w:rsid w:val="06057AB3"/>
    <w:rsid w:val="0A0C6ADD"/>
    <w:rsid w:val="0A32752C"/>
    <w:rsid w:val="0DC35837"/>
    <w:rsid w:val="109C3E7E"/>
    <w:rsid w:val="119F1F64"/>
    <w:rsid w:val="1297576D"/>
    <w:rsid w:val="12BF4C87"/>
    <w:rsid w:val="1BD33B78"/>
    <w:rsid w:val="1E1A21EF"/>
    <w:rsid w:val="203B090D"/>
    <w:rsid w:val="21135480"/>
    <w:rsid w:val="214D7086"/>
    <w:rsid w:val="24130D0C"/>
    <w:rsid w:val="26F76768"/>
    <w:rsid w:val="29F704EF"/>
    <w:rsid w:val="2AC220DE"/>
    <w:rsid w:val="2ADB5E21"/>
    <w:rsid w:val="2BC058BB"/>
    <w:rsid w:val="2F7D3F84"/>
    <w:rsid w:val="2F844FB7"/>
    <w:rsid w:val="34153BE8"/>
    <w:rsid w:val="36A95C76"/>
    <w:rsid w:val="3E16524F"/>
    <w:rsid w:val="3F2D02B4"/>
    <w:rsid w:val="407E15A7"/>
    <w:rsid w:val="46BD2113"/>
    <w:rsid w:val="478F3581"/>
    <w:rsid w:val="47B96D86"/>
    <w:rsid w:val="4E376DB9"/>
    <w:rsid w:val="4F0A3ECF"/>
    <w:rsid w:val="502844C8"/>
    <w:rsid w:val="589534B3"/>
    <w:rsid w:val="612A3DEE"/>
    <w:rsid w:val="649C599A"/>
    <w:rsid w:val="66B027B6"/>
    <w:rsid w:val="6A86641D"/>
    <w:rsid w:val="6B656B47"/>
    <w:rsid w:val="6C714475"/>
    <w:rsid w:val="6E5526FF"/>
    <w:rsid w:val="710D0440"/>
    <w:rsid w:val="71C5585F"/>
    <w:rsid w:val="74F10D9F"/>
    <w:rsid w:val="77D476E8"/>
    <w:rsid w:val="7BBF0DFE"/>
    <w:rsid w:val="7E934961"/>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Lenovo</cp:lastModifiedBy>
  <cp:lastPrinted>2021-01-26T03:40:00Z</cp:lastPrinted>
  <dcterms:modified xsi:type="dcterms:W3CDTF">2021-01-29T08:39:50Z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