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color w:val="auto"/>
          <w:sz w:val="48"/>
          <w:szCs w:val="48"/>
        </w:rPr>
      </w:pPr>
    </w:p>
    <w:p>
      <w:pPr>
        <w:jc w:val="center"/>
        <w:rPr>
          <w:rFonts w:ascii="仿宋_GB2312" w:hAnsi="宋体" w:eastAsia="仿宋_GB2312"/>
          <w:b/>
          <w:color w:val="auto"/>
          <w:sz w:val="52"/>
          <w:szCs w:val="52"/>
        </w:rPr>
      </w:pPr>
      <w:r>
        <w:rPr>
          <w:rFonts w:hint="eastAsia" w:ascii="仿宋_GB2312" w:hAnsi="宋体" w:eastAsia="仿宋_GB2312"/>
          <w:b/>
          <w:color w:val="auto"/>
          <w:sz w:val="52"/>
          <w:szCs w:val="52"/>
        </w:rPr>
        <w:t>杭州临江环境能源有限公司</w:t>
      </w:r>
    </w:p>
    <w:p>
      <w:pPr>
        <w:jc w:val="center"/>
        <w:rPr>
          <w:rFonts w:ascii="仿宋_GB2312" w:hAnsi="宋体" w:eastAsia="仿宋_GB2312"/>
          <w:b/>
          <w:color w:val="auto"/>
          <w:sz w:val="84"/>
          <w:szCs w:val="84"/>
        </w:rPr>
      </w:pPr>
      <w:r>
        <w:rPr>
          <w:rFonts w:hint="eastAsia" w:ascii="仿宋_GB2312" w:hAnsi="宋体" w:eastAsia="仿宋_GB2312"/>
          <w:b/>
          <w:color w:val="auto"/>
          <w:sz w:val="52"/>
          <w:szCs w:val="52"/>
        </w:rPr>
        <w:t>招标文件</w:t>
      </w:r>
    </w:p>
    <w:p>
      <w:pPr>
        <w:jc w:val="center"/>
        <w:rPr>
          <w:rFonts w:ascii="仿宋_GB2312" w:hAnsi="仿宋" w:eastAsia="仿宋_GB2312"/>
          <w:b/>
          <w:color w:val="auto"/>
          <w:sz w:val="48"/>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jc w:val="center"/>
        <w:rPr>
          <w:rFonts w:hint="default" w:ascii="仿宋_GB2312" w:eastAsia="仿宋_GB2312"/>
          <w:color w:val="auto"/>
          <w:sz w:val="32"/>
          <w:szCs w:val="32"/>
          <w:lang w:val="en-US" w:eastAsia="zh-CN"/>
        </w:rPr>
      </w:pPr>
      <w:r>
        <w:rPr>
          <w:rFonts w:hint="eastAsia" w:ascii="仿宋_GB2312" w:hAnsi="宋体" w:eastAsia="仿宋_GB2312"/>
          <w:color w:val="auto"/>
          <w:sz w:val="32"/>
          <w:szCs w:val="32"/>
        </w:rPr>
        <w:t>招标</w:t>
      </w:r>
      <w:r>
        <w:rPr>
          <w:rFonts w:ascii="仿宋_GB2312" w:hAnsi="宋体" w:eastAsia="仿宋_GB2312"/>
          <w:color w:val="auto"/>
          <w:sz w:val="32"/>
          <w:szCs w:val="32"/>
        </w:rPr>
        <w:t>编号：</w:t>
      </w:r>
      <w:r>
        <w:rPr>
          <w:rFonts w:hint="eastAsia" w:ascii="仿宋_GB2312" w:hAnsi="宋体" w:eastAsia="仿宋_GB2312"/>
          <w:color w:val="auto"/>
          <w:sz w:val="32"/>
          <w:szCs w:val="32"/>
          <w:u w:val="single"/>
          <w:lang w:val="en-US" w:eastAsia="zh-CN"/>
        </w:rPr>
        <w:t>202104001</w:t>
      </w:r>
    </w:p>
    <w:p>
      <w:pPr>
        <w:spacing w:line="360" w:lineRule="auto"/>
        <w:jc w:val="center"/>
        <w:rPr>
          <w:rFonts w:ascii="仿宋_GB2312" w:hAnsi="宋体" w:eastAsia="仿宋_GB2312"/>
          <w:color w:val="auto"/>
          <w:sz w:val="32"/>
          <w:szCs w:val="32"/>
          <w:u w:val="single"/>
        </w:rPr>
      </w:pPr>
      <w:bookmarkStart w:id="0" w:name="OLE_LINK52"/>
      <w:bookmarkStart w:id="1" w:name="OLE_LINK53"/>
      <w:r>
        <w:rPr>
          <w:rFonts w:hint="eastAsia" w:ascii="仿宋_GB2312" w:hAnsi="宋体" w:eastAsia="仿宋_GB2312"/>
          <w:color w:val="auto"/>
          <w:sz w:val="32"/>
          <w:szCs w:val="32"/>
        </w:rPr>
        <w:t>项目名称：</w:t>
      </w:r>
      <w:bookmarkEnd w:id="0"/>
      <w:bookmarkEnd w:id="1"/>
      <w:r>
        <w:rPr>
          <w:rFonts w:hint="eastAsia" w:ascii="仿宋_GB2312" w:hAnsi="宋体" w:eastAsia="仿宋_GB2312"/>
          <w:color w:val="auto"/>
          <w:sz w:val="32"/>
          <w:szCs w:val="32"/>
          <w:u w:val="single"/>
        </w:rPr>
        <w:t>2021年临江公司三固项目散装水泥采购</w:t>
      </w:r>
    </w:p>
    <w:p>
      <w:pPr>
        <w:spacing w:line="360" w:lineRule="auto"/>
        <w:jc w:val="center"/>
        <w:rPr>
          <w:rFonts w:ascii="仿宋_GB2312" w:hAnsi="宋体" w:eastAsia="仿宋_GB2312"/>
          <w:color w:val="auto"/>
          <w:sz w:val="44"/>
          <w:szCs w:val="44"/>
        </w:rPr>
      </w:pPr>
    </w:p>
    <w:p>
      <w:pPr>
        <w:rPr>
          <w:color w:val="auto"/>
          <w:sz w:val="84"/>
        </w:rPr>
      </w:pPr>
    </w:p>
    <w:p>
      <w:pPr>
        <w:rPr>
          <w:color w:val="auto"/>
          <w:sz w:val="84"/>
        </w:rPr>
      </w:pPr>
    </w:p>
    <w:p>
      <w:pPr>
        <w:rPr>
          <w:color w:val="auto"/>
          <w:sz w:val="84"/>
        </w:rPr>
      </w:pPr>
    </w:p>
    <w:p>
      <w:pPr>
        <w:snapToGrid w:val="0"/>
        <w:spacing w:line="480" w:lineRule="auto"/>
        <w:jc w:val="center"/>
        <w:rPr>
          <w:rFonts w:ascii="仿宋_GB2312" w:hAnsi="宋体" w:eastAsia="仿宋_GB2312"/>
          <w:color w:val="auto"/>
          <w:sz w:val="32"/>
          <w:szCs w:val="32"/>
        </w:rPr>
      </w:pPr>
      <w:r>
        <w:rPr>
          <w:rFonts w:hint="eastAsia" w:ascii="仿宋_GB2312" w:hAnsi="宋体" w:eastAsia="仿宋_GB2312"/>
          <w:color w:val="auto"/>
          <w:sz w:val="32"/>
          <w:szCs w:val="32"/>
        </w:rPr>
        <w:t>杭州临江环境能源有限公司</w:t>
      </w:r>
    </w:p>
    <w:p>
      <w:pPr>
        <w:jc w:val="center"/>
        <w:rPr>
          <w:color w:val="auto"/>
          <w:sz w:val="84"/>
        </w:rPr>
      </w:pPr>
      <w:r>
        <w:rPr>
          <w:rFonts w:hint="eastAsia" w:ascii="仿宋_GB2312" w:hAnsi="宋体" w:eastAsia="仿宋_GB2312"/>
          <w:color w:val="auto"/>
          <w:sz w:val="32"/>
          <w:szCs w:val="32"/>
        </w:rPr>
        <w:t>二○二一年</w:t>
      </w:r>
      <w:r>
        <w:rPr>
          <w:rFonts w:hint="eastAsia" w:ascii="仿宋_GB2312" w:hAnsi="宋体" w:eastAsia="仿宋_GB2312"/>
          <w:color w:val="auto"/>
          <w:sz w:val="32"/>
          <w:szCs w:val="32"/>
          <w:lang w:eastAsia="zh-CN"/>
        </w:rPr>
        <w:t>四</w:t>
      </w:r>
      <w:r>
        <w:rPr>
          <w:rFonts w:hint="eastAsia" w:ascii="仿宋_GB2312" w:hAnsi="宋体" w:eastAsia="仿宋_GB2312"/>
          <w:color w:val="auto"/>
          <w:sz w:val="32"/>
          <w:szCs w:val="32"/>
        </w:rPr>
        <w:t>月</w:t>
      </w:r>
    </w:p>
    <w:p>
      <w:pPr>
        <w:spacing w:line="480" w:lineRule="auto"/>
        <w:jc w:val="center"/>
        <w:rPr>
          <w:rFonts w:ascii="仿宋_GB2312" w:hAnsi="宋体" w:eastAsia="仿宋_GB2312" w:cs="小标宋"/>
          <w:color w:val="auto"/>
          <w:sz w:val="44"/>
          <w:szCs w:val="44"/>
        </w:rPr>
      </w:pPr>
      <w:r>
        <w:rPr>
          <w:rFonts w:ascii="宋体" w:hAnsi="宋体" w:cs="小标宋"/>
          <w:color w:val="auto"/>
          <w:sz w:val="44"/>
          <w:szCs w:val="44"/>
        </w:rPr>
        <w:br w:type="page"/>
      </w:r>
      <w:r>
        <w:rPr>
          <w:rFonts w:hint="eastAsia" w:ascii="仿宋_GB2312" w:hAnsi="宋体" w:eastAsia="仿宋_GB2312" w:cs="小标宋"/>
          <w:color w:val="auto"/>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color w:val="auto"/>
          <w:sz w:val="32"/>
          <w:szCs w:val="32"/>
        </w:rPr>
        <w:fldChar w:fldCharType="begin"/>
      </w:r>
      <w:r>
        <w:rPr>
          <w:rFonts w:hint="eastAsia" w:ascii="仿宋_GB2312" w:hAnsi="宋体" w:eastAsia="仿宋_GB2312" w:cs="小标宋"/>
          <w:color w:val="auto"/>
          <w:sz w:val="32"/>
          <w:szCs w:val="32"/>
        </w:rPr>
        <w:instrText xml:space="preserve"> TOC \o "1-1" \h \z \u </w:instrText>
      </w:r>
      <w:r>
        <w:rPr>
          <w:rFonts w:hint="eastAsia" w:ascii="仿宋_GB2312" w:hAnsi="宋体" w:eastAsia="仿宋_GB2312" w:cs="小标宋"/>
          <w:color w:val="auto"/>
          <w:sz w:val="32"/>
          <w:szCs w:val="32"/>
        </w:rPr>
        <w:fldChar w:fldCharType="separate"/>
      </w:r>
      <w:r>
        <w:rPr>
          <w:color w:val="auto"/>
        </w:rPr>
        <w:fldChar w:fldCharType="begin"/>
      </w:r>
      <w:r>
        <w:rPr>
          <w:color w:val="auto"/>
        </w:rPr>
        <w:instrText xml:space="preserve"> HYPERLINK \l "_Toc509229818" </w:instrText>
      </w:r>
      <w:r>
        <w:rPr>
          <w:color w:val="auto"/>
        </w:rP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color w:val="auto"/>
          <w:sz w:val="32"/>
          <w:szCs w:val="32"/>
        </w:rPr>
        <w:fldChar w:fldCharType="separate"/>
      </w:r>
      <w:r>
        <w:rPr>
          <w:rStyle w:val="12"/>
          <w:rFonts w:hint="eastAsia" w:ascii="仿宋_GB2312" w:eastAsia="仿宋_GB2312"/>
          <w:color w:val="auto"/>
          <w:sz w:val="32"/>
          <w:szCs w:val="32"/>
        </w:rPr>
        <w:t>2</w:t>
      </w:r>
      <w:r>
        <w:rPr>
          <w:rFonts w:hint="eastAsia" w:ascii="仿宋_GB2312" w:eastAsia="仿宋_GB2312"/>
          <w:color w:val="auto"/>
          <w:sz w:val="32"/>
          <w:szCs w:val="32"/>
        </w:rPr>
        <w:fldChar w:fldCharType="end"/>
      </w:r>
      <w:bookmarkEnd w:id="3"/>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"_Toc509229844" </w:instrText>
      </w:r>
      <w:r>
        <w:rPr>
          <w:color w:val="auto"/>
        </w:rPr>
        <w:fldChar w:fldCharType="separate"/>
      </w:r>
      <w:r>
        <w:rPr>
          <w:rStyle w:val="12"/>
          <w:rFonts w:hint="eastAsia" w:ascii="仿宋_GB2312" w:eastAsia="仿宋_GB2312"/>
          <w:color w:val="auto"/>
          <w:sz w:val="32"/>
          <w:szCs w:val="32"/>
        </w:rPr>
        <w:t xml:space="preserve">第二部分  </w:t>
      </w:r>
      <w:bookmarkStart w:id="4" w:name="_Hlt509229880"/>
      <w:bookmarkStart w:id="5" w:name="_Hlt509230069"/>
      <w:r>
        <w:rPr>
          <w:rStyle w:val="12"/>
          <w:rFonts w:hint="eastAsia" w:ascii="仿宋_GB2312" w:eastAsia="仿宋_GB2312"/>
          <w:color w:val="auto"/>
          <w:sz w:val="32"/>
          <w:szCs w:val="32"/>
        </w:rPr>
        <w:t>投标须知前附表及投标须知</w:t>
      </w:r>
      <w:bookmarkStart w:id="6" w:name="_Hlt3475373"/>
      <w:bookmarkStart w:id="7" w:name="_Hlt3475374"/>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color w:val="auto"/>
          <w:sz w:val="32"/>
          <w:szCs w:val="32"/>
        </w:rPr>
        <w:fldChar w:fldCharType="separate"/>
      </w:r>
      <w:r>
        <w:rPr>
          <w:rStyle w:val="12"/>
          <w:rFonts w:hint="eastAsia" w:ascii="仿宋_GB2312" w:eastAsia="仿宋_GB2312"/>
          <w:color w:val="auto"/>
          <w:sz w:val="32"/>
          <w:szCs w:val="32"/>
        </w:rPr>
        <w:t>6</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"_Toc509229845" </w:instrText>
      </w:r>
      <w:r>
        <w:rPr>
          <w:color w:val="auto"/>
        </w:rP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color w:val="auto"/>
          <w:sz w:val="32"/>
          <w:szCs w:val="32"/>
        </w:rPr>
        <w:tab/>
      </w:r>
      <w:bookmarkEnd w:id="8"/>
      <w:bookmarkStart w:id="9" w:name="_Hlt509229881"/>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_Toc509229845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15</w:t>
      </w:r>
      <w:r>
        <w:rPr>
          <w:rFonts w:hint="eastAsia" w:ascii="仿宋_GB2312" w:eastAsia="仿宋_GB2312"/>
          <w:color w:val="auto"/>
          <w:sz w:val="32"/>
          <w:szCs w:val="32"/>
        </w:rPr>
        <w:fldChar w:fldCharType="end"/>
      </w:r>
      <w:bookmarkEnd w:id="9"/>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"_Toc509229875" </w:instrText>
      </w:r>
      <w:r>
        <w:rPr>
          <w:color w:val="auto"/>
        </w:rP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color w:val="auto"/>
          <w:sz w:val="32"/>
          <w:szCs w:val="32"/>
        </w:rPr>
        <w:tab/>
      </w:r>
      <w:bookmarkStart w:id="10" w:name="_Hlt50923008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19</w:t>
      </w:r>
      <w:r>
        <w:rPr>
          <w:rFonts w:hint="eastAsia" w:ascii="仿宋_GB2312" w:eastAsia="仿宋_GB2312"/>
          <w:color w:val="auto"/>
          <w:sz w:val="32"/>
          <w:szCs w:val="32"/>
        </w:rPr>
        <w:fldChar w:fldCharType="end"/>
      </w:r>
      <w:bookmarkEnd w:id="10"/>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"_Toc509229876" </w:instrText>
      </w:r>
      <w:r>
        <w:rPr>
          <w:color w:val="auto"/>
        </w:rPr>
        <w:fldChar w:fldCharType="separate"/>
      </w:r>
      <w:r>
        <w:rPr>
          <w:rStyle w:val="12"/>
          <w:rFonts w:hint="eastAsia" w:ascii="仿宋_GB2312" w:eastAsia="仿宋_GB2312"/>
          <w:color w:val="auto"/>
          <w:sz w:val="32"/>
          <w:szCs w:val="32"/>
        </w:rPr>
        <w:t xml:space="preserve">第五部分  </w:t>
      </w:r>
      <w:bookmarkStart w:id="11" w:name="_Hlt509230090"/>
      <w:bookmarkStart w:id="12" w:name="_Hlt509229877"/>
      <w:bookmarkStart w:id="13" w:name="_Hlt509229878"/>
      <w:r>
        <w:rPr>
          <w:rStyle w:val="12"/>
          <w:rFonts w:hint="eastAsia" w:ascii="仿宋_GB2312" w:eastAsia="仿宋_GB2312"/>
          <w:color w:val="auto"/>
          <w:sz w:val="32"/>
          <w:szCs w:val="32"/>
        </w:rPr>
        <w:t>投标文件格式</w:t>
      </w:r>
      <w:r>
        <w:rPr>
          <w:rFonts w:hint="eastAsia" w:ascii="仿宋_GB2312" w:eastAsia="仿宋_GB2312"/>
          <w:color w:val="auto"/>
          <w:sz w:val="32"/>
          <w:szCs w:val="32"/>
        </w:rPr>
        <w:tab/>
      </w:r>
      <w:bookmarkEnd w:id="11"/>
      <w:bookmarkEnd w:id="12"/>
      <w:bookmarkEnd w:id="1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_Toc509229876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22</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spacing w:line="480" w:lineRule="auto"/>
        <w:jc w:val="center"/>
        <w:rPr>
          <w:rFonts w:ascii="宋体" w:hAnsi="宋体" w:cs="小标宋"/>
          <w:color w:val="auto"/>
          <w:sz w:val="44"/>
          <w:szCs w:val="44"/>
        </w:rPr>
      </w:pPr>
      <w:r>
        <w:rPr>
          <w:rFonts w:hint="eastAsia" w:ascii="仿宋_GB2312" w:hAnsi="宋体" w:eastAsia="仿宋_GB2312" w:cs="小标宋"/>
          <w:b/>
          <w:color w:val="auto"/>
          <w:sz w:val="32"/>
          <w:szCs w:val="32"/>
        </w:rPr>
        <w:fldChar w:fldCharType="end"/>
      </w:r>
    </w:p>
    <w:p>
      <w:pPr>
        <w:pStyle w:val="4"/>
        <w:tabs>
          <w:tab w:val="right" w:leader="dot" w:pos="9070"/>
        </w:tabs>
        <w:spacing w:after="72"/>
        <w:ind w:left="446" w:firstLine="480"/>
        <w:rPr>
          <w:color w:val="auto"/>
        </w:rPr>
      </w:pPr>
    </w:p>
    <w:p>
      <w:pPr>
        <w:spacing w:line="480" w:lineRule="auto"/>
        <w:ind w:left="600"/>
        <w:jc w:val="center"/>
        <w:rPr>
          <w:rFonts w:eastAsia="黑体"/>
          <w:color w:val="auto"/>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color w:val="auto"/>
        </w:rPr>
      </w:pPr>
      <w:bookmarkStart w:id="14" w:name="_Toc509229818"/>
      <w:bookmarkStart w:id="15" w:name="_Toc473012590"/>
      <w:bookmarkStart w:id="16" w:name="_Toc509228292"/>
      <w:r>
        <w:rPr>
          <w:rStyle w:val="13"/>
          <w:rFonts w:hint="eastAsia" w:ascii="仿宋_GB2312" w:eastAsia="仿宋_GB2312"/>
          <w:b/>
          <w:color w:val="auto"/>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杭州临江环境能源有限公司</w:t>
      </w:r>
      <w:r>
        <w:rPr>
          <w:rFonts w:hint="eastAsia" w:ascii="仿宋_GB2312" w:hAnsi="仿宋" w:eastAsia="仿宋_GB2312"/>
          <w:color w:val="auto"/>
          <w:sz w:val="24"/>
          <w:szCs w:val="24"/>
        </w:rPr>
        <w:t>因生产需要，</w:t>
      </w:r>
      <w:r>
        <w:rPr>
          <w:rFonts w:hint="eastAsia" w:ascii="仿宋_GB2312" w:hAnsi="宋体" w:eastAsia="仿宋_GB2312"/>
          <w:color w:val="auto"/>
          <w:sz w:val="24"/>
          <w:szCs w:val="24"/>
        </w:rPr>
        <w:t>就杭州第三固废处置中心一期项目散装水泥采购进行公开招标，欢迎符合要求的投标人参加投标。</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一、招标内容及</w:t>
      </w:r>
      <w:r>
        <w:rPr>
          <w:rFonts w:ascii="仿宋_GB2312" w:hAnsi="宋体" w:eastAsia="仿宋_GB2312"/>
          <w:color w:val="auto"/>
          <w:sz w:val="24"/>
          <w:szCs w:val="24"/>
        </w:rPr>
        <w:t>要求</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1、货物名</w:t>
      </w:r>
      <w:r>
        <w:rPr>
          <w:rFonts w:hint="eastAsia" w:ascii="仿宋_GB2312" w:hAnsi="仿宋" w:eastAsia="仿宋_GB2312"/>
          <w:color w:val="auto"/>
          <w:sz w:val="24"/>
          <w:szCs w:val="24"/>
        </w:rPr>
        <w:t>称:</w:t>
      </w:r>
      <w:r>
        <w:rPr>
          <w:rFonts w:hint="eastAsia" w:ascii="仿宋_GB2312" w:hAnsi="宋体" w:eastAsia="仿宋_GB2312"/>
          <w:color w:val="auto"/>
          <w:sz w:val="24"/>
          <w:szCs w:val="24"/>
        </w:rPr>
        <w:t>散装水泥M32.5</w:t>
      </w:r>
      <w:r>
        <w:rPr>
          <w:rFonts w:hint="eastAsia" w:ascii="仿宋_GB2312" w:hAnsi="仿宋"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2、计划采购数量：6075吨。</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3、技术要求：满足GB/T3183-2017砌筑水泥标准；罐车送货入招标人的水泥罐，每批次不超过70吨。</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4、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r>
        <w:rPr>
          <w:rFonts w:hint="eastAsia" w:ascii="仿宋_GB2312" w:hAnsi="宋体" w:eastAsia="仿宋_GB2312"/>
          <w:color w:val="auto"/>
          <w:sz w:val="24"/>
        </w:rPr>
        <w:t>运输过程中，严禁抛洒滴漏</w:t>
      </w:r>
      <w:r>
        <w:rPr>
          <w:rFonts w:hint="eastAsia" w:ascii="仿宋_GB2312" w:hAnsi="宋体" w:eastAsia="仿宋_GB2312"/>
          <w:color w:val="auto"/>
          <w:sz w:val="24"/>
          <w:szCs w:val="24"/>
        </w:rPr>
        <w:t>。</w:t>
      </w:r>
    </w:p>
    <w:p>
      <w:pPr>
        <w:pStyle w:val="3"/>
        <w:spacing w:line="360" w:lineRule="auto"/>
        <w:ind w:firstLine="480" w:firstLineChars="200"/>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rPr>
        <w:t>5、最高限价：限价500元/吨（所有价格均为含税含运费，一票制结算），限价总金额</w:t>
      </w:r>
      <w:r>
        <w:rPr>
          <w:rFonts w:hint="eastAsia" w:ascii="仿宋_GB2312" w:hAnsi="宋体" w:eastAsia="仿宋_GB2312"/>
          <w:color w:val="auto"/>
          <w:sz w:val="24"/>
          <w:szCs w:val="24"/>
          <w:lang w:eastAsia="zh-CN"/>
        </w:rPr>
        <w:t>303.75</w:t>
      </w:r>
      <w:r>
        <w:rPr>
          <w:rFonts w:hint="eastAsia" w:ascii="仿宋_GB2312" w:hAnsi="宋体" w:eastAsia="仿宋_GB2312"/>
          <w:color w:val="auto"/>
          <w:sz w:val="24"/>
          <w:szCs w:val="24"/>
        </w:rPr>
        <w:t>万元</w:t>
      </w:r>
      <w:r>
        <w:rPr>
          <w:rFonts w:hint="eastAsia" w:ascii="仿宋_GB2312" w:hAnsi="宋体" w:eastAsia="仿宋_GB2312"/>
          <w:color w:val="auto"/>
          <w:sz w:val="24"/>
          <w:szCs w:val="24"/>
          <w:lang w:eastAsia="zh-CN"/>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二</w:t>
      </w:r>
      <w:r>
        <w:rPr>
          <w:rFonts w:ascii="仿宋_GB2312" w:hAnsi="宋体" w:eastAsia="仿宋_GB2312"/>
          <w:color w:val="auto"/>
          <w:sz w:val="24"/>
          <w:szCs w:val="24"/>
        </w:rPr>
        <w:t>、</w:t>
      </w:r>
      <w:r>
        <w:rPr>
          <w:rFonts w:hint="eastAsia" w:ascii="仿宋_GB2312" w:hAnsi="宋体" w:eastAsia="仿宋_GB2312"/>
          <w:color w:val="auto"/>
          <w:sz w:val="24"/>
          <w:szCs w:val="24"/>
        </w:rPr>
        <w:t>资金来源：自筹资金。</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三、投标人的资格要求。</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1、投标人必须是在中华人民共和国境内注册，具有独立法人资格和独立承担民事责任的能力，注册资本金100万元（含）以上，且具有提供规定的货物及服务的产品能力；</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2、相关的主要业绩证明：投标人提供近两年至少1例水泥的合同或中标通知书等（复印件）；</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4、本项目不接受联合体投标。</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四、报名时间与地点。</w:t>
      </w:r>
    </w:p>
    <w:p>
      <w:pPr>
        <w:widowControl/>
        <w:spacing w:before="60" w:after="60" w:line="360" w:lineRule="auto"/>
        <w:ind w:right="60" w:firstLine="48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1、报名时间：</w:t>
      </w:r>
      <w:bookmarkStart w:id="17" w:name="B19_招标文件发售起始日期"/>
      <w:r>
        <w:rPr>
          <w:rFonts w:hint="eastAsia" w:ascii="仿宋_GB2312" w:hAnsi="仿宋_GB2312" w:eastAsia="仿宋_GB2312" w:cs="仿宋_GB2312"/>
          <w:color w:val="auto"/>
          <w:sz w:val="24"/>
          <w:szCs w:val="24"/>
        </w:rPr>
        <w:t>2021年</w:t>
      </w:r>
      <w:bookmarkEnd w:id="17"/>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日至2021年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16</w:t>
      </w:r>
      <w:r>
        <w:rPr>
          <w:rFonts w:hint="eastAsia" w:ascii="仿宋_GB2312" w:hAnsi="仿宋_GB2312" w:eastAsia="仿宋_GB2312" w:cs="仿宋_GB2312"/>
          <w:color w:val="auto"/>
          <w:sz w:val="24"/>
          <w:szCs w:val="24"/>
        </w:rPr>
        <w:t>日(工作日上午</w:t>
      </w:r>
      <w:bookmarkStart w:id="18" w:name="B21_招标文件的发布上午时间"/>
      <w:r>
        <w:rPr>
          <w:rFonts w:hint="eastAsia" w:ascii="仿宋_GB2312" w:hAnsi="仿宋_GB2312" w:eastAsia="仿宋_GB2312" w:cs="仿宋_GB2312"/>
          <w:color w:val="auto"/>
          <w:sz w:val="24"/>
          <w:szCs w:val="24"/>
        </w:rPr>
        <w:t xml:space="preserve">9:30-11:30 </w:t>
      </w:r>
      <w:bookmarkEnd w:id="18"/>
      <w:r>
        <w:rPr>
          <w:rFonts w:hint="eastAsia" w:ascii="仿宋_GB2312" w:hAnsi="仿宋_GB2312" w:eastAsia="仿宋_GB2312" w:cs="仿宋_GB2312"/>
          <w:color w:val="auto"/>
          <w:sz w:val="24"/>
          <w:szCs w:val="24"/>
        </w:rPr>
        <w:t>，下午13:00-16:30)。</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3、电子邮箱：所需报名资料传至邮箱</w:t>
      </w:r>
      <w:r>
        <w:rPr>
          <w:rFonts w:hint="eastAsia" w:ascii="仿宋_GB2312" w:hAnsi="仿宋_GB2312" w:eastAsia="仿宋_GB2312" w:cs="仿宋_GB2312"/>
          <w:b/>
          <w:color w:val="auto"/>
          <w:sz w:val="24"/>
          <w:szCs w:val="24"/>
          <w:u w:val="single"/>
        </w:rPr>
        <w:t>510183657@</w:t>
      </w:r>
      <w:r>
        <w:rPr>
          <w:rFonts w:hint="eastAsia" w:ascii="仿宋_GB2312" w:hAnsi="仿宋_GB2312" w:eastAsia="仿宋_GB2312" w:cs="仿宋_GB2312"/>
          <w:b/>
          <w:color w:val="auto"/>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_GB2312" w:eastAsia="仿宋_GB2312" w:cs="仿宋_GB2312"/>
          <w:b/>
          <w:color w:val="auto"/>
          <w:sz w:val="24"/>
          <w:szCs w:val="24"/>
        </w:rPr>
        <w:t>4、网上报名提供资料：</w:t>
      </w:r>
      <w:r>
        <w:rPr>
          <w:rFonts w:hint="eastAsia" w:ascii="仿宋_GB2312" w:hAnsi="仿宋" w:eastAsia="仿宋_GB2312"/>
          <w:b/>
          <w:color w:val="auto"/>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 w:eastAsia="仿宋_GB2312"/>
          <w:b/>
          <w:color w:val="auto"/>
          <w:sz w:val="24"/>
          <w:szCs w:val="24"/>
        </w:rPr>
        <w:t>5、招标文件获取：杭州临江环境能源有限公司官网下载。</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五、投标截止时间和地点。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rPr>
        <w:t>10:00。</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六、开标时间和地点。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1、开标时间：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 xml:space="preserve"> 月</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日 10:00</w:t>
      </w:r>
      <w:r>
        <w:rPr>
          <w:rFonts w:hint="eastAsia" w:ascii="仿宋_GB2312" w:hAnsi="仿宋" w:eastAsia="仿宋_GB2312"/>
          <w:color w:val="auto"/>
          <w:sz w:val="24"/>
          <w:szCs w:val="24"/>
        </w:rPr>
        <w:t>。</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 w:eastAsia="仿宋_GB2312"/>
          <w:color w:val="auto"/>
          <w:sz w:val="24"/>
          <w:szCs w:val="24"/>
        </w:rPr>
        <w:t>2、开标地点</w:t>
      </w:r>
      <w:r>
        <w:rPr>
          <w:rFonts w:hint="eastAsia" w:ascii="仿宋_GB2312" w:hAnsi="仿宋_GB2312" w:eastAsia="仿宋_GB2312" w:cs="仿宋_GB2312"/>
          <w:color w:val="auto"/>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开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七、质疑。</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八、联系方式。</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投资部：叶工         联系电话：</w:t>
      </w:r>
      <w:r>
        <w:rPr>
          <w:rFonts w:hint="eastAsia" w:ascii="仿宋_GB2312" w:hAnsi="仿宋_GB2312" w:eastAsia="仿宋_GB2312" w:cs="仿宋_GB2312"/>
          <w:color w:val="auto"/>
          <w:sz w:val="24"/>
          <w:szCs w:val="24"/>
        </w:rPr>
        <w:t>18458245764</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邮箱：</w:t>
      </w:r>
      <w:r>
        <w:rPr>
          <w:rFonts w:hint="eastAsia" w:ascii="仿宋_GB2312" w:hAnsi="仿宋_GB2312" w:eastAsia="仿宋_GB2312" w:cs="仿宋_GB2312"/>
          <w:color w:val="auto"/>
          <w:sz w:val="24"/>
          <w:szCs w:val="24"/>
          <w:u w:val="single"/>
        </w:rPr>
        <w:t>510183657</w:t>
      </w:r>
      <w:r>
        <w:rPr>
          <w:rFonts w:hint="eastAsia" w:ascii="仿宋_GB2312" w:hAnsi="仿宋" w:eastAsia="仿宋_GB2312"/>
          <w:color w:val="auto"/>
          <w:sz w:val="24"/>
          <w:szCs w:val="24"/>
        </w:rPr>
        <w:t>@qq.com</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监督部门：范波   联</w:t>
      </w:r>
      <w:r>
        <w:rPr>
          <w:rFonts w:hint="eastAsia" w:ascii="仿宋_GB2312" w:hAnsi="仿宋" w:eastAsia="仿宋_GB2312"/>
          <w:color w:val="auto"/>
          <w:kern w:val="0"/>
          <w:sz w:val="24"/>
          <w:szCs w:val="24"/>
        </w:rPr>
        <w:t>系电话： 13867172350</w:t>
      </w:r>
    </w:p>
    <w:p>
      <w:pPr>
        <w:pStyle w:val="3"/>
        <w:spacing w:line="360" w:lineRule="auto"/>
        <w:ind w:firstLine="504" w:firstLineChars="210"/>
        <w:rPr>
          <w:rFonts w:ascii="仿宋_GB2312" w:hAnsi="宋体" w:eastAsia="仿宋_GB2312"/>
          <w:color w:val="auto"/>
          <w:sz w:val="24"/>
          <w:szCs w:val="24"/>
        </w:rPr>
      </w:pPr>
    </w:p>
    <w:p>
      <w:pPr>
        <w:pStyle w:val="3"/>
        <w:spacing w:line="360" w:lineRule="auto"/>
        <w:ind w:firstLine="0"/>
        <w:rPr>
          <w:rFonts w:ascii="仿宋_GB2312" w:hAnsi="宋体" w:eastAsia="仿宋_GB2312"/>
          <w:color w:val="auto"/>
          <w:sz w:val="24"/>
          <w:szCs w:val="24"/>
        </w:rPr>
      </w:pP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 xml:space="preserve">                                            杭州临江环境能源有限公司</w:t>
      </w:r>
    </w:p>
    <w:p>
      <w:pPr>
        <w:pStyle w:val="3"/>
        <w:spacing w:line="360" w:lineRule="auto"/>
        <w:ind w:firstLine="6744" w:firstLineChars="2810"/>
        <w:rPr>
          <w:rFonts w:ascii="仿宋_GB2312" w:hAnsi="宋体" w:eastAsia="仿宋_GB2312"/>
          <w:color w:val="auto"/>
          <w:sz w:val="24"/>
          <w:szCs w:val="24"/>
        </w:rPr>
      </w:pPr>
      <w:r>
        <w:rPr>
          <w:rFonts w:ascii="仿宋_GB2312" w:hAnsi="宋体" w:eastAsia="仿宋_GB2312"/>
          <w:color w:val="auto"/>
          <w:sz w:val="24"/>
          <w:szCs w:val="24"/>
        </w:rPr>
        <w:t>202</w:t>
      </w:r>
      <w:r>
        <w:rPr>
          <w:rFonts w:hint="eastAsia" w:ascii="仿宋_GB2312" w:hAnsi="宋体" w:eastAsia="仿宋_GB2312"/>
          <w:color w:val="auto"/>
          <w:sz w:val="24"/>
          <w:szCs w:val="24"/>
        </w:rPr>
        <w:t>1年</w:t>
      </w:r>
      <w:r>
        <w:rPr>
          <w:rFonts w:hint="eastAsia" w:ascii="仿宋_GB2312" w:hAnsi="宋体" w:eastAsia="仿宋_GB2312"/>
          <w:color w:val="auto"/>
          <w:sz w:val="24"/>
          <w:szCs w:val="24"/>
          <w:lang w:val="en-US" w:eastAsia="zh-CN"/>
        </w:rPr>
        <w:t>4</w:t>
      </w:r>
      <w:r>
        <w:rPr>
          <w:rFonts w:hint="eastAsia" w:ascii="仿宋_GB2312" w:hAnsi="宋体" w:eastAsia="仿宋_GB2312"/>
          <w:color w:val="auto"/>
          <w:sz w:val="24"/>
          <w:szCs w:val="24"/>
        </w:rPr>
        <w:t xml:space="preserve"> 月</w:t>
      </w:r>
      <w:r>
        <w:rPr>
          <w:rFonts w:hint="eastAsia" w:ascii="仿宋_GB2312" w:hAnsi="宋体" w:eastAsia="仿宋_GB2312"/>
          <w:color w:val="auto"/>
          <w:sz w:val="24"/>
          <w:szCs w:val="24"/>
          <w:lang w:val="en-US" w:eastAsia="zh-CN"/>
        </w:rPr>
        <w:t>8</w:t>
      </w:r>
      <w:r>
        <w:rPr>
          <w:rFonts w:hint="eastAsia" w:ascii="仿宋_GB2312" w:hAnsi="宋体" w:eastAsia="仿宋_GB2312"/>
          <w:color w:val="auto"/>
          <w:sz w:val="24"/>
          <w:szCs w:val="24"/>
        </w:rPr>
        <w:t>日</w:t>
      </w:r>
    </w:p>
    <w:p>
      <w:pPr>
        <w:widowControl/>
        <w:shd w:val="clear" w:color="auto" w:fill="FFFFFF"/>
        <w:jc w:val="left"/>
        <w:rPr>
          <w:rFonts w:ascii="黑体" w:hAnsi="黑体" w:eastAsia="黑体" w:cs="宋体"/>
          <w:b/>
          <w:color w:val="auto"/>
          <w:spacing w:val="8"/>
          <w:kern w:val="0"/>
          <w:sz w:val="32"/>
          <w:szCs w:val="32"/>
        </w:rPr>
      </w:pPr>
      <w:r>
        <w:rPr>
          <w:rFonts w:ascii="仿宋_GB2312" w:hAnsi="宋体" w:eastAsia="仿宋_GB2312"/>
          <w:color w:val="auto"/>
          <w:sz w:val="24"/>
          <w:szCs w:val="24"/>
        </w:rPr>
        <w:br w:type="page"/>
      </w:r>
      <w:r>
        <w:rPr>
          <w:rFonts w:hint="eastAsia" w:ascii="黑体" w:hAnsi="黑体" w:eastAsia="黑体" w:cs="宋体"/>
          <w:b/>
          <w:color w:val="auto"/>
          <w:spacing w:val="8"/>
          <w:kern w:val="0"/>
          <w:sz w:val="32"/>
          <w:szCs w:val="32"/>
        </w:rPr>
        <w:t>附件：</w:t>
      </w:r>
    </w:p>
    <w:p>
      <w:pPr>
        <w:jc w:val="center"/>
        <w:rPr>
          <w:rFonts w:ascii="微软雅黑" w:hAnsi="微软雅黑" w:eastAsia="微软雅黑"/>
          <w:b/>
          <w:color w:val="auto"/>
          <w:sz w:val="32"/>
          <w:szCs w:val="32"/>
          <w:shd w:val="clear" w:color="auto" w:fill="FFFFFF"/>
        </w:rPr>
      </w:pPr>
      <w:r>
        <w:rPr>
          <w:rFonts w:hint="eastAsia" w:ascii="微软雅黑" w:hAnsi="微软雅黑" w:eastAsia="微软雅黑"/>
          <w:b/>
          <w:color w:val="auto"/>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auto"/>
          <w:sz w:val="28"/>
          <w:szCs w:val="28"/>
          <w:shd w:val="clear" w:color="auto" w:fill="FFFFFF"/>
        </w:rPr>
      </w:pP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承诺人：</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身份证号：</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所属单位（公司） ：</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本人现郑重承诺：</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（四）杭州健康码显示为绿色。</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auto"/>
          <w:spacing w:val="8"/>
          <w:kern w:val="0"/>
          <w:sz w:val="32"/>
          <w:szCs w:val="32"/>
        </w:rPr>
      </w:pP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承诺人签字及公司盖章： </w:t>
      </w: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承诺人联系电话：</w:t>
      </w:r>
    </w:p>
    <w:p>
      <w:pPr>
        <w:spacing w:line="560" w:lineRule="exact"/>
        <w:ind w:firstLine="1008" w:firstLineChars="300"/>
        <w:rPr>
          <w:rFonts w:ascii="仿宋" w:hAnsi="仿宋" w:eastAsia="仿宋"/>
          <w:bCs/>
          <w:color w:val="auto"/>
          <w:sz w:val="24"/>
        </w:rPr>
      </w:pPr>
      <w:r>
        <w:rPr>
          <w:rFonts w:hint="eastAsia" w:ascii="仿宋" w:hAnsi="仿宋" w:eastAsia="仿宋" w:cs="宋体"/>
          <w:color w:val="auto"/>
          <w:spacing w:val="8"/>
          <w:kern w:val="0"/>
          <w:sz w:val="32"/>
          <w:szCs w:val="32"/>
        </w:rPr>
        <w:t>承诺时间：</w:t>
      </w:r>
      <w:r>
        <w:rPr>
          <w:rFonts w:hint="eastAsia" w:ascii="微软雅黑" w:hAnsi="微软雅黑" w:eastAsia="微软雅黑"/>
          <w:color w:val="auto"/>
          <w:sz w:val="28"/>
          <w:szCs w:val="28"/>
        </w:rPr>
        <w:br w:type="textWrapping"/>
      </w:r>
    </w:p>
    <w:p>
      <w:pPr>
        <w:pStyle w:val="3"/>
        <w:spacing w:line="360" w:lineRule="auto"/>
        <w:ind w:firstLine="504" w:firstLineChars="210"/>
        <w:rPr>
          <w:rFonts w:ascii="仿宋_GB2312" w:hAnsi="宋体" w:eastAsia="仿宋_GB2312"/>
          <w:color w:val="auto"/>
          <w:sz w:val="24"/>
          <w:szCs w:val="24"/>
        </w:rPr>
      </w:pPr>
    </w:p>
    <w:p>
      <w:pPr>
        <w:spacing w:line="360" w:lineRule="auto"/>
        <w:rPr>
          <w:rFonts w:ascii="仿宋_GB2312" w:hAnsi="宋体" w:eastAsia="仿宋_GB2312"/>
          <w:color w:val="auto"/>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color w:val="auto"/>
          <w:spacing w:val="0"/>
          <w:sz w:val="44"/>
          <w:lang w:val="en-GB"/>
        </w:rPr>
      </w:pPr>
      <w:bookmarkStart w:id="19" w:name="page5"/>
      <w:bookmarkEnd w:id="19"/>
      <w:bookmarkStart w:id="20" w:name="_Toc509229844"/>
      <w:bookmarkStart w:id="21" w:name="_Toc509228318"/>
      <w:r>
        <w:rPr>
          <w:rStyle w:val="13"/>
          <w:rFonts w:ascii="仿宋_GB2312" w:eastAsia="仿宋_GB2312"/>
          <w:b w:val="0"/>
          <w:color w:val="auto"/>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color w:val="auto"/>
          <w:spacing w:val="0"/>
          <w:sz w:val="44"/>
          <w:lang w:val="en-GB"/>
        </w:rPr>
        <w:t>第二</w:t>
      </w:r>
      <w:r>
        <w:rPr>
          <w:rStyle w:val="13"/>
          <w:rFonts w:hint="eastAsia" w:ascii="仿宋_GB2312" w:eastAsia="仿宋_GB2312"/>
          <w:b/>
          <w:color w:val="auto"/>
          <w:spacing w:val="0"/>
          <w:sz w:val="44"/>
          <w:lang w:val="en-GB"/>
        </w:rPr>
        <w:t xml:space="preserve">部分 </w:t>
      </w:r>
      <w:bookmarkEnd w:id="20"/>
      <w:bookmarkEnd w:id="21"/>
      <w:r>
        <w:rPr>
          <w:rStyle w:val="13"/>
          <w:rFonts w:hint="eastAsia" w:eastAsia="仿宋_GB2312"/>
          <w:b/>
          <w:color w:val="auto"/>
          <w:spacing w:val="0"/>
          <w:sz w:val="44"/>
          <w:lang w:val="en-GB"/>
        </w:rPr>
        <w:t>投标须知前附表及投标须知</w:t>
      </w:r>
    </w:p>
    <w:p>
      <w:pPr>
        <w:spacing w:line="56" w:lineRule="exact"/>
        <w:rPr>
          <w:color w:val="auto"/>
          <w:sz w:val="20"/>
        </w:rPr>
      </w:pPr>
    </w:p>
    <w:p>
      <w:pPr>
        <w:widowControl/>
        <w:spacing w:line="360" w:lineRule="auto"/>
        <w:jc w:val="center"/>
        <w:rPr>
          <w:rFonts w:ascii="仿宋_GB2312" w:eastAsia="仿宋_GB2312"/>
          <w:b/>
          <w:color w:val="auto"/>
          <w:sz w:val="24"/>
        </w:rPr>
      </w:pPr>
      <w:r>
        <w:rPr>
          <w:rFonts w:hint="eastAsia" w:ascii="仿宋_GB2312" w:hAnsi="仿宋_GB2312" w:eastAsia="仿宋_GB2312" w:cs="仿宋_GB2312"/>
          <w:b/>
          <w:bCs/>
          <w:color w:val="auto"/>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序号</w:t>
            </w:r>
          </w:p>
        </w:tc>
        <w:tc>
          <w:tcPr>
            <w:tcW w:w="2740" w:type="dxa"/>
            <w:vAlign w:val="center"/>
          </w:tcPr>
          <w:p>
            <w:pPr>
              <w:spacing w:line="360" w:lineRule="auto"/>
              <w:jc w:val="center"/>
              <w:outlineLvl w:val="1"/>
              <w:rPr>
                <w:rFonts w:ascii="仿宋_GB2312" w:eastAsia="仿宋_GB2312"/>
                <w:color w:val="auto"/>
                <w:sz w:val="24"/>
                <w:szCs w:val="24"/>
              </w:rPr>
            </w:pPr>
            <w:bookmarkStart w:id="22" w:name="_Toc509228321"/>
            <w:r>
              <w:rPr>
                <w:rFonts w:hint="eastAsia" w:ascii="仿宋_GB2312" w:eastAsia="仿宋_GB2312"/>
                <w:color w:val="auto"/>
                <w:sz w:val="24"/>
                <w:szCs w:val="24"/>
              </w:rPr>
              <w:t>条款</w:t>
            </w:r>
            <w:r>
              <w:rPr>
                <w:rFonts w:ascii="仿宋_GB2312" w:eastAsia="仿宋_GB2312"/>
                <w:color w:val="auto"/>
                <w:sz w:val="24"/>
                <w:szCs w:val="24"/>
              </w:rPr>
              <w:t>名称</w:t>
            </w:r>
            <w:bookmarkEnd w:id="22"/>
          </w:p>
        </w:tc>
        <w:tc>
          <w:tcPr>
            <w:tcW w:w="5906" w:type="dxa"/>
            <w:vAlign w:val="center"/>
          </w:tcPr>
          <w:p>
            <w:pPr>
              <w:spacing w:line="360" w:lineRule="auto"/>
              <w:jc w:val="center"/>
              <w:outlineLvl w:val="1"/>
              <w:rPr>
                <w:rFonts w:ascii="仿宋_GB2312" w:eastAsia="仿宋_GB2312"/>
                <w:color w:val="auto"/>
                <w:sz w:val="24"/>
                <w:szCs w:val="24"/>
              </w:rPr>
            </w:pPr>
            <w:bookmarkStart w:id="23" w:name="_Toc509228322"/>
            <w:r>
              <w:rPr>
                <w:rFonts w:hint="eastAsia" w:ascii="仿宋_GB2312" w:eastAsia="仿宋_GB2312"/>
                <w:color w:val="auto"/>
                <w:sz w:val="24"/>
                <w:szCs w:val="24"/>
              </w:rPr>
              <w:t>说明</w:t>
            </w:r>
            <w:r>
              <w:rPr>
                <w:rFonts w:ascii="仿宋_GB2312" w:eastAsia="仿宋_GB2312"/>
                <w:color w:val="auto"/>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项目</w:t>
            </w:r>
            <w:r>
              <w:rPr>
                <w:rFonts w:ascii="仿宋_GB2312" w:eastAsia="仿宋_GB2312"/>
                <w:color w:val="auto"/>
                <w:sz w:val="24"/>
                <w:szCs w:val="24"/>
              </w:rPr>
              <w:t>名称</w:t>
            </w:r>
          </w:p>
        </w:tc>
        <w:tc>
          <w:tcPr>
            <w:tcW w:w="5906" w:type="dxa"/>
            <w:vAlign w:val="center"/>
          </w:tcPr>
          <w:p>
            <w:pPr>
              <w:spacing w:line="360" w:lineRule="auto"/>
              <w:jc w:val="left"/>
              <w:outlineLvl w:val="1"/>
              <w:rPr>
                <w:rFonts w:ascii="仿宋_GB2312" w:hAnsi="宋体" w:eastAsia="仿宋_GB2312"/>
                <w:color w:val="auto"/>
                <w:sz w:val="24"/>
                <w:szCs w:val="24"/>
              </w:rPr>
            </w:pPr>
            <w:r>
              <w:rPr>
                <w:rFonts w:hint="eastAsia" w:ascii="仿宋_GB2312" w:hAnsi="宋体" w:eastAsia="仿宋_GB2312"/>
                <w:color w:val="auto"/>
                <w:sz w:val="24"/>
                <w:szCs w:val="24"/>
              </w:rPr>
              <w:t>2021年临江公司三固项目散装水泥采购</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（招标编号：</w:t>
            </w:r>
            <w:r>
              <w:rPr>
                <w:rFonts w:hint="eastAsia" w:ascii="仿宋_GB2312" w:eastAsia="仿宋_GB2312"/>
                <w:color w:val="auto"/>
                <w:sz w:val="24"/>
                <w:szCs w:val="24"/>
                <w:lang w:val="en-US" w:eastAsia="zh-CN"/>
              </w:rPr>
              <w:t>202104001</w:t>
            </w:r>
            <w:r>
              <w:rPr>
                <w:rFonts w:hint="eastAsia" w:ascii="仿宋_GB2312" w:eastAsia="仿宋_GB2312"/>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2</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招标人</w:t>
            </w:r>
          </w:p>
        </w:tc>
        <w:tc>
          <w:tcPr>
            <w:tcW w:w="5906" w:type="dxa"/>
            <w:vAlign w:val="center"/>
          </w:tcPr>
          <w:p>
            <w:pPr>
              <w:spacing w:line="360" w:lineRule="auto"/>
              <w:jc w:val="left"/>
              <w:outlineLvl w:val="1"/>
              <w:rPr>
                <w:rFonts w:ascii="仿宋_GB2312" w:eastAsia="仿宋_GB2312"/>
                <w:color w:val="auto"/>
                <w:sz w:val="24"/>
                <w:szCs w:val="24"/>
              </w:rPr>
            </w:pPr>
            <w:bookmarkStart w:id="24" w:name="_Toc509228331"/>
            <w:r>
              <w:rPr>
                <w:rFonts w:hint="eastAsia" w:ascii="仿宋_GB2312" w:eastAsia="仿宋_GB2312"/>
                <w:color w:val="auto"/>
                <w:sz w:val="24"/>
                <w:szCs w:val="24"/>
              </w:rPr>
              <w:t>杭州临江环境能源</w:t>
            </w:r>
            <w:r>
              <w:rPr>
                <w:rFonts w:ascii="仿宋_GB2312" w:eastAsia="仿宋_GB2312"/>
                <w:color w:val="auto"/>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3</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采购内容</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计划采购数量</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5</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评审办法</w:t>
            </w:r>
          </w:p>
        </w:tc>
        <w:tc>
          <w:tcPr>
            <w:tcW w:w="5906" w:type="dxa"/>
            <w:vAlign w:val="center"/>
          </w:tcPr>
          <w:p>
            <w:pPr>
              <w:spacing w:line="360" w:lineRule="auto"/>
              <w:outlineLvl w:val="1"/>
              <w:rPr>
                <w:rFonts w:ascii="仿宋_GB2312" w:eastAsia="仿宋_GB2312"/>
                <w:color w:val="auto"/>
                <w:sz w:val="24"/>
                <w:szCs w:val="24"/>
              </w:rPr>
            </w:pPr>
            <w:r>
              <w:rPr>
                <w:rFonts w:hint="eastAsia" w:ascii="仿宋_GB2312" w:eastAsia="仿宋_GB2312"/>
                <w:color w:val="auto"/>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6</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供货须知</w:t>
            </w:r>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7</w:t>
            </w:r>
          </w:p>
        </w:tc>
        <w:tc>
          <w:tcPr>
            <w:tcW w:w="2740" w:type="dxa"/>
            <w:vAlign w:val="center"/>
          </w:tcPr>
          <w:p>
            <w:pPr>
              <w:spacing w:line="360" w:lineRule="auto"/>
              <w:jc w:val="center"/>
              <w:outlineLvl w:val="1"/>
              <w:rPr>
                <w:rFonts w:ascii="仿宋_GB2312" w:eastAsia="仿宋_GB2312"/>
                <w:color w:val="auto"/>
                <w:sz w:val="24"/>
                <w:szCs w:val="24"/>
              </w:rPr>
            </w:pPr>
            <w:bookmarkStart w:id="25" w:name="_Toc509228343"/>
            <w:r>
              <w:rPr>
                <w:rFonts w:hint="eastAsia" w:ascii="仿宋_GB2312" w:eastAsia="仿宋_GB2312"/>
                <w:color w:val="auto"/>
                <w:sz w:val="24"/>
                <w:szCs w:val="24"/>
              </w:rPr>
              <w:t>货物验收及其费用</w:t>
            </w:r>
            <w:bookmarkEnd w:id="25"/>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8</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color w:val="auto"/>
                <w:sz w:val="24"/>
                <w:szCs w:val="24"/>
              </w:rPr>
            </w:pPr>
            <w:r>
              <w:rPr>
                <w:rFonts w:hint="eastAsia" w:ascii="仿宋_GB2312" w:hAnsi="宋体"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color w:val="auto"/>
                <w:kern w:val="0"/>
                <w:sz w:val="24"/>
                <w:szCs w:val="24"/>
              </w:rPr>
            </w:pPr>
            <w:r>
              <w:rPr>
                <w:rFonts w:hint="eastAsia" w:ascii="仿宋_GB2312" w:hAnsi="宋体" w:eastAsia="仿宋_GB2312"/>
                <w:color w:val="auto"/>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9</w:t>
            </w:r>
          </w:p>
        </w:tc>
        <w:tc>
          <w:tcPr>
            <w:tcW w:w="2740" w:type="dxa"/>
            <w:vAlign w:val="center"/>
          </w:tcPr>
          <w:p>
            <w:pPr>
              <w:spacing w:line="360" w:lineRule="auto"/>
              <w:jc w:val="center"/>
              <w:outlineLvl w:val="1"/>
              <w:rPr>
                <w:rFonts w:ascii="仿宋_GB2312" w:eastAsia="仿宋_GB2312"/>
                <w:color w:val="auto"/>
                <w:sz w:val="24"/>
                <w:szCs w:val="24"/>
              </w:rPr>
            </w:pPr>
            <w:bookmarkStart w:id="26" w:name="_Toc509228352"/>
            <w:r>
              <w:rPr>
                <w:rFonts w:hint="eastAsia" w:ascii="仿宋_GB2312" w:eastAsia="仿宋_GB2312"/>
                <w:color w:val="auto"/>
                <w:sz w:val="24"/>
                <w:szCs w:val="24"/>
              </w:rPr>
              <w:t>投标</w:t>
            </w:r>
            <w:r>
              <w:rPr>
                <w:rFonts w:ascii="仿宋_GB2312" w:eastAsia="仿宋_GB2312"/>
                <w:color w:val="auto"/>
                <w:sz w:val="24"/>
                <w:szCs w:val="24"/>
              </w:rPr>
              <w:t>费用</w:t>
            </w:r>
            <w:bookmarkEnd w:id="26"/>
          </w:p>
        </w:tc>
        <w:tc>
          <w:tcPr>
            <w:tcW w:w="5906" w:type="dxa"/>
          </w:tcPr>
          <w:p>
            <w:pPr>
              <w:spacing w:line="360" w:lineRule="auto"/>
              <w:jc w:val="left"/>
              <w:outlineLvl w:val="1"/>
              <w:rPr>
                <w:rFonts w:ascii="仿宋_GB2312" w:eastAsia="仿宋_GB2312"/>
                <w:color w:val="auto"/>
                <w:sz w:val="24"/>
                <w:szCs w:val="24"/>
              </w:rPr>
            </w:pPr>
            <w:bookmarkStart w:id="27" w:name="_Toc509228353"/>
            <w:r>
              <w:rPr>
                <w:rFonts w:hint="eastAsia" w:ascii="仿宋_GB2312" w:hAnsi="宋体" w:eastAsia="仿宋_GB2312"/>
                <w:color w:val="auto"/>
                <w:sz w:val="24"/>
                <w:szCs w:val="24"/>
              </w:rPr>
              <w:t>投标人</w:t>
            </w:r>
            <w:r>
              <w:rPr>
                <w:rFonts w:ascii="仿宋_GB2312" w:hAnsi="宋体" w:eastAsia="仿宋_GB2312"/>
                <w:color w:val="auto"/>
                <w:sz w:val="24"/>
                <w:szCs w:val="24"/>
              </w:rPr>
              <w:t>在投标过程中的一切费用，不论中标与否，均由投标人自理</w:t>
            </w:r>
            <w:r>
              <w:rPr>
                <w:rFonts w:hint="eastAsia" w:ascii="仿宋_GB2312" w:hAnsi="宋体" w:eastAsia="仿宋_GB2312"/>
                <w:color w:val="auto"/>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10</w:t>
            </w:r>
          </w:p>
        </w:tc>
        <w:tc>
          <w:tcPr>
            <w:tcW w:w="2740" w:type="dxa"/>
            <w:vAlign w:val="center"/>
          </w:tcPr>
          <w:p>
            <w:pPr>
              <w:spacing w:line="360" w:lineRule="auto"/>
              <w:jc w:val="center"/>
              <w:outlineLvl w:val="1"/>
              <w:rPr>
                <w:rFonts w:ascii="仿宋_GB2312" w:eastAsia="仿宋_GB2312"/>
                <w:color w:val="auto"/>
                <w:sz w:val="24"/>
                <w:szCs w:val="24"/>
              </w:rPr>
            </w:pPr>
            <w:bookmarkStart w:id="28" w:name="_Toc509228355"/>
            <w:r>
              <w:rPr>
                <w:rFonts w:hint="eastAsia" w:ascii="仿宋_GB2312" w:eastAsia="仿宋_GB2312"/>
                <w:color w:val="auto"/>
                <w:sz w:val="24"/>
                <w:szCs w:val="24"/>
              </w:rPr>
              <w:t>最高</w:t>
            </w:r>
            <w:r>
              <w:rPr>
                <w:rFonts w:ascii="仿宋_GB2312" w:eastAsia="仿宋_GB2312"/>
                <w:color w:val="auto"/>
                <w:sz w:val="24"/>
                <w:szCs w:val="24"/>
              </w:rPr>
              <w:t>限价</w:t>
            </w:r>
            <w:bookmarkEnd w:id="28"/>
          </w:p>
        </w:tc>
        <w:tc>
          <w:tcPr>
            <w:tcW w:w="5906" w:type="dxa"/>
          </w:tcPr>
          <w:p>
            <w:pPr>
              <w:pStyle w:val="3"/>
              <w:spacing w:line="360" w:lineRule="auto"/>
              <w:ind w:firstLine="0"/>
              <w:rPr>
                <w:rFonts w:ascii="仿宋_GB2312" w:eastAsia="仿宋_GB2312"/>
                <w:color w:val="auto"/>
                <w:sz w:val="24"/>
                <w:szCs w:val="24"/>
              </w:rPr>
            </w:pPr>
            <w:r>
              <w:rPr>
                <w:rFonts w:hint="eastAsia" w:ascii="仿宋_GB2312" w:hAnsi="宋体" w:eastAsia="仿宋_GB2312"/>
                <w:color w:val="auto"/>
                <w:sz w:val="24"/>
                <w:szCs w:val="24"/>
              </w:rPr>
              <w:t>限价500元/吨（所有价格均为含税含运费，一票制结算），限价总金额</w:t>
            </w:r>
            <w:r>
              <w:rPr>
                <w:rFonts w:hint="eastAsia" w:ascii="仿宋_GB2312" w:hAnsi="宋体" w:eastAsia="仿宋_GB2312"/>
                <w:color w:val="auto"/>
                <w:sz w:val="24"/>
                <w:szCs w:val="24"/>
                <w:lang w:eastAsia="zh-CN"/>
              </w:rPr>
              <w:t>303.75</w:t>
            </w:r>
            <w:r>
              <w:rPr>
                <w:rFonts w:hint="eastAsia" w:ascii="仿宋_GB2312" w:hAnsi="宋体" w:eastAsia="仿宋_GB2312"/>
                <w:color w:val="auto"/>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11</w:t>
            </w:r>
          </w:p>
        </w:tc>
        <w:tc>
          <w:tcPr>
            <w:tcW w:w="2740" w:type="dxa"/>
            <w:vAlign w:val="center"/>
          </w:tcPr>
          <w:p>
            <w:pPr>
              <w:spacing w:line="360" w:lineRule="auto"/>
              <w:jc w:val="center"/>
              <w:outlineLvl w:val="1"/>
              <w:rPr>
                <w:rFonts w:ascii="仿宋_GB2312" w:eastAsia="仿宋_GB2312"/>
                <w:color w:val="auto"/>
                <w:sz w:val="24"/>
                <w:szCs w:val="24"/>
              </w:rPr>
            </w:pPr>
            <w:bookmarkStart w:id="29" w:name="_Toc509228358"/>
            <w:r>
              <w:rPr>
                <w:rFonts w:hint="eastAsia" w:ascii="仿宋_GB2312" w:eastAsia="仿宋_GB2312"/>
                <w:color w:val="auto"/>
                <w:sz w:val="24"/>
                <w:szCs w:val="24"/>
              </w:rPr>
              <w:t>投标</w:t>
            </w:r>
            <w:r>
              <w:rPr>
                <w:rFonts w:ascii="仿宋_GB2312" w:eastAsia="仿宋_GB2312"/>
                <w:color w:val="auto"/>
                <w:sz w:val="24"/>
                <w:szCs w:val="24"/>
              </w:rPr>
              <w:t>保证金</w:t>
            </w:r>
            <w:bookmarkEnd w:id="29"/>
          </w:p>
        </w:tc>
        <w:tc>
          <w:tcPr>
            <w:tcW w:w="5906" w:type="dxa"/>
          </w:tcPr>
          <w:p>
            <w:pPr>
              <w:spacing w:line="360" w:lineRule="auto"/>
              <w:jc w:val="left"/>
              <w:outlineLvl w:val="1"/>
              <w:rPr>
                <w:rFonts w:ascii="仿宋_GB2312" w:hAnsi="宋体" w:eastAsia="仿宋_GB2312"/>
                <w:b/>
                <w:color w:val="auto"/>
                <w:sz w:val="24"/>
                <w:szCs w:val="24"/>
              </w:rPr>
            </w:pPr>
            <w:bookmarkStart w:id="30" w:name="_Toc509228359"/>
            <w:r>
              <w:rPr>
                <w:rFonts w:hint="eastAsia" w:ascii="仿宋_GB2312" w:hAnsi="宋体" w:eastAsia="仿宋_GB2312"/>
                <w:color w:val="auto"/>
                <w:sz w:val="24"/>
                <w:szCs w:val="24"/>
              </w:rPr>
              <w:t>1、本招标项目投标保证金为60</w:t>
            </w:r>
            <w:r>
              <w:rPr>
                <w:rFonts w:hint="eastAsia" w:ascii="仿宋_GB2312" w:hAnsi="宋体" w:eastAsia="仿宋_GB2312"/>
                <w:color w:val="auto"/>
                <w:sz w:val="24"/>
                <w:szCs w:val="24"/>
                <w:lang w:val="en-US" w:eastAsia="zh-CN"/>
              </w:rPr>
              <w:t>0</w:t>
            </w:r>
            <w:r>
              <w:rPr>
                <w:rFonts w:hint="eastAsia" w:ascii="仿宋_GB2312" w:hAnsi="宋体" w:eastAsia="仿宋_GB2312"/>
                <w:color w:val="auto"/>
                <w:sz w:val="24"/>
                <w:szCs w:val="24"/>
              </w:rPr>
              <w:t>00元（大写</w:t>
            </w:r>
            <w:r>
              <w:rPr>
                <w:rFonts w:ascii="仿宋_GB2312" w:hAnsi="宋体" w:eastAsia="仿宋_GB2312"/>
                <w:color w:val="auto"/>
                <w:sz w:val="24"/>
                <w:szCs w:val="24"/>
              </w:rPr>
              <w:t>：</w:t>
            </w:r>
            <w:r>
              <w:rPr>
                <w:rFonts w:hint="eastAsia" w:ascii="仿宋_GB2312" w:hAnsi="宋体" w:eastAsia="仿宋_GB2312"/>
                <w:color w:val="auto"/>
                <w:sz w:val="24"/>
                <w:szCs w:val="24"/>
              </w:rPr>
              <w:t>陆万元整），投标人应在投标截止日前以电汇或网银转账方式缴纳至</w:t>
            </w:r>
            <w:r>
              <w:rPr>
                <w:rFonts w:ascii="仿宋_GB2312" w:hAnsi="宋体" w:eastAsia="仿宋_GB2312"/>
                <w:color w:val="auto"/>
                <w:sz w:val="24"/>
                <w:szCs w:val="24"/>
              </w:rPr>
              <w:t>杭州</w:t>
            </w:r>
            <w:r>
              <w:rPr>
                <w:rFonts w:hint="eastAsia" w:ascii="仿宋_GB2312" w:hAnsi="宋体" w:eastAsia="仿宋_GB2312"/>
                <w:color w:val="auto"/>
                <w:sz w:val="24"/>
                <w:szCs w:val="24"/>
              </w:rPr>
              <w:t>临江环境能源有限公司。同时将银行缴款凭证复印件作为投标文件组成部分。</w:t>
            </w:r>
            <w:r>
              <w:rPr>
                <w:rFonts w:hint="eastAsia" w:ascii="仿宋_GB2312" w:hAnsi="宋体" w:eastAsia="仿宋_GB2312"/>
                <w:b/>
                <w:color w:val="auto"/>
                <w:sz w:val="24"/>
                <w:szCs w:val="24"/>
              </w:rPr>
              <w:t>（须注明2021年临江公司三固项目散装水泥采购的投标保证金）</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2、户    名：杭州临江环境能源有限公司</w:t>
            </w:r>
          </w:p>
          <w:bookmarkEnd w:id="30"/>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 xml:space="preserve"> 开户银行：招商银行杭州分行滨江支行</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 xml:space="preserve">  帐    号：571911871110866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12</w:t>
            </w:r>
          </w:p>
        </w:tc>
        <w:tc>
          <w:tcPr>
            <w:tcW w:w="2740" w:type="dxa"/>
            <w:vAlign w:val="center"/>
          </w:tcPr>
          <w:p>
            <w:pPr>
              <w:spacing w:line="360" w:lineRule="auto"/>
              <w:jc w:val="center"/>
              <w:outlineLvl w:val="1"/>
              <w:rPr>
                <w:rFonts w:ascii="仿宋_GB2312" w:eastAsia="仿宋_GB2312"/>
                <w:color w:val="auto"/>
                <w:sz w:val="24"/>
                <w:szCs w:val="24"/>
              </w:rPr>
            </w:pPr>
            <w:bookmarkStart w:id="31" w:name="_Toc509228366"/>
            <w:r>
              <w:rPr>
                <w:rFonts w:hint="eastAsia" w:ascii="仿宋_GB2312" w:eastAsia="仿宋_GB2312"/>
                <w:color w:val="auto"/>
                <w:sz w:val="24"/>
                <w:szCs w:val="24"/>
              </w:rPr>
              <w:t>投标截止</w:t>
            </w:r>
            <w:r>
              <w:rPr>
                <w:rFonts w:ascii="仿宋_GB2312" w:eastAsia="仿宋_GB2312"/>
                <w:color w:val="auto"/>
                <w:sz w:val="24"/>
                <w:szCs w:val="24"/>
              </w:rPr>
              <w:t>时间及地点</w:t>
            </w:r>
            <w:bookmarkEnd w:id="31"/>
          </w:p>
        </w:tc>
        <w:tc>
          <w:tcPr>
            <w:tcW w:w="5906" w:type="dxa"/>
          </w:tcPr>
          <w:p>
            <w:pPr>
              <w:pStyle w:val="3"/>
              <w:spacing w:line="360" w:lineRule="auto"/>
              <w:ind w:firstLine="0"/>
              <w:jc w:val="left"/>
              <w:rPr>
                <w:rFonts w:ascii="仿宋_GB2312" w:eastAsia="仿宋_GB2312"/>
                <w:color w:val="auto"/>
                <w:sz w:val="24"/>
                <w:szCs w:val="24"/>
              </w:rPr>
            </w:pPr>
            <w:r>
              <w:rPr>
                <w:rFonts w:hint="eastAsia" w:ascii="仿宋_GB2312"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rPr>
              <w:t xml:space="preserve">日 </w:t>
            </w:r>
            <w:r>
              <w:rPr>
                <w:rFonts w:hint="eastAsia" w:ascii="仿宋_GB2312" w:hAnsi="仿宋" w:eastAsia="仿宋_GB2312"/>
                <w:color w:val="auto"/>
                <w:sz w:val="24"/>
                <w:szCs w:val="24"/>
              </w:rPr>
              <w:t>10:00。</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2、投标地点：</w:t>
            </w:r>
            <w:r>
              <w:rPr>
                <w:rFonts w:hint="eastAsia" w:ascii="仿宋_GB2312" w:hAnsi="仿宋_GB2312" w:eastAsia="仿宋_GB2312" w:cs="仿宋_GB2312"/>
                <w:color w:val="auto"/>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13</w:t>
            </w:r>
          </w:p>
        </w:tc>
        <w:tc>
          <w:tcPr>
            <w:tcW w:w="2740" w:type="dxa"/>
            <w:vAlign w:val="center"/>
          </w:tcPr>
          <w:p>
            <w:pPr>
              <w:spacing w:line="360" w:lineRule="auto"/>
              <w:jc w:val="center"/>
              <w:outlineLvl w:val="1"/>
              <w:rPr>
                <w:rFonts w:ascii="仿宋_GB2312" w:eastAsia="仿宋_GB2312"/>
                <w:color w:val="auto"/>
                <w:sz w:val="24"/>
                <w:szCs w:val="24"/>
              </w:rPr>
            </w:pPr>
            <w:bookmarkStart w:id="32" w:name="_Toc509228373"/>
            <w:r>
              <w:rPr>
                <w:rFonts w:hint="eastAsia" w:ascii="仿宋_GB2312" w:eastAsia="仿宋_GB2312"/>
                <w:color w:val="auto"/>
                <w:sz w:val="24"/>
                <w:szCs w:val="24"/>
              </w:rPr>
              <w:t>投标文件的签署和份数</w:t>
            </w:r>
            <w:bookmarkEnd w:id="32"/>
          </w:p>
        </w:tc>
        <w:tc>
          <w:tcPr>
            <w:tcW w:w="5906" w:type="dxa"/>
          </w:tcPr>
          <w:p>
            <w:pPr>
              <w:numPr>
                <w:ilvl w:val="0"/>
                <w:numId w:val="2"/>
              </w:numPr>
              <w:spacing w:line="360" w:lineRule="auto"/>
              <w:ind w:left="0" w:firstLine="0"/>
              <w:jc w:val="left"/>
              <w:rPr>
                <w:rFonts w:ascii="仿宋_GB2312" w:hAnsi="宋体" w:eastAsia="仿宋_GB2312"/>
                <w:color w:val="auto"/>
                <w:sz w:val="24"/>
                <w:szCs w:val="24"/>
              </w:rPr>
            </w:pPr>
            <w:bookmarkStart w:id="33" w:name="_Toc509228375"/>
            <w:r>
              <w:rPr>
                <w:rFonts w:hint="eastAsia" w:ascii="仿宋_GB2312" w:hAnsi="宋体" w:eastAsia="仿宋_GB2312"/>
                <w:color w:val="auto"/>
                <w:sz w:val="24"/>
                <w:szCs w:val="24"/>
              </w:rPr>
              <w:t>投标</w:t>
            </w:r>
            <w:r>
              <w:rPr>
                <w:rFonts w:ascii="仿宋_GB2312" w:hAnsi="宋体" w:eastAsia="仿宋_GB2312"/>
                <w:color w:val="auto"/>
                <w:sz w:val="24"/>
                <w:szCs w:val="24"/>
              </w:rPr>
              <w:t>文件必须</w:t>
            </w:r>
            <w:r>
              <w:rPr>
                <w:rFonts w:hint="eastAsia" w:ascii="仿宋_GB2312" w:hAnsi="宋体" w:eastAsia="仿宋_GB2312"/>
                <w:color w:val="auto"/>
                <w:sz w:val="24"/>
                <w:szCs w:val="24"/>
              </w:rPr>
              <w:t>密封，</w:t>
            </w:r>
            <w:r>
              <w:rPr>
                <w:rFonts w:hint="eastAsia" w:ascii="仿宋_GB2312" w:eastAsia="仿宋_GB2312"/>
                <w:color w:val="auto"/>
                <w:sz w:val="24"/>
                <w:szCs w:val="24"/>
              </w:rPr>
              <w:t>并在封皮上注明：项目名称、招标编号、投标人名称、授权代表姓名。</w:t>
            </w:r>
            <w:r>
              <w:rPr>
                <w:rFonts w:hint="eastAsia" w:ascii="仿宋_GB2312" w:hAnsi="宋体" w:eastAsia="仿宋_GB2312"/>
                <w:color w:val="auto"/>
                <w:sz w:val="24"/>
                <w:szCs w:val="24"/>
              </w:rPr>
              <w:t>投标文件凡需要盖章处均须由投标人盖公章，并由法定代表人或授权代表签署，投标人应写全称。</w:t>
            </w:r>
            <w:bookmarkEnd w:id="33"/>
          </w:p>
          <w:p>
            <w:pPr>
              <w:numPr>
                <w:ilvl w:val="0"/>
                <w:numId w:val="2"/>
              </w:numPr>
              <w:spacing w:line="360" w:lineRule="auto"/>
              <w:ind w:left="0" w:firstLine="0"/>
              <w:jc w:val="left"/>
              <w:rPr>
                <w:rFonts w:ascii="仿宋_GB2312" w:eastAsia="仿宋_GB2312"/>
                <w:color w:val="auto"/>
                <w:sz w:val="24"/>
                <w:szCs w:val="24"/>
              </w:rPr>
            </w:pPr>
            <w:bookmarkStart w:id="34" w:name="_Toc509228376"/>
            <w:r>
              <w:rPr>
                <w:rFonts w:hint="eastAsia" w:ascii="仿宋_GB2312" w:hAnsi="宋体" w:eastAsia="仿宋_GB2312"/>
                <w:color w:val="auto"/>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投标</w:t>
            </w:r>
            <w:r>
              <w:rPr>
                <w:rFonts w:ascii="仿宋_GB2312" w:eastAsia="仿宋_GB2312"/>
                <w:color w:val="auto"/>
                <w:sz w:val="24"/>
                <w:szCs w:val="24"/>
              </w:rPr>
              <w:t>有效期</w:t>
            </w:r>
          </w:p>
        </w:tc>
        <w:tc>
          <w:tcPr>
            <w:tcW w:w="5906" w:type="dxa"/>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u w:val="single"/>
              </w:rPr>
              <w:t xml:space="preserve"> 60 </w:t>
            </w:r>
            <w:r>
              <w:rPr>
                <w:rFonts w:hint="eastAsia" w:ascii="仿宋_GB2312" w:hAnsi="宋体" w:eastAsia="仿宋_GB2312"/>
                <w:color w:val="auto"/>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color w:val="auto"/>
                <w:sz w:val="24"/>
                <w:szCs w:val="24"/>
              </w:rPr>
            </w:pPr>
            <w:r>
              <w:rPr>
                <w:rFonts w:hint="eastAsia" w:ascii="仿宋_GB2312" w:hAnsi="宋体" w:eastAsia="仿宋_GB2312"/>
                <w:color w:val="auto"/>
                <w:sz w:val="24"/>
                <w:szCs w:val="24"/>
              </w:rPr>
              <w:t>15</w:t>
            </w:r>
          </w:p>
        </w:tc>
        <w:tc>
          <w:tcPr>
            <w:tcW w:w="2740"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开标时间地点</w:t>
            </w:r>
          </w:p>
        </w:tc>
        <w:tc>
          <w:tcPr>
            <w:tcW w:w="5906" w:type="dxa"/>
            <w:vAlign w:val="center"/>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rPr>
              <w:t>1、2021年</w:t>
            </w:r>
            <w:r>
              <w:rPr>
                <w:rFonts w:hint="eastAsia" w:ascii="仿宋_GB2312" w:hAnsi="宋体" w:eastAsia="仿宋_GB2312"/>
                <w:color w:val="auto"/>
                <w:sz w:val="24"/>
                <w:szCs w:val="24"/>
                <w:lang w:val="en-US" w:eastAsia="zh-CN"/>
              </w:rPr>
              <w:t>4</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26</w:t>
            </w:r>
            <w:r>
              <w:rPr>
                <w:rFonts w:hint="eastAsia" w:ascii="仿宋_GB2312" w:hAnsi="宋体" w:eastAsia="仿宋_GB2312"/>
                <w:color w:val="auto"/>
                <w:sz w:val="24"/>
                <w:szCs w:val="24"/>
              </w:rPr>
              <w:t>日10:00，地点：杭州临江环境能源有限公司会议室（杭州临江循环经济产业园）。</w:t>
            </w:r>
          </w:p>
          <w:p>
            <w:pPr>
              <w:spacing w:line="360" w:lineRule="auto"/>
              <w:jc w:val="left"/>
              <w:rPr>
                <w:rFonts w:eastAsia="等线 Light"/>
                <w:color w:val="auto"/>
              </w:rPr>
            </w:pPr>
            <w:r>
              <w:rPr>
                <w:rFonts w:hint="eastAsia" w:ascii="仿宋_GB2312" w:hAnsi="宋体" w:eastAsia="仿宋_GB2312"/>
                <w:color w:val="auto"/>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color w:val="auto"/>
          <w:sz w:val="30"/>
          <w:szCs w:val="30"/>
        </w:rPr>
      </w:pPr>
      <w:r>
        <w:rPr>
          <w:rFonts w:ascii="仿宋_GB2312" w:hAnsi="宋体" w:eastAsia="仿宋_GB2312"/>
          <w:color w:val="auto"/>
          <w:sz w:val="18"/>
          <w:szCs w:val="18"/>
        </w:rPr>
        <w:br w:type="page"/>
      </w:r>
      <w:r>
        <w:rPr>
          <w:rFonts w:hint="eastAsia" w:ascii="仿宋_GB2312" w:hAnsi="仿宋_GB2312" w:eastAsia="仿宋_GB2312" w:cs="仿宋_GB2312"/>
          <w:b/>
          <w:bCs/>
          <w:color w:val="auto"/>
          <w:sz w:val="30"/>
          <w:szCs w:val="30"/>
        </w:rPr>
        <w:t>二、投标须知</w:t>
      </w:r>
    </w:p>
    <w:p>
      <w:pPr>
        <w:spacing w:line="360" w:lineRule="auto"/>
        <w:jc w:val="center"/>
        <w:rPr>
          <w:rFonts w:ascii="仿宋_GB2312" w:hAnsi="仿宋_GB2312" w:eastAsia="仿宋_GB2312" w:cs="仿宋_GB2312"/>
          <w:b/>
          <w:color w:val="auto"/>
          <w:spacing w:val="4"/>
          <w:sz w:val="28"/>
          <w:szCs w:val="28"/>
        </w:rPr>
      </w:pPr>
      <w:r>
        <w:rPr>
          <w:rFonts w:hint="eastAsia" w:ascii="仿宋_GB2312" w:hAnsi="仿宋_GB2312" w:eastAsia="仿宋_GB2312" w:cs="仿宋_GB2312"/>
          <w:b/>
          <w:color w:val="auto"/>
          <w:sz w:val="28"/>
          <w:szCs w:val="28"/>
        </w:rPr>
        <w:t>（一）总</w:t>
      </w:r>
      <w:r>
        <w:rPr>
          <w:rFonts w:hint="eastAsia" w:ascii="仿宋_GB2312" w:hAnsi="仿宋_GB2312" w:eastAsia="仿宋_GB2312" w:cs="仿宋_GB2312"/>
          <w:b/>
          <w:color w:val="auto"/>
          <w:spacing w:val="4"/>
          <w:sz w:val="28"/>
          <w:szCs w:val="28"/>
        </w:rPr>
        <w:t>则</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pacing w:val="4"/>
          <w:sz w:val="24"/>
          <w:szCs w:val="24"/>
        </w:rPr>
        <w:t>1、</w:t>
      </w:r>
      <w:r>
        <w:rPr>
          <w:rFonts w:hint="eastAsia" w:ascii="仿宋_GB2312" w:hAnsi="仿宋_GB2312" w:eastAsia="仿宋_GB2312" w:cs="仿宋_GB2312"/>
          <w:b/>
          <w:color w:val="auto"/>
          <w:sz w:val="24"/>
          <w:szCs w:val="24"/>
        </w:rPr>
        <w:t>适用范围</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1.1本招标文件适用于本次招标中所叙述的杭州临江环境能源有限公司</w:t>
      </w:r>
      <w:r>
        <w:rPr>
          <w:rFonts w:hint="eastAsia" w:ascii="仿宋_GB2312" w:hAnsi="宋体" w:eastAsia="仿宋_GB2312"/>
          <w:color w:val="auto"/>
          <w:sz w:val="24"/>
          <w:szCs w:val="24"/>
        </w:rPr>
        <w:t>杭州第三固废处置中心一期项目散装水泥采购</w:t>
      </w:r>
      <w:r>
        <w:rPr>
          <w:rFonts w:hint="eastAsia" w:ascii="仿宋_GB2312" w:hAnsi="仿宋_GB2312" w:eastAsia="仿宋_GB2312" w:cs="仿宋_GB2312"/>
          <w:color w:val="auto"/>
          <w:sz w:val="24"/>
          <w:szCs w:val="24"/>
        </w:rPr>
        <w:t>项目招标项目及其相关服务。</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定义解释</w:t>
      </w:r>
    </w:p>
    <w:p>
      <w:pPr>
        <w:spacing w:line="360" w:lineRule="auto"/>
        <w:ind w:firstLine="480" w:firstLineChars="20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rPr>
        <w:t>2.1“招标人”是指本招标文件所列</w:t>
      </w:r>
      <w:r>
        <w:rPr>
          <w:rFonts w:hint="eastAsia" w:ascii="仿宋_GB2312" w:hAnsi="仿宋_GB2312" w:eastAsia="仿宋_GB2312" w:cs="仿宋_GB2312"/>
          <w:color w:val="auto"/>
          <w:sz w:val="24"/>
          <w:szCs w:val="24"/>
          <w:lang w:val="en-GB"/>
        </w:rPr>
        <w:t>的招标人，即杭州临江环境能源有限公司。</w:t>
      </w:r>
    </w:p>
    <w:p>
      <w:pPr>
        <w:spacing w:line="360" w:lineRule="auto"/>
        <w:jc w:val="left"/>
        <w:outlineLvl w:val="1"/>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2.2“招标项目” 指本招标文件所要求的杭州临江环境能源有限公司</w:t>
      </w:r>
      <w:r>
        <w:rPr>
          <w:rFonts w:hint="eastAsia" w:ascii="仿宋_GB2312" w:hAnsi="宋体" w:eastAsia="仿宋_GB2312"/>
          <w:color w:val="auto"/>
          <w:sz w:val="24"/>
          <w:szCs w:val="24"/>
        </w:rPr>
        <w:t>杭州第三固废处置中心一期项目散装水泥采购</w:t>
      </w:r>
      <w:r>
        <w:rPr>
          <w:rFonts w:hint="eastAsia" w:ascii="仿宋_GB2312" w:hAnsi="仿宋_GB2312" w:eastAsia="仿宋_GB2312" w:cs="仿宋_GB2312"/>
          <w:color w:val="auto"/>
          <w:sz w:val="24"/>
          <w:szCs w:val="24"/>
        </w:rPr>
        <w:t>项目的供货及其相关服务。</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2.3“投标人”是指获得招标文件并向</w:t>
      </w:r>
      <w:r>
        <w:rPr>
          <w:rFonts w:hint="eastAsia" w:ascii="仿宋_GB2312" w:hAnsi="仿宋_GB2312" w:eastAsia="仿宋_GB2312" w:cs="仿宋_GB2312"/>
          <w:color w:val="auto"/>
          <w:sz w:val="24"/>
          <w:szCs w:val="24"/>
          <w:lang w:val="en-GB"/>
        </w:rPr>
        <w:t>杭州临江环境能源有限公司</w:t>
      </w:r>
      <w:r>
        <w:rPr>
          <w:rFonts w:hint="eastAsia" w:ascii="仿宋_GB2312" w:hAnsi="仿宋_GB2312" w:eastAsia="仿宋_GB2312" w:cs="仿宋_GB2312"/>
          <w:color w:val="auto"/>
          <w:sz w:val="24"/>
          <w:szCs w:val="24"/>
        </w:rPr>
        <w:t>提交投标文件的投标人。</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2.6“授权代表”是指法定代表人或法定代表人授权委托人。</w:t>
      </w:r>
    </w:p>
    <w:p>
      <w:pPr>
        <w:spacing w:line="360" w:lineRule="auto"/>
        <w:ind w:right="3"/>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3、项目说明</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3.1本招标项目说明详见招标文件投标须知前附表。</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3.2 采购数量：</w:t>
      </w:r>
      <w:r>
        <w:rPr>
          <w:rFonts w:hint="eastAsia" w:ascii="仿宋_GB2312" w:hAnsi="宋体" w:eastAsia="仿宋_GB2312" w:cs="宋体"/>
          <w:color w:val="auto"/>
          <w:szCs w:val="24"/>
        </w:rPr>
        <w:t>详见招标公告。</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3.2供货期限：</w:t>
      </w:r>
      <w:r>
        <w:rPr>
          <w:rFonts w:hint="eastAsia" w:ascii="仿宋_GB2312" w:hAnsi="宋体" w:eastAsia="仿宋_GB2312" w:cs="宋体"/>
          <w:color w:val="auto"/>
          <w:szCs w:val="24"/>
        </w:rPr>
        <w:t>详见合同主要条款。</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4、合格投标人的条件</w:t>
      </w:r>
    </w:p>
    <w:p>
      <w:pPr>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4.1凡符合</w:t>
      </w:r>
      <w:r>
        <w:rPr>
          <w:rFonts w:hint="eastAsia" w:ascii="仿宋_GB2312" w:hAnsi="宋体" w:eastAsia="仿宋_GB2312" w:cs="宋体"/>
          <w:color w:val="auto"/>
          <w:spacing w:val="4"/>
          <w:sz w:val="24"/>
          <w:szCs w:val="24"/>
        </w:rPr>
        <w:t>本招标文件</w:t>
      </w:r>
      <w:r>
        <w:rPr>
          <w:rFonts w:hint="eastAsia" w:ascii="仿宋_GB2312" w:hAnsi="宋体" w:eastAsia="仿宋_GB2312" w:cs="宋体"/>
          <w:color w:val="auto"/>
          <w:sz w:val="24"/>
          <w:szCs w:val="24"/>
        </w:rPr>
        <w:t>第一部分招标公告投标人资格要求的均为合格的投标人。</w:t>
      </w:r>
    </w:p>
    <w:p>
      <w:pPr>
        <w:ind w:firstLine="422" w:firstLineChars="200"/>
        <w:rPr>
          <w:rFonts w:ascii="仿宋_GB2312" w:hAnsi="仿宋_GB2312" w:eastAsia="仿宋_GB2312" w:cs="仿宋_GB2312"/>
          <w:b/>
          <w:color w:val="auto"/>
          <w:szCs w:val="24"/>
        </w:rPr>
      </w:pPr>
    </w:p>
    <w:p>
      <w:pPr>
        <w:jc w:val="center"/>
        <w:rPr>
          <w:rFonts w:ascii="仿宋_GB2312" w:hAnsi="仿宋_GB2312" w:eastAsia="仿宋_GB2312" w:cs="仿宋_GB2312"/>
          <w:b/>
          <w:color w:val="auto"/>
          <w:szCs w:val="24"/>
          <w:lang w:val="en-GB"/>
        </w:rPr>
      </w:pPr>
      <w:r>
        <w:rPr>
          <w:rFonts w:hint="eastAsia" w:ascii="仿宋_GB2312" w:hAnsi="仿宋_GB2312" w:eastAsia="仿宋_GB2312" w:cs="仿宋_GB2312"/>
          <w:b/>
          <w:color w:val="auto"/>
          <w:sz w:val="28"/>
          <w:szCs w:val="28"/>
          <w:lang w:val="en-GB"/>
        </w:rPr>
        <w:t>（二）招标文件</w:t>
      </w:r>
    </w:p>
    <w:p>
      <w:pPr>
        <w:spacing w:line="360" w:lineRule="auto"/>
        <w:rPr>
          <w:rFonts w:ascii="仿宋_GB2312" w:hAnsi="仿宋_GB2312" w:eastAsia="仿宋_GB2312" w:cs="仿宋_GB2312"/>
          <w:b/>
          <w:color w:val="auto"/>
          <w:sz w:val="24"/>
          <w:szCs w:val="24"/>
          <w:lang w:val="en-GB"/>
        </w:rPr>
      </w:pPr>
      <w:r>
        <w:rPr>
          <w:rFonts w:hint="eastAsia" w:ascii="仿宋_GB2312" w:hAnsi="仿宋_GB2312" w:eastAsia="仿宋_GB2312" w:cs="仿宋_GB2312"/>
          <w:b/>
          <w:color w:val="auto"/>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GB"/>
        </w:rPr>
        <w:t>5.1</w:t>
      </w:r>
      <w:r>
        <w:rPr>
          <w:rFonts w:hint="eastAsia" w:ascii="仿宋_GB2312" w:hAnsi="仿宋_GB2312" w:eastAsia="仿宋_GB2312" w:cs="仿宋_GB2312"/>
          <w:color w:val="auto"/>
          <w:sz w:val="24"/>
          <w:szCs w:val="24"/>
        </w:rPr>
        <w:t>招标文件共分为五部分，其内容如下：</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第一部分  招标公告</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第二部分  投标须知前附表及投标须知</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第三部分  招标内容及项目要求</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第四部分  合同主要条款</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第五部分  投标文件格式</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6、招标文件的澄清与修改</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6.1</w:t>
      </w: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6.4投标人在收到招标文件澄清、修改通知或推迟投标截止时间和开标时间通知后，应在</w:t>
      </w:r>
      <w:r>
        <w:rPr>
          <w:rFonts w:hint="eastAsia" w:ascii="仿宋_GB2312" w:hAnsi="宋体" w:eastAsia="仿宋_GB2312" w:cs="宋体"/>
          <w:color w:val="auto"/>
          <w:sz w:val="24"/>
          <w:szCs w:val="24"/>
          <w:u w:val="single"/>
        </w:rPr>
        <w:t>1</w:t>
      </w:r>
      <w:r>
        <w:rPr>
          <w:rFonts w:hint="eastAsia" w:ascii="仿宋_GB2312" w:hAnsi="宋体" w:eastAsia="仿宋_GB2312" w:cs="宋体"/>
          <w:color w:val="auto"/>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color w:val="auto"/>
          <w:szCs w:val="24"/>
        </w:rPr>
      </w:pPr>
    </w:p>
    <w:p>
      <w:pPr>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（三）投标文件的编制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7、投标文件的语言及度量衡单位</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auto"/>
          <w:sz w:val="24"/>
          <w:szCs w:val="24"/>
        </w:rPr>
      </w:pPr>
      <w:r>
        <w:rPr>
          <w:rFonts w:hint="eastAsia" w:ascii="仿宋_GB2312" w:hAnsi="宋体" w:eastAsia="仿宋_GB2312" w:cs="宋体"/>
          <w:color w:val="auto"/>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8.1商务报价</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8.1.1 投标响应函；（附件二）</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auto"/>
          <w:sz w:val="24"/>
          <w:szCs w:val="24"/>
        </w:rPr>
      </w:pPr>
      <w:r>
        <w:rPr>
          <w:rFonts w:hint="eastAsia" w:ascii="仿宋_GB2312" w:hAnsi="宋体" w:eastAsia="仿宋_GB2312" w:cs="宋体"/>
          <w:b/>
          <w:color w:val="auto"/>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8.1.3 开标一览表；（附件四）</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8.1.5售后服务承诺书（附件六）</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投标人的报价应包括为完成本项目各项服务可能发生的全部费用（包括货款、运输费、装卸、税金等）。</w:t>
      </w:r>
    </w:p>
    <w:p>
      <w:pPr>
        <w:tabs>
          <w:tab w:val="left" w:pos="0"/>
        </w:tabs>
        <w:spacing w:line="360" w:lineRule="auto"/>
        <w:ind w:firstLine="477" w:firstLineChars="198"/>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8.2企业资信</w:t>
      </w:r>
    </w:p>
    <w:p>
      <w:pPr>
        <w:snapToGrid w:val="0"/>
        <w:spacing w:line="360" w:lineRule="auto"/>
        <w:ind w:firstLine="424" w:firstLineChars="177"/>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 8.2.1提供有效的企业法人营业执照（复印件）</w:t>
      </w:r>
      <w:r>
        <w:rPr>
          <w:rFonts w:hint="eastAsia" w:ascii="仿宋_GB2312" w:hAnsi="宋体" w:eastAsia="仿宋_GB2312"/>
          <w:b/>
          <w:color w:val="auto"/>
          <w:sz w:val="24"/>
          <w:szCs w:val="24"/>
        </w:rPr>
        <w:t>。</w:t>
      </w:r>
    </w:p>
    <w:p>
      <w:pPr>
        <w:snapToGrid w:val="0"/>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8.2.3投标人的基本情况，主要从企业规模、企业资质、信用等级、</w:t>
      </w:r>
      <w:r>
        <w:rPr>
          <w:rFonts w:hint="eastAsia" w:ascii="仿宋_GB2312" w:hAnsi="宋体" w:eastAsia="仿宋_GB2312" w:cs="Arial"/>
          <w:color w:val="auto"/>
          <w:sz w:val="24"/>
          <w:szCs w:val="24"/>
        </w:rPr>
        <w:t>设施设备拥有情况、配送能力情况、</w:t>
      </w:r>
      <w:r>
        <w:rPr>
          <w:rFonts w:hint="eastAsia" w:ascii="仿宋_GB2312" w:hAnsi="宋体" w:eastAsia="仿宋_GB2312" w:cs="宋体"/>
          <w:color w:val="auto"/>
          <w:spacing w:val="4"/>
          <w:sz w:val="24"/>
          <w:szCs w:val="24"/>
        </w:rPr>
        <w:t>获得荣誉情况等并附证明文件</w:t>
      </w:r>
      <w:r>
        <w:rPr>
          <w:rFonts w:hint="eastAsia" w:ascii="仿宋_GB2312" w:hAnsi="宋体" w:eastAsia="仿宋_GB2312"/>
          <w:color w:val="auto"/>
          <w:sz w:val="24"/>
          <w:szCs w:val="24"/>
        </w:rPr>
        <w:t>。</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8.2.4相关的主要业绩证明：投标人提供至少1例水泥中的合同或中标通知书等（复印件）。</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8.2.5招标文件中涉及到的或投标人认为需要提供的其它说明和资料。投标人需要说明的其他内容以及优惠承诺和特色服务等（如果有）。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olor w:val="auto"/>
          <w:sz w:val="24"/>
          <w:szCs w:val="24"/>
        </w:rPr>
        <w:t xml:space="preserve">9.3 </w:t>
      </w:r>
      <w:r>
        <w:rPr>
          <w:rFonts w:hint="eastAsia" w:ascii="仿宋_GB2312" w:hAnsi="宋体" w:eastAsia="仿宋_GB2312" w:cs="宋体"/>
          <w:color w:val="auto"/>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10、商务报价</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color w:val="auto"/>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10.2其它费用处理</w:t>
      </w:r>
    </w:p>
    <w:p>
      <w:pPr>
        <w:pStyle w:val="16"/>
        <w:adjustRightInd w:val="0"/>
        <w:snapToGrid w:val="0"/>
        <w:spacing w:before="0"/>
        <w:ind w:firstLine="360" w:firstLineChars="150"/>
        <w:rPr>
          <w:rFonts w:ascii="仿宋_GB2312" w:eastAsia="仿宋_GB2312"/>
          <w:color w:val="auto"/>
          <w:szCs w:val="24"/>
        </w:rPr>
      </w:pPr>
      <w:r>
        <w:rPr>
          <w:rFonts w:hint="eastAsia" w:ascii="仿宋_GB2312" w:hAnsi="宋体" w:eastAsia="仿宋_GB2312" w:cs="宋体"/>
          <w:color w:val="auto"/>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color w:val="auto"/>
          <w:szCs w:val="24"/>
        </w:rPr>
      </w:pPr>
      <w:r>
        <w:rPr>
          <w:rFonts w:hint="eastAsia" w:ascii="仿宋_GB2312" w:hAnsi="宋体" w:eastAsia="仿宋_GB2312" w:cs="宋体"/>
          <w:color w:val="auto"/>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11、投标文件的份数和签署</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11.5投标人所有投标文件一律不予退还。</w:t>
      </w:r>
    </w:p>
    <w:p>
      <w:pPr>
        <w:tabs>
          <w:tab w:val="left" w:pos="0"/>
        </w:tabs>
        <w:spacing w:line="360" w:lineRule="auto"/>
        <w:ind w:firstLine="468" w:firstLineChars="195"/>
        <w:rPr>
          <w:rFonts w:ascii="仿宋_GB2312" w:eastAsia="仿宋_GB2312"/>
          <w:color w:val="auto"/>
          <w:sz w:val="24"/>
          <w:szCs w:val="24"/>
        </w:rPr>
      </w:pPr>
    </w:p>
    <w:p>
      <w:pPr>
        <w:tabs>
          <w:tab w:val="left" w:pos="0"/>
        </w:tabs>
        <w:jc w:val="center"/>
        <w:rPr>
          <w:rFonts w:ascii="仿宋_GB2312" w:hAnsi="仿宋_GB2312" w:eastAsia="仿宋_GB2312" w:cs="仿宋_GB2312"/>
          <w:color w:val="auto"/>
          <w:szCs w:val="24"/>
        </w:rPr>
      </w:pPr>
      <w:r>
        <w:rPr>
          <w:rFonts w:hint="eastAsia" w:ascii="仿宋_GB2312" w:hAnsi="仿宋_GB2312" w:eastAsia="仿宋_GB2312" w:cs="仿宋_GB2312"/>
          <w:b/>
          <w:color w:val="auto"/>
          <w:sz w:val="28"/>
          <w:szCs w:val="28"/>
          <w:lang w:val="en-GB"/>
        </w:rPr>
        <w:t>（四）投标文件的提交</w:t>
      </w:r>
    </w:p>
    <w:p>
      <w:pPr>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12、投标文件的密封</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12.1本项目投标文件须包装并密封盖章，</w:t>
      </w:r>
      <w:r>
        <w:rPr>
          <w:rFonts w:hint="eastAsia" w:ascii="仿宋_GB2312" w:eastAsia="仿宋_GB2312"/>
          <w:color w:val="auto"/>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12.2 如果投标人未按上述要求密封，视为无效投标</w:t>
      </w:r>
      <w:r>
        <w:rPr>
          <w:rFonts w:hint="eastAsia" w:ascii="仿宋_GB2312" w:hAnsi="宋体" w:eastAsia="仿宋_GB2312" w:cs="宋体"/>
          <w:color w:val="auto"/>
          <w:sz w:val="24"/>
          <w:szCs w:val="24"/>
        </w:rPr>
        <w:t>。</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13、投标文件的提交</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14、投标文件提交的截止时间</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15、迟交的投标文件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15.1投标人在投标截止时间以后送达的投标文件将被拒绝接受。</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16、投标文件的补充、修改与撤销</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16.1投标人在投标截止时间以后，不可补充、修改、撤销已提交的投标文件。</w:t>
      </w:r>
    </w:p>
    <w:p>
      <w:pPr>
        <w:tabs>
          <w:tab w:val="left" w:pos="0"/>
        </w:tabs>
        <w:rPr>
          <w:rFonts w:ascii="仿宋_GB2312" w:hAnsi="仿宋_GB2312" w:eastAsia="仿宋_GB2312" w:cs="仿宋_GB2312"/>
          <w:b/>
          <w:bCs/>
          <w:color w:val="auto"/>
          <w:szCs w:val="24"/>
        </w:rPr>
      </w:pPr>
    </w:p>
    <w:p>
      <w:pPr>
        <w:tabs>
          <w:tab w:val="left" w:pos="0"/>
        </w:tabs>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（五）投标有效期</w:t>
      </w:r>
    </w:p>
    <w:p>
      <w:pPr>
        <w:tabs>
          <w:tab w:val="left" w:pos="0"/>
        </w:tabs>
        <w:spacing w:line="360" w:lineRule="auto"/>
        <w:rPr>
          <w:rFonts w:ascii="仿宋_GB2312" w:hAnsi="宋体" w:eastAsia="仿宋_GB2312" w:cs="宋体"/>
          <w:b/>
          <w:color w:val="auto"/>
          <w:sz w:val="24"/>
          <w:szCs w:val="24"/>
        </w:rPr>
      </w:pPr>
      <w:r>
        <w:rPr>
          <w:rFonts w:hint="eastAsia" w:ascii="仿宋_GB2312" w:hAnsi="宋体" w:eastAsia="仿宋_GB2312" w:cs="宋体"/>
          <w:b/>
          <w:color w:val="auto"/>
          <w:sz w:val="24"/>
          <w:szCs w:val="24"/>
        </w:rPr>
        <w:t>17、投标有效期</w:t>
      </w:r>
    </w:p>
    <w:p>
      <w:pPr>
        <w:tabs>
          <w:tab w:val="left" w:pos="0"/>
        </w:tabs>
        <w:spacing w:line="360" w:lineRule="auto"/>
        <w:rPr>
          <w:rFonts w:ascii="仿宋_GB2312" w:eastAsia="仿宋_GB2312"/>
          <w:color w:val="auto"/>
          <w:sz w:val="24"/>
          <w:szCs w:val="24"/>
        </w:rPr>
      </w:pPr>
      <w:r>
        <w:rPr>
          <w:rFonts w:hint="eastAsia" w:ascii="仿宋_GB2312" w:hAnsi="宋体" w:eastAsia="仿宋_GB2312" w:cs="宋体"/>
          <w:color w:val="auto"/>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color w:val="auto"/>
          <w:szCs w:val="24"/>
        </w:rPr>
      </w:pPr>
    </w:p>
    <w:p>
      <w:pPr>
        <w:tabs>
          <w:tab w:val="left" w:pos="0"/>
        </w:tabs>
        <w:ind w:firstLine="3081" w:firstLineChars="1096"/>
        <w:rPr>
          <w:rFonts w:ascii="仿宋_GB2312" w:hAnsi="仿宋_GB2312" w:eastAsia="仿宋_GB2312" w:cs="仿宋_GB2312"/>
          <w:b/>
          <w:bCs/>
          <w:color w:val="auto"/>
          <w:szCs w:val="24"/>
        </w:rPr>
      </w:pPr>
      <w:r>
        <w:rPr>
          <w:rFonts w:hint="eastAsia" w:ascii="仿宋_GB2312" w:hAnsi="仿宋_GB2312" w:eastAsia="仿宋_GB2312" w:cs="仿宋_GB2312"/>
          <w:b/>
          <w:color w:val="auto"/>
          <w:sz w:val="28"/>
          <w:szCs w:val="28"/>
          <w:lang w:val="en-GB"/>
        </w:rPr>
        <w:t>（六）投标保证金</w:t>
      </w:r>
    </w:p>
    <w:p>
      <w:pPr>
        <w:spacing w:line="360" w:lineRule="auto"/>
        <w:ind w:right="3"/>
        <w:rPr>
          <w:rFonts w:ascii="仿宋_GB2312" w:hAnsi="宋体" w:eastAsia="仿宋_GB2312"/>
          <w:b/>
          <w:color w:val="auto"/>
          <w:spacing w:val="4"/>
          <w:sz w:val="24"/>
          <w:szCs w:val="24"/>
        </w:rPr>
      </w:pPr>
      <w:r>
        <w:rPr>
          <w:rFonts w:hint="eastAsia" w:ascii="仿宋_GB2312" w:hAnsi="宋体" w:eastAsia="仿宋_GB2312"/>
          <w:b/>
          <w:color w:val="auto"/>
          <w:spacing w:val="4"/>
          <w:sz w:val="24"/>
          <w:szCs w:val="24"/>
        </w:rPr>
        <w:t>18、投标保证金的交纳</w:t>
      </w:r>
    </w:p>
    <w:p>
      <w:pPr>
        <w:spacing w:line="360" w:lineRule="auto"/>
        <w:ind w:firstLine="530" w:firstLineChars="214"/>
        <w:rPr>
          <w:rFonts w:ascii="仿宋_GB2312" w:hAnsi="宋体" w:eastAsia="仿宋_GB2312"/>
          <w:color w:val="auto"/>
          <w:spacing w:val="4"/>
          <w:sz w:val="24"/>
          <w:szCs w:val="24"/>
        </w:rPr>
      </w:pPr>
      <w:r>
        <w:rPr>
          <w:rFonts w:hint="eastAsia" w:ascii="仿宋_GB2312" w:hAnsi="宋体" w:eastAsia="仿宋_GB2312"/>
          <w:color w:val="auto"/>
          <w:spacing w:val="4"/>
          <w:sz w:val="24"/>
          <w:szCs w:val="24"/>
        </w:rPr>
        <w:t>18.1</w:t>
      </w:r>
      <w:r>
        <w:rPr>
          <w:rFonts w:hint="eastAsia" w:ascii="仿宋_GB2312" w:eastAsia="仿宋_GB2312"/>
          <w:color w:val="auto"/>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18.2.1 网银转账需打印电子回单。</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18.2.2投标保证金指定账户：</w:t>
      </w:r>
    </w:p>
    <w:p>
      <w:pPr>
        <w:pStyle w:val="15"/>
        <w:snapToGrid w:val="0"/>
        <w:spacing w:before="0" w:beforeAutospacing="0" w:after="0" w:afterAutospacing="0" w:line="360" w:lineRule="auto"/>
        <w:ind w:left="479" w:leftChars="228"/>
        <w:rPr>
          <w:rFonts w:ascii="仿宋_GB2312" w:hAnsi="Times New Roman" w:eastAsia="仿宋_GB2312"/>
          <w:color w:val="auto"/>
          <w:kern w:val="2"/>
          <w:szCs w:val="24"/>
        </w:rPr>
      </w:pPr>
      <w:r>
        <w:rPr>
          <w:rFonts w:hint="eastAsia" w:ascii="仿宋_GB2312" w:eastAsia="仿宋_GB2312"/>
          <w:color w:val="auto"/>
          <w:szCs w:val="24"/>
        </w:rPr>
        <w:t>户  名：杭州临江环境能源有限公司</w:t>
      </w:r>
      <w:r>
        <w:rPr>
          <w:rFonts w:hint="eastAsia" w:ascii="仿宋_GB2312" w:eastAsia="仿宋_GB2312"/>
          <w:color w:val="auto"/>
          <w:szCs w:val="24"/>
        </w:rPr>
        <w:br w:type="textWrapping"/>
      </w:r>
      <w:r>
        <w:rPr>
          <w:rFonts w:hint="eastAsia" w:ascii="仿宋_GB2312" w:hAnsi="Times New Roman" w:eastAsia="仿宋_GB2312"/>
          <w:color w:val="auto"/>
          <w:kern w:val="2"/>
          <w:szCs w:val="24"/>
        </w:rPr>
        <w:t>开户银行：招商银行杭州分行滨江支行</w:t>
      </w:r>
    </w:p>
    <w:p>
      <w:pPr>
        <w:spacing w:line="360" w:lineRule="auto"/>
        <w:ind w:firstLine="480" w:firstLineChars="200"/>
        <w:rPr>
          <w:rFonts w:ascii="仿宋_GB2312" w:hAnsi="宋体" w:eastAsia="仿宋_GB2312"/>
          <w:color w:val="auto"/>
          <w:sz w:val="24"/>
          <w:szCs w:val="24"/>
        </w:rPr>
      </w:pPr>
      <w:r>
        <w:rPr>
          <w:rFonts w:hint="eastAsia" w:ascii="仿宋_GB2312" w:eastAsia="仿宋_GB2312"/>
          <w:color w:val="auto"/>
          <w:sz w:val="24"/>
          <w:szCs w:val="24"/>
        </w:rPr>
        <w:t>帐    号：571911871110866</w:t>
      </w:r>
    </w:p>
    <w:p>
      <w:pPr>
        <w:spacing w:line="360" w:lineRule="auto"/>
        <w:ind w:right="6"/>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19、投标保证金的退还</w:t>
      </w:r>
    </w:p>
    <w:p>
      <w:pPr>
        <w:snapToGrid w:val="0"/>
        <w:spacing w:line="360" w:lineRule="auto"/>
        <w:ind w:right="6" w:firstLine="480" w:firstLineChars="200"/>
        <w:rPr>
          <w:rFonts w:ascii="仿宋_GB2312" w:hAnsi="宋体" w:eastAsia="仿宋_GB2312"/>
          <w:color w:val="auto"/>
          <w:sz w:val="24"/>
          <w:szCs w:val="24"/>
        </w:rPr>
      </w:pPr>
      <w:r>
        <w:rPr>
          <w:rFonts w:hint="eastAsia" w:ascii="仿宋_GB2312" w:hAnsi="宋体" w:eastAsia="仿宋_GB2312" w:cs="宋体"/>
          <w:color w:val="auto"/>
          <w:sz w:val="24"/>
          <w:szCs w:val="24"/>
        </w:rPr>
        <w:t>19.1</w:t>
      </w:r>
      <w:r>
        <w:rPr>
          <w:rFonts w:hint="eastAsia" w:ascii="仿宋_GB2312" w:hAnsi="仿宋" w:eastAsia="仿宋_GB2312"/>
          <w:color w:val="auto"/>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color w:val="auto"/>
          <w:sz w:val="24"/>
          <w:szCs w:val="24"/>
        </w:rPr>
        <w:br w:type="textWrapping"/>
      </w:r>
      <w:r>
        <w:rPr>
          <w:rFonts w:hint="eastAsia" w:ascii="仿宋_GB2312" w:hAnsi="宋体" w:eastAsia="仿宋_GB2312" w:cs="宋体"/>
          <w:b/>
          <w:bCs/>
          <w:color w:val="auto"/>
          <w:spacing w:val="4"/>
          <w:sz w:val="24"/>
          <w:szCs w:val="24"/>
        </w:rPr>
        <w:t>20、投标人有以下情形之一的，投标保证金将不予退还：</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20.1</w:t>
      </w:r>
      <w:r>
        <w:rPr>
          <w:rFonts w:hint="eastAsia" w:ascii="仿宋_GB2312" w:hAnsi="仿宋" w:eastAsia="仿宋_GB2312"/>
          <w:color w:val="auto"/>
          <w:sz w:val="24"/>
          <w:szCs w:val="24"/>
        </w:rPr>
        <w:t>投标人在投标截止后撤销投标文件的</w:t>
      </w:r>
      <w:r>
        <w:rPr>
          <w:rFonts w:hint="eastAsia" w:ascii="仿宋_GB2312" w:hAnsi="宋体" w:eastAsia="仿宋_GB2312" w:cs="宋体"/>
          <w:color w:val="auto"/>
          <w:spacing w:val="4"/>
          <w:sz w:val="24"/>
          <w:szCs w:val="24"/>
        </w:rPr>
        <w:t>；</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20.2</w:t>
      </w:r>
      <w:r>
        <w:rPr>
          <w:rFonts w:hint="eastAsia" w:ascii="仿宋_GB2312" w:hAnsi="仿宋" w:eastAsia="仿宋_GB2312"/>
          <w:color w:val="auto"/>
          <w:sz w:val="24"/>
          <w:szCs w:val="24"/>
        </w:rPr>
        <w:t>中标人未按规定签订合同的</w:t>
      </w:r>
      <w:r>
        <w:rPr>
          <w:rFonts w:hint="eastAsia" w:ascii="仿宋_GB2312" w:hAnsi="宋体" w:eastAsia="仿宋_GB2312" w:cs="宋体"/>
          <w:color w:val="auto"/>
          <w:spacing w:val="4"/>
          <w:sz w:val="24"/>
          <w:szCs w:val="24"/>
        </w:rPr>
        <w:t>；</w:t>
      </w:r>
    </w:p>
    <w:p>
      <w:pPr>
        <w:spacing w:line="360" w:lineRule="auto"/>
        <w:ind w:firstLine="496" w:firstLineChars="200"/>
        <w:rPr>
          <w:rFonts w:ascii="仿宋_GB2312" w:hAnsi="仿宋" w:eastAsia="仿宋_GB2312"/>
          <w:color w:val="auto"/>
          <w:sz w:val="24"/>
          <w:szCs w:val="24"/>
        </w:rPr>
      </w:pPr>
      <w:r>
        <w:rPr>
          <w:rFonts w:hint="eastAsia" w:ascii="仿宋_GB2312" w:hAnsi="宋体" w:eastAsia="仿宋_GB2312" w:cs="宋体"/>
          <w:color w:val="auto"/>
          <w:spacing w:val="4"/>
          <w:sz w:val="24"/>
          <w:szCs w:val="24"/>
        </w:rPr>
        <w:t>20.3</w:t>
      </w:r>
      <w:r>
        <w:rPr>
          <w:rFonts w:hint="eastAsia" w:ascii="仿宋_GB2312" w:hAnsi="仿宋" w:eastAsia="仿宋_GB2312"/>
          <w:color w:val="auto"/>
          <w:sz w:val="24"/>
          <w:szCs w:val="24"/>
        </w:rPr>
        <w:t>法律、法规规定的其他情形。</w:t>
      </w:r>
    </w:p>
    <w:p>
      <w:pPr>
        <w:spacing w:line="360" w:lineRule="auto"/>
        <w:ind w:firstLine="496" w:firstLineChars="200"/>
        <w:rPr>
          <w:rFonts w:ascii="仿宋_GB2312" w:hAnsi="仿宋_GB2312" w:eastAsia="仿宋_GB2312" w:cs="仿宋_GB2312"/>
          <w:color w:val="auto"/>
          <w:spacing w:val="4"/>
          <w:sz w:val="24"/>
          <w:szCs w:val="24"/>
        </w:rPr>
      </w:pPr>
    </w:p>
    <w:p>
      <w:pPr>
        <w:jc w:val="center"/>
        <w:rPr>
          <w:rFonts w:ascii="仿宋_GB2312" w:eastAsia="仿宋_GB2312"/>
          <w:b/>
          <w:bCs/>
          <w:color w:val="auto"/>
          <w:spacing w:val="4"/>
          <w:sz w:val="30"/>
          <w:szCs w:val="30"/>
        </w:rPr>
      </w:pPr>
      <w:r>
        <w:rPr>
          <w:rFonts w:hint="eastAsia" w:ascii="仿宋_GB2312" w:hAnsi="宋体" w:eastAsia="仿宋_GB2312" w:cs="宋体"/>
          <w:b/>
          <w:bCs/>
          <w:color w:val="auto"/>
          <w:spacing w:val="4"/>
          <w:sz w:val="30"/>
          <w:szCs w:val="30"/>
        </w:rPr>
        <w:t>（</w:t>
      </w:r>
      <w:r>
        <w:rPr>
          <w:rFonts w:hint="eastAsia" w:ascii="仿宋_GB2312" w:hAnsi="宋体" w:eastAsia="仿宋_GB2312" w:cs="宋体"/>
          <w:b/>
          <w:bCs/>
          <w:color w:val="auto"/>
          <w:sz w:val="30"/>
          <w:szCs w:val="30"/>
        </w:rPr>
        <w:t>七</w:t>
      </w:r>
      <w:r>
        <w:rPr>
          <w:rFonts w:hint="eastAsia" w:ascii="仿宋_GB2312" w:hAnsi="宋体" w:eastAsia="仿宋_GB2312" w:cs="宋体"/>
          <w:b/>
          <w:bCs/>
          <w:color w:val="auto"/>
          <w:spacing w:val="4"/>
          <w:sz w:val="30"/>
          <w:szCs w:val="30"/>
        </w:rPr>
        <w:t>）无效标条款</w:t>
      </w:r>
    </w:p>
    <w:p>
      <w:pPr>
        <w:snapToGrid w:val="0"/>
        <w:spacing w:line="360" w:lineRule="auto"/>
        <w:rPr>
          <w:rFonts w:ascii="仿宋_GB2312" w:eastAsia="仿宋_GB2312"/>
          <w:b/>
          <w:bCs/>
          <w:color w:val="auto"/>
          <w:sz w:val="24"/>
          <w:szCs w:val="24"/>
        </w:rPr>
      </w:pPr>
      <w:r>
        <w:rPr>
          <w:rFonts w:hint="eastAsia" w:ascii="仿宋_GB2312" w:hAnsi="宋体" w:eastAsia="仿宋_GB2312" w:cs="宋体"/>
          <w:b/>
          <w:bCs/>
          <w:color w:val="auto"/>
          <w:spacing w:val="4"/>
          <w:sz w:val="24"/>
          <w:szCs w:val="24"/>
        </w:rPr>
        <w:t>21、</w:t>
      </w:r>
      <w:r>
        <w:rPr>
          <w:rFonts w:hint="eastAsia" w:ascii="仿宋_GB2312" w:hAnsi="宋体" w:eastAsia="仿宋_GB2312" w:cs="宋体"/>
          <w:b/>
          <w:bCs/>
          <w:color w:val="auto"/>
          <w:sz w:val="24"/>
          <w:szCs w:val="24"/>
        </w:rPr>
        <w:t>有下列情况之一的，对投标文件作无效标处理：</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21.1投标文件未按规定密封的；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 xml:space="preserve">21.2未缴纳投标保证金的； </w:t>
      </w:r>
    </w:p>
    <w:p>
      <w:pPr>
        <w:snapToGrid w:val="0"/>
        <w:spacing w:line="360" w:lineRule="auto"/>
        <w:ind w:firstLine="417"/>
        <w:rPr>
          <w:rFonts w:ascii="仿宋_GB2312" w:eastAsia="仿宋_GB2312"/>
          <w:color w:val="auto"/>
          <w:sz w:val="24"/>
          <w:szCs w:val="24"/>
        </w:rPr>
      </w:pPr>
      <w:r>
        <w:rPr>
          <w:rFonts w:hint="eastAsia" w:ascii="仿宋_GB2312" w:hAnsi="宋体" w:eastAsia="仿宋_GB2312" w:cs="宋体"/>
          <w:color w:val="auto"/>
          <w:spacing w:val="4"/>
          <w:sz w:val="24"/>
          <w:szCs w:val="24"/>
        </w:rPr>
        <w:t>21.3未按招标文件要求报价的；</w:t>
      </w:r>
    </w:p>
    <w:p>
      <w:pPr>
        <w:snapToGrid w:val="0"/>
        <w:spacing w:line="360" w:lineRule="auto"/>
        <w:ind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21.4超过本招标项目招标限价的；</w:t>
      </w:r>
    </w:p>
    <w:p>
      <w:pPr>
        <w:snapToGrid w:val="0"/>
        <w:spacing w:line="360" w:lineRule="auto"/>
        <w:ind w:right="3"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21.5</w:t>
      </w:r>
      <w:r>
        <w:rPr>
          <w:rFonts w:hint="eastAsia" w:ascii="仿宋_GB2312" w:hAnsi="宋体" w:eastAsia="仿宋_GB2312" w:cs="宋体"/>
          <w:color w:val="auto"/>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21.8投标文件中有重大偏离的；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21.10扰乱开标会现场秩序，影响正常开标的；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21.12提供虚假信息谋取中标的；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21.14未按招标文件要求制作投标文件的；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color w:val="auto"/>
          <w:sz w:val="24"/>
          <w:szCs w:val="24"/>
        </w:rPr>
      </w:pPr>
    </w:p>
    <w:p>
      <w:pPr>
        <w:snapToGrid w:val="0"/>
        <w:jc w:val="center"/>
        <w:rPr>
          <w:rFonts w:ascii="仿宋_GB2312" w:eastAsia="仿宋_GB2312"/>
          <w:color w:val="auto"/>
          <w:spacing w:val="4"/>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八</w:t>
      </w: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开标</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22、开标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开标由招标人工作人员主持、唱读、记录。</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22.1 开标时间和地点：详见投标须知前附表；</w:t>
      </w:r>
    </w:p>
    <w:p>
      <w:pPr>
        <w:spacing w:line="360" w:lineRule="auto"/>
        <w:ind w:firstLine="562" w:firstLineChars="200"/>
        <w:rPr>
          <w:rFonts w:ascii="仿宋_GB2312" w:hAnsi="宋体" w:eastAsia="仿宋_GB2312" w:cs="宋体"/>
          <w:color w:val="auto"/>
          <w:sz w:val="24"/>
          <w:szCs w:val="24"/>
        </w:rPr>
      </w:pPr>
      <w:r>
        <w:rPr>
          <w:rFonts w:hint="eastAsia" w:ascii="仿宋_GB2312" w:hAnsi="宋体" w:eastAsia="仿宋_GB2312" w:cs="宋体"/>
          <w:b/>
          <w:color w:val="auto"/>
          <w:sz w:val="28"/>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22.5重新招标和不再招标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22.5.1 重新招标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22.5.2 不再招标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重新招标后投标人仍少于3个或者经评审有效标不足3家，经核准后可不再进行招标。</w:t>
      </w:r>
    </w:p>
    <w:p>
      <w:pPr>
        <w:ind w:right="3"/>
        <w:jc w:val="center"/>
        <w:rPr>
          <w:rFonts w:ascii="仿宋_GB2312" w:eastAsia="仿宋_GB2312"/>
          <w:b/>
          <w:bCs/>
          <w:color w:val="auto"/>
          <w:spacing w:val="4"/>
          <w:sz w:val="30"/>
          <w:szCs w:val="30"/>
        </w:rPr>
      </w:pPr>
      <w:r>
        <w:rPr>
          <w:rFonts w:hint="eastAsia" w:ascii="仿宋_GB2312" w:hAnsi="宋体" w:eastAsia="仿宋_GB2312" w:cs="宋体"/>
          <w:b/>
          <w:bCs/>
          <w:color w:val="auto"/>
          <w:sz w:val="30"/>
          <w:szCs w:val="30"/>
          <w:lang w:val="en-GB"/>
        </w:rPr>
        <w:t>（九）</w:t>
      </w:r>
      <w:r>
        <w:rPr>
          <w:rFonts w:hint="eastAsia" w:ascii="仿宋_GB2312" w:hAnsi="宋体" w:eastAsia="仿宋_GB2312" w:cs="宋体"/>
          <w:b/>
          <w:bCs/>
          <w:color w:val="auto"/>
          <w:spacing w:val="4"/>
          <w:sz w:val="30"/>
          <w:szCs w:val="30"/>
        </w:rPr>
        <w:t>评审</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23、评标组织</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23.1</w:t>
      </w:r>
      <w:r>
        <w:rPr>
          <w:rFonts w:hint="eastAsia" w:ascii="仿宋_GB2312" w:hAnsi="仿宋" w:eastAsia="仿宋_GB2312"/>
          <w:color w:val="auto"/>
          <w:sz w:val="24"/>
          <w:szCs w:val="24"/>
        </w:rPr>
        <w:t>招标人依法组建由5人组成的评标委员会，负责对投标文件进行审查、质询、评审和比较等</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24、评审过程的保密</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25、投标文件的澄清</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auto"/>
          <w:sz w:val="24"/>
          <w:szCs w:val="24"/>
        </w:rPr>
      </w:pPr>
      <w:bookmarkStart w:id="35" w:name="_Toc473012594"/>
      <w:bookmarkStart w:id="36" w:name="_Toc509229845"/>
      <w:bookmarkStart w:id="37" w:name="_Toc509228382"/>
      <w:bookmarkStart w:id="38" w:name="_Toc37911758"/>
      <w:bookmarkStart w:id="39" w:name="_Toc37912038"/>
      <w:bookmarkStart w:id="40" w:name="_Toc37911648"/>
      <w:bookmarkStart w:id="41" w:name="_Toc37815040"/>
      <w:r>
        <w:rPr>
          <w:rFonts w:hint="eastAsia" w:ascii="仿宋_GB2312" w:hAnsi="宋体" w:eastAsia="仿宋_GB2312" w:cs="宋体"/>
          <w:b/>
          <w:bCs/>
          <w:color w:val="auto"/>
          <w:sz w:val="24"/>
          <w:szCs w:val="24"/>
        </w:rPr>
        <w:t>26. 评标原则</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26.1 本项目采用经审核通过后最低价中标法推荐中标人（</w:t>
      </w:r>
      <w:r>
        <w:rPr>
          <w:rFonts w:hint="eastAsia" w:ascii="仿宋_GB2312" w:hAnsi="仿宋" w:eastAsia="仿宋_GB2312"/>
          <w:b/>
          <w:bCs/>
          <w:color w:val="auto"/>
          <w:sz w:val="24"/>
          <w:szCs w:val="24"/>
        </w:rPr>
        <w:t>若出现不同税率的报价，以除税金额最低为准</w:t>
      </w:r>
      <w:r>
        <w:rPr>
          <w:rFonts w:hint="eastAsia" w:ascii="仿宋_GB2312" w:hAnsi="仿宋" w:eastAsia="仿宋_GB2312"/>
          <w:color w:val="auto"/>
          <w:sz w:val="24"/>
          <w:szCs w:val="24"/>
        </w:rPr>
        <w:t>）</w:t>
      </w:r>
      <w:r>
        <w:rPr>
          <w:rFonts w:hint="eastAsia" w:ascii="仿宋_GB2312" w:hAnsi="仿宋" w:eastAsia="仿宋_GB2312"/>
          <w:color w:val="auto"/>
          <w:sz w:val="24"/>
          <w:szCs w:val="24"/>
          <w:lang w:eastAsia="zh-CN"/>
        </w:rPr>
        <w:t>，即以经评审优惠率最高的投标单位为推荐中标人</w:t>
      </w:r>
      <w:r>
        <w:rPr>
          <w:rFonts w:hint="eastAsia" w:ascii="仿宋_GB2312" w:hAnsi="仿宋" w:eastAsia="仿宋_GB2312"/>
          <w:color w:val="auto"/>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 xml:space="preserve">26.2 </w:t>
      </w:r>
      <w:r>
        <w:rPr>
          <w:rFonts w:hint="eastAsia" w:ascii="仿宋_GB2312" w:hAnsi="仿宋" w:eastAsia="仿宋_GB2312"/>
          <w:color w:val="auto"/>
          <w:sz w:val="24"/>
          <w:szCs w:val="24"/>
          <w:lang w:val="zh-CN"/>
        </w:rPr>
        <w:t>坚持</w:t>
      </w:r>
      <w:r>
        <w:rPr>
          <w:rFonts w:hint="eastAsia" w:ascii="仿宋_GB2312" w:hAnsi="仿宋" w:eastAsia="仿宋_GB2312"/>
          <w:color w:val="auto"/>
          <w:sz w:val="24"/>
          <w:szCs w:val="24"/>
        </w:rPr>
        <w:t>公平、公正、科学合理</w:t>
      </w:r>
      <w:r>
        <w:rPr>
          <w:rFonts w:hint="eastAsia" w:ascii="仿宋_GB2312" w:hAnsi="仿宋" w:eastAsia="仿宋_GB2312"/>
          <w:color w:val="auto"/>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color w:val="auto"/>
          <w:sz w:val="24"/>
          <w:szCs w:val="24"/>
          <w:lang w:val="zh-CN"/>
        </w:rPr>
      </w:pPr>
      <w:r>
        <w:rPr>
          <w:rFonts w:hint="eastAsia" w:ascii="仿宋_GB2312" w:hAnsi="仿宋" w:eastAsia="仿宋_GB2312"/>
          <w:color w:val="auto"/>
          <w:sz w:val="24"/>
          <w:szCs w:val="24"/>
        </w:rPr>
        <w:t xml:space="preserve">26.3 </w:t>
      </w:r>
      <w:r>
        <w:rPr>
          <w:rFonts w:hint="eastAsia" w:ascii="仿宋_GB2312" w:hAnsi="宋体" w:eastAsia="仿宋_GB2312" w:cs="Arial"/>
          <w:color w:val="auto"/>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27. 评标程序</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auto"/>
          <w:sz w:val="24"/>
          <w:szCs w:val="24"/>
        </w:rPr>
      </w:pPr>
      <w:r>
        <w:rPr>
          <w:rFonts w:hint="eastAsia" w:ascii="仿宋_GB2312" w:hAnsi="仿宋" w:eastAsia="仿宋_GB2312" w:cs="仿宋_GB2312"/>
          <w:color w:val="auto"/>
          <w:sz w:val="24"/>
          <w:szCs w:val="24"/>
          <w:lang w:val="zh-CN"/>
        </w:rPr>
        <w:t>27.2.3 围绕需求要点评标委员会全体成员集中评标。</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28. 评审结果公示</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29. 质疑</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rPr>
        <w:t>29</w:t>
      </w:r>
      <w:r>
        <w:rPr>
          <w:rFonts w:hint="eastAsia" w:ascii="仿宋_GB2312" w:hAnsi="仿宋" w:eastAsia="仿宋_GB2312" w:cs="仿宋_GB2312"/>
          <w:color w:val="auto"/>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30.1提供虚假材料谋取中标、成交的；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30.2采取不正当手段诋毁、排挤其他投标人的；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30.3与招标人、其它投标人恶意串通的；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30.4向招标人行贿或者提供其他不正当利益的；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30.5在招标采购过程中与招标人进行私下沟通协商的；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30.6中标人因自身原因不签订合同或不能履行合同的。</w:t>
      </w:r>
    </w:p>
    <w:p>
      <w:pPr>
        <w:spacing w:line="360" w:lineRule="auto"/>
        <w:ind w:firstLine="420"/>
        <w:rPr>
          <w:rFonts w:ascii="仿宋_GB2312" w:hAnsi="仿宋" w:eastAsia="仿宋_GB2312" w:cs="仿宋_GB2312"/>
          <w:color w:val="auto"/>
          <w:sz w:val="24"/>
          <w:szCs w:val="24"/>
          <w:lang w:val="zh-CN"/>
        </w:rPr>
      </w:pPr>
    </w:p>
    <w:p>
      <w:pPr>
        <w:ind w:right="3"/>
        <w:jc w:val="center"/>
        <w:rPr>
          <w:rFonts w:ascii="仿宋_GB2312" w:hAnsi="宋体" w:eastAsia="仿宋_GB2312" w:cs="宋体"/>
          <w:b/>
          <w:bCs/>
          <w:color w:val="auto"/>
          <w:sz w:val="30"/>
          <w:szCs w:val="30"/>
          <w:lang w:val="en-GB"/>
        </w:rPr>
      </w:pPr>
      <w:r>
        <w:rPr>
          <w:rFonts w:hint="eastAsia" w:ascii="仿宋_GB2312" w:hAnsi="宋体" w:eastAsia="仿宋_GB2312" w:cs="宋体"/>
          <w:b/>
          <w:bCs/>
          <w:color w:val="auto"/>
          <w:sz w:val="30"/>
          <w:szCs w:val="30"/>
          <w:lang w:val="en-GB"/>
        </w:rPr>
        <w:t>（十）合同签订及其他</w:t>
      </w:r>
    </w:p>
    <w:p>
      <w:pPr>
        <w:tabs>
          <w:tab w:val="left" w:pos="0"/>
        </w:tabs>
        <w:spacing w:line="360" w:lineRule="auto"/>
        <w:rPr>
          <w:rFonts w:ascii="仿宋_GB2312" w:hAnsi="宋体" w:eastAsia="仿宋_GB2312"/>
          <w:b/>
          <w:color w:val="auto"/>
          <w:sz w:val="24"/>
        </w:rPr>
      </w:pPr>
      <w:r>
        <w:rPr>
          <w:rFonts w:hint="eastAsia" w:ascii="仿宋_GB2312" w:hAnsi="宋体" w:eastAsia="仿宋_GB2312"/>
          <w:b/>
          <w:color w:val="auto"/>
          <w:sz w:val="24"/>
        </w:rPr>
        <w:t>31．合同的签订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auto"/>
          <w:sz w:val="24"/>
        </w:rPr>
      </w:pPr>
      <w:r>
        <w:rPr>
          <w:rFonts w:hint="eastAsia" w:ascii="仿宋_GB2312" w:eastAsia="仿宋_GB2312"/>
          <w:b/>
          <w:color w:val="auto"/>
          <w:sz w:val="24"/>
        </w:rPr>
        <w:t>32.解释权</w:t>
      </w:r>
    </w:p>
    <w:p>
      <w:pPr>
        <w:spacing w:line="360" w:lineRule="auto"/>
        <w:ind w:firstLine="420"/>
        <w:rPr>
          <w:rFonts w:ascii="仿宋_GB2312" w:hAnsi="仿宋" w:eastAsia="仿宋_GB2312" w:cs="仿宋_GB2312"/>
          <w:color w:val="auto"/>
          <w:sz w:val="24"/>
          <w:szCs w:val="24"/>
          <w:lang w:val="zh-CN"/>
        </w:rPr>
      </w:pPr>
      <w:r>
        <w:rPr>
          <w:rFonts w:hint="eastAsia" w:ascii="仿宋_GB2312" w:eastAsia="仿宋_GB2312"/>
          <w:color w:val="auto"/>
          <w:sz w:val="24"/>
        </w:rPr>
        <w:t>32.1凡涉及本次招标文件的解释权均属于杭州临江环境能源有限公司。</w:t>
      </w:r>
    </w:p>
    <w:p>
      <w:pPr>
        <w:pStyle w:val="8"/>
        <w:spacing w:line="360" w:lineRule="auto"/>
        <w:rPr>
          <w:rStyle w:val="13"/>
          <w:rFonts w:ascii="仿宋_GB2312" w:eastAsia="仿宋_GB2312"/>
          <w:b/>
          <w:color w:val="auto"/>
          <w:spacing w:val="0"/>
          <w:sz w:val="44"/>
          <w:lang w:val="en-GB"/>
        </w:rPr>
      </w:pPr>
      <w:r>
        <w:rPr>
          <w:rFonts w:ascii="仿宋_GB2312" w:hAnsi="仿宋" w:eastAsia="仿宋_GB2312" w:cs="仿宋_GB2312"/>
          <w:color w:val="auto"/>
          <w:sz w:val="24"/>
          <w:szCs w:val="24"/>
          <w:lang w:val="zh-CN"/>
        </w:rPr>
        <w:br w:type="page"/>
      </w:r>
      <w:r>
        <w:rPr>
          <w:rStyle w:val="13"/>
          <w:rFonts w:hint="eastAsia" w:ascii="仿宋_GB2312" w:eastAsia="仿宋_GB2312"/>
          <w:b/>
          <w:color w:val="auto"/>
          <w:spacing w:val="0"/>
          <w:sz w:val="44"/>
          <w:lang w:val="en-GB"/>
        </w:rPr>
        <w:t>第三</w:t>
      </w:r>
      <w:bookmarkEnd w:id="35"/>
      <w:r>
        <w:rPr>
          <w:rStyle w:val="13"/>
          <w:rFonts w:hint="eastAsia" w:ascii="仿宋_GB2312" w:eastAsia="仿宋_GB2312"/>
          <w:b/>
          <w:color w:val="auto"/>
          <w:spacing w:val="0"/>
          <w:sz w:val="44"/>
          <w:lang w:val="en-GB"/>
        </w:rPr>
        <w:t xml:space="preserve">部分  </w:t>
      </w:r>
      <w:bookmarkEnd w:id="36"/>
      <w:bookmarkEnd w:id="37"/>
      <w:r>
        <w:rPr>
          <w:rStyle w:val="13"/>
          <w:rFonts w:hint="eastAsia" w:ascii="仿宋_GB2312" w:eastAsia="仿宋_GB2312"/>
          <w:b/>
          <w:color w:val="auto"/>
          <w:spacing w:val="0"/>
          <w:sz w:val="44"/>
          <w:lang w:val="en-GB"/>
        </w:rPr>
        <w:t>招标内容及项目要求</w:t>
      </w:r>
    </w:p>
    <w:p>
      <w:pPr>
        <w:spacing w:line="540" w:lineRule="exact"/>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w:t>
      </w:r>
      <w:r>
        <w:rPr>
          <w:rFonts w:ascii="仿宋_GB2312" w:hAnsi="宋体" w:eastAsia="仿宋_GB2312"/>
          <w:color w:val="auto"/>
          <w:sz w:val="24"/>
          <w:szCs w:val="24"/>
        </w:rPr>
        <w:t>、招标内容</w:t>
      </w:r>
      <w:r>
        <w:rPr>
          <w:rFonts w:hint="eastAsia" w:ascii="仿宋_GB2312" w:hAnsi="宋体" w:eastAsia="仿宋_GB2312"/>
          <w:color w:val="auto"/>
          <w:sz w:val="24"/>
          <w:szCs w:val="24"/>
        </w:rPr>
        <w:t>。</w:t>
      </w:r>
    </w:p>
    <w:tbl>
      <w:tblPr>
        <w:tblStyle w:val="9"/>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16"/>
        <w:gridCol w:w="1324"/>
        <w:gridCol w:w="3197"/>
        <w:gridCol w:w="46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408" w:type="pct"/>
            <w:vAlign w:val="center"/>
          </w:tcPr>
          <w:p>
            <w:pPr>
              <w:spacing w:line="360" w:lineRule="auto"/>
              <w:jc w:val="center"/>
              <w:outlineLvl w:val="0"/>
              <w:rPr>
                <w:rFonts w:ascii="仿宋_GB2312" w:eastAsia="仿宋_GB2312"/>
                <w:color w:val="auto"/>
                <w:sz w:val="24"/>
                <w:szCs w:val="24"/>
              </w:rPr>
            </w:pPr>
            <w:bookmarkStart w:id="42" w:name="_Toc509228383"/>
            <w:bookmarkStart w:id="43" w:name="_Toc509229846"/>
            <w:r>
              <w:rPr>
                <w:rFonts w:hint="eastAsia" w:ascii="仿宋_GB2312" w:eastAsia="仿宋_GB2312"/>
                <w:color w:val="auto"/>
                <w:sz w:val="24"/>
                <w:szCs w:val="24"/>
              </w:rPr>
              <w:t>产品名称</w:t>
            </w:r>
            <w:bookmarkEnd w:id="42"/>
            <w:bookmarkEnd w:id="43"/>
          </w:p>
        </w:tc>
        <w:tc>
          <w:tcPr>
            <w:tcW w:w="662"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计划采购数量</w:t>
            </w:r>
          </w:p>
        </w:tc>
        <w:tc>
          <w:tcPr>
            <w:tcW w:w="1599"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技术要求</w:t>
            </w:r>
          </w:p>
        </w:tc>
        <w:tc>
          <w:tcPr>
            <w:tcW w:w="2329"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408" w:type="pct"/>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散装水泥M32.5</w:t>
            </w:r>
          </w:p>
        </w:tc>
        <w:tc>
          <w:tcPr>
            <w:tcW w:w="662" w:type="pct"/>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暂估6075</w:t>
            </w:r>
            <w:r>
              <w:rPr>
                <w:rFonts w:hint="eastAsia" w:ascii="仿宋_GB2312" w:eastAsia="仿宋_GB2312"/>
                <w:color w:val="auto"/>
                <w:sz w:val="24"/>
                <w:szCs w:val="24"/>
              </w:rPr>
              <w:t>吨</w:t>
            </w:r>
          </w:p>
        </w:tc>
        <w:tc>
          <w:tcPr>
            <w:tcW w:w="1599" w:type="pct"/>
            <w:vAlign w:val="center"/>
          </w:tcPr>
          <w:p>
            <w:pPr>
              <w:pStyle w:val="18"/>
              <w:widowControl/>
              <w:spacing w:line="360" w:lineRule="auto"/>
              <w:ind w:firstLine="480"/>
              <w:jc w:val="left"/>
              <w:rPr>
                <w:rFonts w:ascii="仿宋_GB2312" w:hAnsi="宋体" w:eastAsia="仿宋_GB2312"/>
                <w:color w:val="auto"/>
                <w:sz w:val="24"/>
                <w:szCs w:val="24"/>
              </w:rPr>
            </w:pP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满足GB/T3183-2017砌筑水泥标准；罐车送货，每批次不超过70吨。</w:t>
            </w:r>
          </w:p>
          <w:p>
            <w:pPr>
              <w:pStyle w:val="18"/>
              <w:widowControl/>
              <w:spacing w:line="360" w:lineRule="auto"/>
              <w:ind w:firstLine="480"/>
              <w:jc w:val="left"/>
              <w:rPr>
                <w:rFonts w:ascii="仿宋_GB2312" w:eastAsia="仿宋_GB2312"/>
                <w:color w:val="auto"/>
                <w:sz w:val="24"/>
                <w:szCs w:val="24"/>
              </w:rPr>
            </w:pPr>
          </w:p>
        </w:tc>
        <w:tc>
          <w:tcPr>
            <w:tcW w:w="2329" w:type="pct"/>
            <w:vAlign w:val="center"/>
          </w:tcPr>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限价500元/吨（所有价格均为含税含运费，一票制结算），限价总金额</w:t>
            </w:r>
            <w:r>
              <w:rPr>
                <w:rFonts w:hint="eastAsia" w:ascii="仿宋_GB2312" w:hAnsi="宋体" w:eastAsia="仿宋_GB2312"/>
                <w:color w:val="auto"/>
                <w:sz w:val="24"/>
                <w:szCs w:val="24"/>
                <w:lang w:eastAsia="zh-CN"/>
              </w:rPr>
              <w:t>303.75</w:t>
            </w:r>
            <w:r>
              <w:rPr>
                <w:rFonts w:hint="eastAsia" w:ascii="仿宋_GB2312" w:hAnsi="宋体" w:eastAsia="仿宋_GB2312"/>
                <w:color w:val="auto"/>
                <w:sz w:val="24"/>
                <w:szCs w:val="24"/>
              </w:rPr>
              <w:t>万元。</w:t>
            </w:r>
          </w:p>
        </w:tc>
      </w:tr>
    </w:tbl>
    <w:p>
      <w:pPr>
        <w:spacing w:line="360" w:lineRule="auto"/>
        <w:ind w:firstLine="520" w:firstLineChars="217"/>
        <w:rPr>
          <w:rFonts w:hint="eastAsia" w:ascii="仿宋_GB2312" w:hAnsi="宋体" w:eastAsia="仿宋_GB2312"/>
          <w:b w:val="0"/>
          <w:bCs w:val="0"/>
          <w:color w:val="auto"/>
          <w:sz w:val="24"/>
          <w:szCs w:val="24"/>
          <w:shd w:val="pct10" w:color="auto" w:fill="FFFFFF"/>
          <w:lang w:val="en-US" w:eastAsia="zh-CN"/>
        </w:rPr>
      </w:pPr>
      <w:r>
        <w:rPr>
          <w:rFonts w:hint="eastAsia" w:ascii="仿宋_GB2312" w:hAnsi="宋体" w:eastAsia="仿宋_GB2312"/>
          <w:b w:val="0"/>
          <w:bCs w:val="0"/>
          <w:color w:val="auto"/>
          <w:sz w:val="24"/>
          <w:szCs w:val="24"/>
        </w:rPr>
        <w:t>1、合同供货期限：自签订合同之日起1年，合同供货期内，水泥单价=交货日所在月份杭州建设工程造价管理平台杭州市市区散装水泥M32.5信息价(</w:t>
      </w:r>
      <w:r>
        <w:rPr>
          <w:rFonts w:hint="eastAsia" w:ascii="仿宋_GB2312" w:hAnsi="宋体" w:eastAsia="仿宋_GB2312"/>
          <w:b w:val="0"/>
          <w:bCs w:val="0"/>
          <w:color w:val="auto"/>
          <w:sz w:val="24"/>
          <w:szCs w:val="24"/>
          <w:u w:val="single"/>
        </w:rPr>
        <w:t xml:space="preserve">     </w:t>
      </w:r>
      <w:r>
        <w:rPr>
          <w:rFonts w:hint="eastAsia" w:ascii="仿宋_GB2312" w:hAnsi="宋体" w:eastAsia="仿宋_GB2312"/>
          <w:b w:val="0"/>
          <w:bCs w:val="0"/>
          <w:color w:val="auto"/>
          <w:sz w:val="24"/>
          <w:szCs w:val="24"/>
        </w:rPr>
        <w:t>元/吨)*（1-</w:t>
      </w:r>
      <w:r>
        <w:rPr>
          <w:rFonts w:hint="eastAsia" w:ascii="仿宋_GB2312" w:hAnsi="宋体" w:eastAsia="仿宋_GB2312"/>
          <w:b w:val="0"/>
          <w:bCs w:val="0"/>
          <w:color w:val="auto"/>
          <w:sz w:val="24"/>
          <w:szCs w:val="24"/>
          <w:u w:val="single"/>
        </w:rPr>
        <w:t xml:space="preserve">     </w:t>
      </w:r>
      <w:r>
        <w:rPr>
          <w:rFonts w:hint="eastAsia" w:ascii="仿宋_GB2312" w:hAnsi="宋体" w:eastAsia="仿宋_GB2312"/>
          <w:b w:val="0"/>
          <w:bCs w:val="0"/>
          <w:color w:val="auto"/>
          <w:sz w:val="24"/>
          <w:szCs w:val="24"/>
        </w:rPr>
        <w:t>%优惠</w:t>
      </w:r>
      <w:r>
        <w:rPr>
          <w:rFonts w:hint="eastAsia" w:ascii="仿宋_GB2312" w:hAnsi="宋体" w:eastAsia="仿宋_GB2312"/>
          <w:b w:val="0"/>
          <w:bCs w:val="0"/>
          <w:color w:val="auto"/>
          <w:sz w:val="24"/>
          <w:szCs w:val="24"/>
          <w:lang w:eastAsia="zh-CN"/>
        </w:rPr>
        <w:t>率</w:t>
      </w:r>
      <w:r>
        <w:rPr>
          <w:rFonts w:hint="eastAsia" w:ascii="仿宋_GB2312" w:hAnsi="宋体" w:eastAsia="仿宋_GB2312"/>
          <w:b w:val="0"/>
          <w:bCs w:val="0"/>
          <w:color w:val="auto"/>
          <w:sz w:val="24"/>
          <w:szCs w:val="24"/>
        </w:rPr>
        <w:t>）。</w:t>
      </w:r>
      <w:r>
        <w:rPr>
          <w:rFonts w:hint="eastAsia" w:ascii="仿宋_GB2312" w:hAnsi="宋体" w:eastAsia="仿宋_GB2312"/>
          <w:b w:val="0"/>
          <w:bCs w:val="0"/>
          <w:color w:val="auto"/>
          <w:sz w:val="24"/>
          <w:szCs w:val="24"/>
          <w:lang w:eastAsia="zh-CN"/>
        </w:rPr>
        <w:t>例如：在</w:t>
      </w:r>
      <w:r>
        <w:rPr>
          <w:rFonts w:hint="eastAsia" w:ascii="仿宋_GB2312" w:hAnsi="宋体" w:eastAsia="仿宋_GB2312"/>
          <w:b w:val="0"/>
          <w:bCs w:val="0"/>
          <w:color w:val="auto"/>
          <w:sz w:val="24"/>
          <w:szCs w:val="24"/>
          <w:lang w:val="en-US" w:eastAsia="zh-CN"/>
        </w:rPr>
        <w:t>2月份供了货，而</w:t>
      </w:r>
      <w:r>
        <w:rPr>
          <w:rFonts w:hint="eastAsia" w:ascii="仿宋_GB2312" w:hAnsi="宋体" w:eastAsia="仿宋_GB2312"/>
          <w:b w:val="0"/>
          <w:bCs w:val="0"/>
          <w:color w:val="auto"/>
          <w:sz w:val="24"/>
          <w:szCs w:val="24"/>
        </w:rPr>
        <w:t>2021年2月份杭州建设工程造价管理平台杭州市市区散装水泥M32.5信息价510元/吨</w:t>
      </w:r>
      <w:r>
        <w:rPr>
          <w:rFonts w:hint="eastAsia" w:ascii="仿宋_GB2312" w:hAnsi="宋体" w:eastAsia="仿宋_GB2312"/>
          <w:b w:val="0"/>
          <w:bCs w:val="0"/>
          <w:color w:val="auto"/>
          <w:sz w:val="24"/>
          <w:szCs w:val="24"/>
          <w:lang w:eastAsia="zh-CN"/>
        </w:rPr>
        <w:t>（</w:t>
      </w:r>
      <w:r>
        <w:rPr>
          <w:rFonts w:hint="eastAsia" w:ascii="仿宋_GB2312" w:hAnsi="宋体" w:eastAsia="仿宋_GB2312"/>
          <w:b w:val="0"/>
          <w:bCs w:val="0"/>
          <w:color w:val="auto"/>
          <w:sz w:val="24"/>
          <w:szCs w:val="24"/>
        </w:rPr>
        <w:t>网址：http://122.224.85.206:88/search#/</w:t>
      </w:r>
      <w:r>
        <w:rPr>
          <w:rFonts w:hint="eastAsia" w:ascii="仿宋_GB2312" w:hAnsi="宋体" w:eastAsia="仿宋_GB2312"/>
          <w:b w:val="0"/>
          <w:bCs w:val="0"/>
          <w:color w:val="auto"/>
          <w:sz w:val="24"/>
          <w:szCs w:val="24"/>
          <w:lang w:eastAsia="zh-CN"/>
        </w:rPr>
        <w:t>），</w:t>
      </w:r>
      <w:r>
        <w:rPr>
          <w:rFonts w:hint="eastAsia" w:ascii="仿宋_GB2312" w:hAnsi="宋体" w:eastAsia="仿宋_GB2312"/>
          <w:b w:val="0"/>
          <w:bCs w:val="0"/>
          <w:color w:val="auto"/>
          <w:sz w:val="24"/>
          <w:szCs w:val="24"/>
          <w:lang w:val="en-US" w:eastAsia="zh-CN"/>
        </w:rPr>
        <w:t>则综合单价=</w:t>
      </w:r>
      <w:r>
        <w:rPr>
          <w:rFonts w:hint="eastAsia" w:ascii="仿宋_GB2312" w:hAnsi="宋体" w:eastAsia="仿宋_GB2312"/>
          <w:b w:val="0"/>
          <w:bCs w:val="0"/>
          <w:color w:val="auto"/>
          <w:sz w:val="24"/>
          <w:szCs w:val="24"/>
          <w:u w:val="single"/>
        </w:rPr>
        <w:t xml:space="preserve">  </w:t>
      </w:r>
      <w:r>
        <w:rPr>
          <w:rFonts w:hint="eastAsia" w:ascii="仿宋_GB2312" w:hAnsi="宋体" w:eastAsia="仿宋_GB2312"/>
          <w:b w:val="0"/>
          <w:bCs w:val="0"/>
          <w:color w:val="auto"/>
          <w:sz w:val="24"/>
          <w:szCs w:val="24"/>
          <w:u w:val="single"/>
          <w:lang w:val="en-US" w:eastAsia="zh-CN"/>
        </w:rPr>
        <w:t>510</w:t>
      </w:r>
      <w:r>
        <w:rPr>
          <w:rFonts w:hint="eastAsia" w:ascii="仿宋_GB2312" w:hAnsi="宋体" w:eastAsia="仿宋_GB2312"/>
          <w:b w:val="0"/>
          <w:bCs w:val="0"/>
          <w:color w:val="auto"/>
          <w:sz w:val="24"/>
          <w:szCs w:val="24"/>
          <w:u w:val="single"/>
        </w:rPr>
        <w:t xml:space="preserve"> </w:t>
      </w:r>
      <w:r>
        <w:rPr>
          <w:rFonts w:hint="eastAsia" w:ascii="仿宋_GB2312" w:hAnsi="宋体" w:eastAsia="仿宋_GB2312"/>
          <w:b w:val="0"/>
          <w:bCs w:val="0"/>
          <w:color w:val="auto"/>
          <w:sz w:val="24"/>
          <w:szCs w:val="24"/>
        </w:rPr>
        <w:t>元/吨*（1-</w:t>
      </w:r>
      <w:r>
        <w:rPr>
          <w:rFonts w:hint="eastAsia" w:ascii="仿宋_GB2312" w:hAnsi="宋体" w:eastAsia="仿宋_GB2312"/>
          <w:b w:val="0"/>
          <w:bCs w:val="0"/>
          <w:color w:val="auto"/>
          <w:sz w:val="24"/>
          <w:szCs w:val="24"/>
          <w:u w:val="single"/>
        </w:rPr>
        <w:t xml:space="preserve">    </w:t>
      </w:r>
      <w:r>
        <w:rPr>
          <w:rFonts w:hint="eastAsia" w:ascii="仿宋_GB2312" w:hAnsi="宋体" w:eastAsia="仿宋_GB2312"/>
          <w:b w:val="0"/>
          <w:bCs w:val="0"/>
          <w:color w:val="auto"/>
          <w:sz w:val="24"/>
          <w:szCs w:val="24"/>
        </w:rPr>
        <w:t>%优惠</w:t>
      </w:r>
      <w:r>
        <w:rPr>
          <w:rFonts w:hint="eastAsia" w:ascii="仿宋_GB2312" w:hAnsi="宋体" w:eastAsia="仿宋_GB2312"/>
          <w:b w:val="0"/>
          <w:bCs w:val="0"/>
          <w:color w:val="auto"/>
          <w:sz w:val="24"/>
          <w:szCs w:val="24"/>
          <w:lang w:eastAsia="zh-CN"/>
        </w:rPr>
        <w:t>率</w:t>
      </w:r>
      <w:r>
        <w:rPr>
          <w:rFonts w:hint="eastAsia" w:ascii="仿宋_GB2312" w:hAnsi="宋体" w:eastAsia="仿宋_GB2312"/>
          <w:b w:val="0"/>
          <w:bCs w:val="0"/>
          <w:color w:val="auto"/>
          <w:sz w:val="24"/>
          <w:szCs w:val="24"/>
        </w:rPr>
        <w:t>）</w:t>
      </w:r>
      <w:r>
        <w:rPr>
          <w:rFonts w:hint="eastAsia" w:ascii="仿宋_GB2312" w:hAnsi="宋体" w:eastAsia="仿宋_GB2312"/>
          <w:b w:val="0"/>
          <w:bCs w:val="0"/>
          <w:color w:val="auto"/>
          <w:sz w:val="24"/>
          <w:szCs w:val="24"/>
          <w:lang w:eastAsia="zh-CN"/>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2、付款结算：</w:t>
      </w:r>
      <w:r>
        <w:rPr>
          <w:rFonts w:hint="eastAsia" w:ascii="仿宋_GB2312" w:hAnsi="宋体" w:eastAsia="仿宋_GB2312"/>
          <w:b/>
          <w:color w:val="auto"/>
          <w:sz w:val="24"/>
          <w:szCs w:val="24"/>
        </w:rPr>
        <w:t>按月计算，</w:t>
      </w:r>
      <w:r>
        <w:rPr>
          <w:rFonts w:hint="eastAsia" w:ascii="仿宋_GB2312" w:hAnsi="宋体" w:eastAsia="仿宋_GB2312"/>
          <w:color w:val="auto"/>
          <w:sz w:val="24"/>
          <w:szCs w:val="24"/>
        </w:rPr>
        <w:t>中标人提供正规增值税专用发票。招标人按实际采购量，次月与中标人结算。</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bCs/>
          <w:color w:val="auto"/>
          <w:sz w:val="24"/>
          <w:szCs w:val="24"/>
        </w:rPr>
        <w:t>二</w:t>
      </w:r>
      <w:r>
        <w:rPr>
          <w:rFonts w:ascii="仿宋_GB2312" w:hAnsi="宋体" w:eastAsia="仿宋_GB2312"/>
          <w:bCs/>
          <w:color w:val="auto"/>
          <w:sz w:val="24"/>
          <w:szCs w:val="24"/>
        </w:rPr>
        <w:t>、</w:t>
      </w:r>
      <w:r>
        <w:rPr>
          <w:rFonts w:hint="eastAsia" w:ascii="仿宋_GB2312" w:hAnsi="宋体" w:eastAsia="仿宋_GB2312"/>
          <w:bCs/>
          <w:color w:val="auto"/>
          <w:sz w:val="24"/>
          <w:szCs w:val="24"/>
        </w:rPr>
        <w:t>供货</w:t>
      </w:r>
      <w:r>
        <w:rPr>
          <w:rFonts w:ascii="仿宋_GB2312" w:hAnsi="宋体" w:eastAsia="仿宋_GB2312"/>
          <w:bCs/>
          <w:color w:val="auto"/>
          <w:sz w:val="24"/>
          <w:szCs w:val="24"/>
        </w:rPr>
        <w:t>要求</w:t>
      </w:r>
      <w:bookmarkEnd w:id="38"/>
      <w:bookmarkEnd w:id="39"/>
      <w:bookmarkEnd w:id="40"/>
      <w:bookmarkEnd w:id="41"/>
      <w:r>
        <w:rPr>
          <w:rFonts w:hint="eastAsia" w:ascii="仿宋_GB2312" w:hAnsi="宋体" w:eastAsia="仿宋_GB2312"/>
          <w:bCs/>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1、按需分批次供货。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2、产品质保期：到货验收合格后一个月。</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本项目运输及装卸由中标人负责，运输车辆外观整洁；运输过程中，严禁抛洒滴漏，如发生抛洒滴漏状况，中标人必须立即清理干净；运输及装卸货品全过程安全责任由中标人自行承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color w:val="auto"/>
          <w:sz w:val="24"/>
          <w:szCs w:val="24"/>
        </w:rPr>
      </w:pPr>
      <w:r>
        <w:rPr>
          <w:rFonts w:hint="eastAsia" w:ascii="仿宋_GB2312" w:hAnsi="宋体" w:eastAsia="仿宋_GB2312"/>
          <w:b/>
          <w:color w:val="auto"/>
          <w:sz w:val="24"/>
          <w:szCs w:val="24"/>
        </w:rPr>
        <w:t>4、</w:t>
      </w:r>
      <w:r>
        <w:rPr>
          <w:rFonts w:ascii="仿宋_GB2312" w:hAnsi="宋体" w:eastAsia="仿宋_GB2312"/>
          <w:b/>
          <w:color w:val="auto"/>
          <w:sz w:val="24"/>
          <w:szCs w:val="24"/>
        </w:rPr>
        <w:t>中标人</w:t>
      </w:r>
      <w:r>
        <w:rPr>
          <w:rFonts w:hint="eastAsia" w:ascii="仿宋_GB2312" w:hAnsi="宋体" w:eastAsia="仿宋_GB2312"/>
          <w:b/>
          <w:color w:val="auto"/>
          <w:sz w:val="24"/>
          <w:szCs w:val="24"/>
        </w:rPr>
        <w:t>每一批</w:t>
      </w:r>
      <w:r>
        <w:rPr>
          <w:rFonts w:ascii="仿宋_GB2312" w:hAnsi="宋体" w:eastAsia="仿宋_GB2312"/>
          <w:b/>
          <w:color w:val="auto"/>
          <w:sz w:val="24"/>
          <w:szCs w:val="24"/>
        </w:rPr>
        <w:t>次货物需提供</w:t>
      </w:r>
      <w:r>
        <w:rPr>
          <w:rFonts w:hint="eastAsia" w:ascii="仿宋_GB2312" w:hAnsi="宋体" w:eastAsia="仿宋_GB2312"/>
          <w:b/>
          <w:color w:val="auto"/>
          <w:sz w:val="24"/>
          <w:szCs w:val="24"/>
        </w:rPr>
        <w:t>送货清单和出厂检验合格</w:t>
      </w:r>
      <w:r>
        <w:rPr>
          <w:rFonts w:ascii="仿宋_GB2312" w:hAnsi="宋体" w:eastAsia="仿宋_GB2312"/>
          <w:b/>
          <w:color w:val="auto"/>
          <w:sz w:val="24"/>
          <w:szCs w:val="24"/>
        </w:rPr>
        <w:t>报告</w:t>
      </w:r>
      <w:r>
        <w:rPr>
          <w:rFonts w:hint="eastAsia" w:ascii="仿宋_GB2312" w:hAnsi="宋体" w:eastAsia="仿宋_GB2312"/>
          <w:b/>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5、验收要求：</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5.1 货物</w:t>
      </w:r>
      <w:r>
        <w:rPr>
          <w:rFonts w:ascii="仿宋_GB2312" w:hAnsi="宋体" w:eastAsia="仿宋_GB2312"/>
          <w:color w:val="auto"/>
          <w:sz w:val="24"/>
          <w:szCs w:val="24"/>
        </w:rPr>
        <w:t>送到后</w:t>
      </w:r>
      <w:r>
        <w:rPr>
          <w:rFonts w:hint="eastAsia" w:ascii="仿宋_GB2312" w:hAnsi="宋体" w:eastAsia="仿宋_GB2312"/>
          <w:color w:val="auto"/>
          <w:sz w:val="24"/>
          <w:szCs w:val="24"/>
        </w:rPr>
        <w:t>招标人负责组织验收到货数量。卸货前和卸货后分别进行地磅称重确定到货数量。</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5.2 中标人要保证散装水泥的质量，招标人有权将对供货进行每批次取样分析，由招标人进行质量检测。如对检测结果有异议，委托第三方检测机构进行质量检测，检测费用由过错方承担。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6、中标人必须满足招标人售后服务要求。如产品使用过程发生问题，中标人须在接到招标人通知后</w:t>
      </w:r>
      <w:r>
        <w:rPr>
          <w:rFonts w:ascii="仿宋_GB2312" w:hAnsi="宋体" w:eastAsia="仿宋_GB2312"/>
          <w:color w:val="auto"/>
          <w:sz w:val="24"/>
          <w:szCs w:val="24"/>
        </w:rPr>
        <w:t>24</w:t>
      </w:r>
      <w:r>
        <w:rPr>
          <w:rFonts w:hint="eastAsia" w:ascii="仿宋_GB2312" w:hAnsi="宋体" w:eastAsia="仿宋_GB2312"/>
          <w:color w:val="auto"/>
          <w:sz w:val="24"/>
          <w:szCs w:val="24"/>
        </w:rPr>
        <w:t>小时内做出书面答复并提供解决方案。若需要派遣技术人员，则应在接到招标人通知后</w:t>
      </w:r>
      <w:r>
        <w:rPr>
          <w:rFonts w:ascii="仿宋_GB2312" w:hAnsi="宋体" w:eastAsia="仿宋_GB2312"/>
          <w:color w:val="auto"/>
          <w:sz w:val="24"/>
          <w:szCs w:val="24"/>
        </w:rPr>
        <w:t>48</w:t>
      </w:r>
      <w:r>
        <w:rPr>
          <w:rFonts w:hint="eastAsia" w:ascii="仿宋_GB2312" w:hAnsi="宋体" w:eastAsia="仿宋_GB2312"/>
          <w:color w:val="auto"/>
          <w:sz w:val="24"/>
          <w:szCs w:val="24"/>
        </w:rPr>
        <w:t>小时内派遣生产厂家技术人员到达现场进行免费指导解决问题。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8、</w:t>
      </w:r>
      <w:r>
        <w:rPr>
          <w:rFonts w:ascii="仿宋_GB2312" w:hAnsi="宋体" w:eastAsia="仿宋_GB2312"/>
          <w:color w:val="auto"/>
          <w:sz w:val="24"/>
          <w:szCs w:val="24"/>
        </w:rPr>
        <w:t>若因</w:t>
      </w:r>
      <w:r>
        <w:rPr>
          <w:rFonts w:hint="eastAsia" w:ascii="仿宋_GB2312" w:hAnsi="宋体" w:eastAsia="仿宋_GB2312"/>
          <w:color w:val="auto"/>
          <w:sz w:val="24"/>
          <w:szCs w:val="24"/>
        </w:rPr>
        <w:t>中标人</w:t>
      </w:r>
      <w:r>
        <w:rPr>
          <w:rFonts w:ascii="仿宋_GB2312" w:hAnsi="宋体" w:eastAsia="仿宋_GB2312"/>
          <w:color w:val="auto"/>
          <w:sz w:val="24"/>
          <w:szCs w:val="24"/>
        </w:rPr>
        <w:t>所提供的</w:t>
      </w:r>
      <w:r>
        <w:rPr>
          <w:rFonts w:hint="eastAsia" w:ascii="仿宋_GB2312" w:hAnsi="宋体" w:eastAsia="仿宋_GB2312"/>
          <w:color w:val="auto"/>
          <w:sz w:val="24"/>
          <w:szCs w:val="24"/>
        </w:rPr>
        <w:t>货物质量问题</w:t>
      </w:r>
      <w:r>
        <w:rPr>
          <w:rFonts w:ascii="仿宋_GB2312" w:hAnsi="宋体" w:eastAsia="仿宋_GB2312"/>
          <w:color w:val="auto"/>
          <w:sz w:val="24"/>
          <w:szCs w:val="24"/>
        </w:rPr>
        <w:t>导致</w:t>
      </w:r>
      <w:r>
        <w:rPr>
          <w:rFonts w:hint="eastAsia" w:ascii="仿宋_GB2312" w:hAnsi="宋体" w:eastAsia="仿宋_GB2312"/>
          <w:color w:val="auto"/>
          <w:sz w:val="24"/>
          <w:szCs w:val="24"/>
        </w:rPr>
        <w:t>招标人</w:t>
      </w:r>
      <w:r>
        <w:rPr>
          <w:rFonts w:ascii="仿宋_GB2312" w:hAnsi="宋体" w:eastAsia="仿宋_GB2312"/>
          <w:color w:val="auto"/>
          <w:sz w:val="24"/>
          <w:szCs w:val="24"/>
        </w:rPr>
        <w:t>生产运行出现异常或故障，</w:t>
      </w:r>
      <w:r>
        <w:rPr>
          <w:rFonts w:hint="eastAsia" w:ascii="仿宋_GB2312" w:hAnsi="宋体" w:eastAsia="仿宋_GB2312"/>
          <w:color w:val="auto"/>
          <w:sz w:val="24"/>
          <w:szCs w:val="24"/>
        </w:rPr>
        <w:t>影响</w:t>
      </w:r>
      <w:r>
        <w:rPr>
          <w:rFonts w:ascii="仿宋_GB2312" w:hAnsi="宋体" w:eastAsia="仿宋_GB2312"/>
          <w:color w:val="auto"/>
          <w:sz w:val="24"/>
          <w:szCs w:val="24"/>
        </w:rPr>
        <w:t>正</w:t>
      </w:r>
      <w:r>
        <w:rPr>
          <w:rFonts w:hint="eastAsia" w:ascii="仿宋_GB2312" w:hAnsi="宋体" w:eastAsia="仿宋_GB2312"/>
          <w:color w:val="auto"/>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9、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rPr>
          <w:color w:val="auto"/>
        </w:rPr>
      </w:pPr>
    </w:p>
    <w:p>
      <w:pPr>
        <w:pStyle w:val="8"/>
        <w:spacing w:line="360" w:lineRule="auto"/>
        <w:rPr>
          <w:rStyle w:val="13"/>
          <w:rFonts w:ascii="仿宋_GB2312" w:eastAsia="仿宋_GB2312"/>
          <w:b/>
          <w:color w:val="auto"/>
          <w:spacing w:val="0"/>
          <w:sz w:val="44"/>
          <w:lang w:val="en-GB"/>
        </w:rPr>
      </w:pPr>
      <w:r>
        <w:rPr>
          <w:rFonts w:ascii="仿宋_GB2312" w:hAnsi="宋体" w:eastAsia="仿宋_GB2312"/>
          <w:bCs/>
          <w:color w:val="auto"/>
          <w:sz w:val="28"/>
          <w:szCs w:val="28"/>
        </w:rPr>
        <w:br w:type="page"/>
      </w:r>
      <w:bookmarkStart w:id="44" w:name="_Toc509228412"/>
      <w:bookmarkStart w:id="45" w:name="_Toc509229875"/>
      <w:bookmarkStart w:id="46" w:name="_Toc473012596"/>
      <w:r>
        <w:rPr>
          <w:rStyle w:val="13"/>
          <w:rFonts w:hint="eastAsia" w:ascii="仿宋_GB2312" w:eastAsia="仿宋_GB2312"/>
          <w:b/>
          <w:color w:val="auto"/>
          <w:spacing w:val="0"/>
          <w:sz w:val="44"/>
          <w:lang w:val="en-GB"/>
        </w:rPr>
        <w:t>第四部分  合同</w:t>
      </w:r>
      <w:bookmarkEnd w:id="44"/>
      <w:bookmarkEnd w:id="45"/>
      <w:bookmarkEnd w:id="46"/>
      <w:r>
        <w:rPr>
          <w:rStyle w:val="13"/>
          <w:rFonts w:hint="eastAsia" w:ascii="仿宋_GB2312" w:eastAsia="仿宋_GB2312"/>
          <w:b/>
          <w:color w:val="auto"/>
          <w:spacing w:val="0"/>
          <w:sz w:val="44"/>
          <w:lang w:val="en-GB"/>
        </w:rPr>
        <w:t>基本条款</w:t>
      </w:r>
    </w:p>
    <w:p>
      <w:pPr>
        <w:spacing w:line="360" w:lineRule="auto"/>
        <w:ind w:firstLine="520" w:firstLineChars="217"/>
        <w:rPr>
          <w:rFonts w:ascii="仿宋_GB2312" w:hAnsi="宋体" w:eastAsia="仿宋_GB2312"/>
          <w:color w:val="auto"/>
          <w:sz w:val="24"/>
          <w:szCs w:val="24"/>
          <w:u w:val="single"/>
        </w:rPr>
      </w:pPr>
      <w:r>
        <w:rPr>
          <w:rFonts w:hint="eastAsia" w:ascii="仿宋_GB2312" w:hAnsi="宋体" w:eastAsia="仿宋_GB2312"/>
          <w:color w:val="auto"/>
          <w:sz w:val="24"/>
          <w:szCs w:val="24"/>
        </w:rPr>
        <w:t>甲方：</w:t>
      </w:r>
      <w:r>
        <w:rPr>
          <w:rFonts w:hint="eastAsia" w:ascii="仿宋_GB2312" w:hAnsi="宋体" w:eastAsia="仿宋_GB2312"/>
          <w:color w:val="auto"/>
          <w:sz w:val="24"/>
          <w:szCs w:val="24"/>
          <w:u w:val="single"/>
        </w:rPr>
        <w:t xml:space="preserve">  杭州临江环境能源有限公司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乙方：</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szCs w:val="24"/>
        </w:rPr>
        <w:t>根据《中华人民共和国民法典》等法律法规</w:t>
      </w:r>
      <w:r>
        <w:rPr>
          <w:rFonts w:hint="eastAsia" w:ascii="仿宋_GB2312" w:eastAsia="仿宋_GB2312"/>
          <w:color w:val="auto"/>
          <w:sz w:val="24"/>
          <w:szCs w:val="24"/>
        </w:rPr>
        <w:t>及招、投标文件的</w:t>
      </w:r>
      <w:r>
        <w:rPr>
          <w:rFonts w:hint="eastAsia" w:ascii="仿宋_GB2312" w:hAnsi="宋体" w:eastAsia="仿宋_GB2312" w:cs="宋体"/>
          <w:color w:val="auto"/>
          <w:kern w:val="0"/>
          <w:sz w:val="24"/>
          <w:szCs w:val="24"/>
        </w:rPr>
        <w:t>要求，双方经招标、投标并协商一致，</w:t>
      </w:r>
      <w:r>
        <w:rPr>
          <w:rFonts w:hint="eastAsia" w:ascii="仿宋_GB2312" w:hAnsi="宋体" w:eastAsia="仿宋_GB2312"/>
          <w:color w:val="auto"/>
          <w:sz w:val="24"/>
          <w:szCs w:val="24"/>
        </w:rPr>
        <w:t>就甲方向乙方采购散装水泥事宜</w:t>
      </w:r>
      <w:r>
        <w:rPr>
          <w:rFonts w:hint="eastAsia" w:ascii="仿宋_GB2312" w:eastAsia="仿宋_GB2312"/>
          <w:color w:val="auto"/>
          <w:sz w:val="24"/>
          <w:szCs w:val="24"/>
        </w:rPr>
        <w:t>达成如下条款：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一、产品名称、技术指标、单价、数量、总价：（金额单位:元）</w:t>
      </w:r>
    </w:p>
    <w:tbl>
      <w:tblPr>
        <w:tblStyle w:val="9"/>
        <w:tblpPr w:leftFromText="180" w:rightFromText="180" w:vertAnchor="text" w:horzAnchor="margin" w:tblpXSpec="center" w:tblpY="158"/>
        <w:tblW w:w="9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92"/>
        <w:gridCol w:w="2209"/>
        <w:gridCol w:w="982"/>
        <w:gridCol w:w="873"/>
        <w:gridCol w:w="1268"/>
        <w:gridCol w:w="1269"/>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序号</w:t>
            </w:r>
          </w:p>
        </w:tc>
        <w:tc>
          <w:tcPr>
            <w:tcW w:w="1392" w:type="dxa"/>
            <w:vAlign w:val="center"/>
          </w:tcPr>
          <w:p>
            <w:pPr>
              <w:spacing w:line="360" w:lineRule="auto"/>
              <w:ind w:left="1"/>
              <w:jc w:val="center"/>
              <w:rPr>
                <w:rFonts w:ascii="仿宋_GB2312" w:hAnsi="宋体" w:eastAsia="仿宋_GB2312"/>
                <w:color w:val="auto"/>
                <w:sz w:val="24"/>
                <w:szCs w:val="24"/>
              </w:rPr>
            </w:pPr>
            <w:r>
              <w:rPr>
                <w:rFonts w:hint="eastAsia" w:ascii="仿宋_GB2312" w:hAnsi="宋体" w:eastAsia="仿宋_GB2312"/>
                <w:color w:val="auto"/>
                <w:sz w:val="24"/>
                <w:szCs w:val="24"/>
              </w:rPr>
              <w:t>产品名称</w:t>
            </w:r>
          </w:p>
        </w:tc>
        <w:tc>
          <w:tcPr>
            <w:tcW w:w="2209" w:type="dxa"/>
            <w:vAlign w:val="center"/>
          </w:tcPr>
          <w:p>
            <w:pPr>
              <w:spacing w:line="360" w:lineRule="auto"/>
              <w:jc w:val="center"/>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技术指标</w:t>
            </w:r>
          </w:p>
        </w:tc>
        <w:tc>
          <w:tcPr>
            <w:tcW w:w="982" w:type="dxa"/>
            <w:vAlign w:val="center"/>
          </w:tcPr>
          <w:p>
            <w:pPr>
              <w:spacing w:line="360" w:lineRule="auto"/>
              <w:jc w:val="center"/>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品牌/厂家</w:t>
            </w:r>
          </w:p>
        </w:tc>
        <w:tc>
          <w:tcPr>
            <w:tcW w:w="873" w:type="dxa"/>
            <w:vAlign w:val="center"/>
          </w:tcPr>
          <w:p>
            <w:pPr>
              <w:spacing w:line="360" w:lineRule="auto"/>
              <w:jc w:val="center"/>
              <w:rPr>
                <w:rFonts w:hint="eastAsia" w:ascii="仿宋_GB2312" w:hAnsi="宋体" w:eastAsia="仿宋_GB2312"/>
                <w:b w:val="0"/>
                <w:bCs w:val="0"/>
                <w:color w:val="auto"/>
                <w:sz w:val="24"/>
                <w:szCs w:val="24"/>
                <w:lang w:eastAsia="zh-CN"/>
              </w:rPr>
            </w:pPr>
            <w:r>
              <w:rPr>
                <w:rFonts w:hint="eastAsia" w:ascii="仿宋_GB2312" w:hAnsi="宋体" w:eastAsia="仿宋_GB2312"/>
                <w:b w:val="0"/>
                <w:bCs w:val="0"/>
                <w:color w:val="auto"/>
                <w:sz w:val="24"/>
                <w:szCs w:val="24"/>
                <w:lang w:eastAsia="zh-CN"/>
              </w:rPr>
              <w:t>优惠率</w:t>
            </w:r>
          </w:p>
        </w:tc>
        <w:tc>
          <w:tcPr>
            <w:tcW w:w="1268" w:type="dxa"/>
            <w:vAlign w:val="center"/>
          </w:tcPr>
          <w:p>
            <w:pPr>
              <w:spacing w:line="360" w:lineRule="auto"/>
              <w:jc w:val="center"/>
              <w:rPr>
                <w:rFonts w:hint="eastAsia"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单价</w:t>
            </w:r>
          </w:p>
          <w:p>
            <w:pPr>
              <w:spacing w:line="360" w:lineRule="auto"/>
              <w:jc w:val="center"/>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lang w:eastAsia="zh-CN"/>
              </w:rPr>
              <w:t>（以</w:t>
            </w:r>
            <w:r>
              <w:rPr>
                <w:rFonts w:hint="eastAsia" w:ascii="仿宋_GB2312" w:hAnsi="宋体" w:eastAsia="仿宋_GB2312"/>
                <w:b w:val="0"/>
                <w:bCs w:val="0"/>
                <w:color w:val="auto"/>
                <w:sz w:val="24"/>
                <w:szCs w:val="24"/>
                <w:lang w:val="en-US" w:eastAsia="zh-CN"/>
              </w:rPr>
              <w:t>2月份为例</w:t>
            </w:r>
            <w:r>
              <w:rPr>
                <w:rFonts w:hint="eastAsia" w:ascii="仿宋_GB2312" w:hAnsi="宋体" w:eastAsia="仿宋_GB2312"/>
                <w:b w:val="0"/>
                <w:bCs w:val="0"/>
                <w:color w:val="auto"/>
                <w:sz w:val="24"/>
                <w:szCs w:val="24"/>
                <w:lang w:eastAsia="zh-CN"/>
              </w:rPr>
              <w:t>）</w:t>
            </w:r>
          </w:p>
        </w:tc>
        <w:tc>
          <w:tcPr>
            <w:tcW w:w="1269" w:type="dxa"/>
            <w:vAlign w:val="center"/>
          </w:tcPr>
          <w:p>
            <w:pPr>
              <w:spacing w:line="360" w:lineRule="auto"/>
              <w:jc w:val="center"/>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数量（吨）</w:t>
            </w:r>
          </w:p>
        </w:tc>
        <w:tc>
          <w:tcPr>
            <w:tcW w:w="941" w:type="dxa"/>
            <w:vAlign w:val="center"/>
          </w:tcPr>
          <w:p>
            <w:pPr>
              <w:spacing w:line="360" w:lineRule="auto"/>
              <w:jc w:val="center"/>
              <w:rPr>
                <w:rFonts w:hint="eastAsia"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w:t>
            </w:r>
          </w:p>
        </w:tc>
        <w:tc>
          <w:tcPr>
            <w:tcW w:w="1392" w:type="dxa"/>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散装水泥M32.5</w:t>
            </w:r>
          </w:p>
        </w:tc>
        <w:tc>
          <w:tcPr>
            <w:tcW w:w="2209" w:type="dxa"/>
            <w:vAlign w:val="center"/>
          </w:tcPr>
          <w:p>
            <w:pPr>
              <w:pStyle w:val="18"/>
              <w:widowControl/>
              <w:spacing w:line="360" w:lineRule="auto"/>
              <w:ind w:firstLine="480"/>
              <w:jc w:val="left"/>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满足GB/T3183-2017砌筑水泥标准；罐车车送货，每批次不超过70吨。</w:t>
            </w:r>
          </w:p>
          <w:p>
            <w:pPr>
              <w:spacing w:line="360" w:lineRule="auto"/>
              <w:jc w:val="center"/>
              <w:outlineLvl w:val="0"/>
              <w:rPr>
                <w:rFonts w:ascii="仿宋_GB2312" w:eastAsia="仿宋_GB2312"/>
                <w:b w:val="0"/>
                <w:bCs w:val="0"/>
                <w:color w:val="auto"/>
                <w:sz w:val="24"/>
                <w:szCs w:val="24"/>
              </w:rPr>
            </w:pPr>
          </w:p>
        </w:tc>
        <w:tc>
          <w:tcPr>
            <w:tcW w:w="982" w:type="dxa"/>
            <w:vAlign w:val="center"/>
          </w:tcPr>
          <w:p>
            <w:pPr>
              <w:pStyle w:val="18"/>
              <w:widowControl/>
              <w:spacing w:line="360" w:lineRule="auto"/>
              <w:ind w:firstLine="480"/>
              <w:jc w:val="left"/>
              <w:rPr>
                <w:rFonts w:ascii="仿宋_GB2312" w:eastAsia="仿宋_GB2312"/>
                <w:b w:val="0"/>
                <w:bCs w:val="0"/>
                <w:color w:val="auto"/>
                <w:sz w:val="24"/>
                <w:szCs w:val="24"/>
              </w:rPr>
            </w:pPr>
          </w:p>
        </w:tc>
        <w:tc>
          <w:tcPr>
            <w:tcW w:w="873" w:type="dxa"/>
            <w:vAlign w:val="center"/>
          </w:tcPr>
          <w:p>
            <w:pPr>
              <w:pStyle w:val="18"/>
              <w:widowControl/>
              <w:spacing w:line="360" w:lineRule="auto"/>
              <w:ind w:firstLine="480"/>
              <w:jc w:val="left"/>
              <w:rPr>
                <w:rFonts w:ascii="仿宋_GB2312" w:eastAsia="仿宋_GB2312"/>
                <w:b w:val="0"/>
                <w:bCs w:val="0"/>
                <w:color w:val="auto"/>
                <w:sz w:val="24"/>
                <w:szCs w:val="24"/>
              </w:rPr>
            </w:pPr>
          </w:p>
        </w:tc>
        <w:tc>
          <w:tcPr>
            <w:tcW w:w="1268" w:type="dxa"/>
            <w:vAlign w:val="center"/>
          </w:tcPr>
          <w:p>
            <w:pPr>
              <w:pStyle w:val="18"/>
              <w:widowControl/>
              <w:spacing w:line="360" w:lineRule="auto"/>
              <w:ind w:firstLine="480" w:firstLineChars="200"/>
              <w:jc w:val="left"/>
              <w:rPr>
                <w:rFonts w:ascii="仿宋_GB2312" w:hAnsi="宋体" w:eastAsia="仿宋_GB2312"/>
                <w:b w:val="0"/>
                <w:bCs w:val="0"/>
                <w:color w:val="auto"/>
                <w:sz w:val="24"/>
                <w:szCs w:val="24"/>
              </w:rPr>
            </w:pPr>
          </w:p>
        </w:tc>
        <w:tc>
          <w:tcPr>
            <w:tcW w:w="1269" w:type="dxa"/>
            <w:vAlign w:val="center"/>
          </w:tcPr>
          <w:p>
            <w:pPr>
              <w:pStyle w:val="3"/>
              <w:spacing w:line="360" w:lineRule="auto"/>
              <w:ind w:firstLine="0" w:firstLineChars="0"/>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暂估6075吨</w:t>
            </w:r>
          </w:p>
        </w:tc>
        <w:tc>
          <w:tcPr>
            <w:tcW w:w="941" w:type="dxa"/>
            <w:vAlign w:val="center"/>
          </w:tcPr>
          <w:p>
            <w:pPr>
              <w:spacing w:line="360" w:lineRule="auto"/>
              <w:ind w:firstLine="520" w:firstLineChars="217"/>
              <w:jc w:val="center"/>
              <w:rPr>
                <w:rFonts w:ascii="仿宋_GB2312" w:hAnsi="宋体" w:eastAsia="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10" w:type="dxa"/>
            <w:gridSpan w:val="7"/>
            <w:vAlign w:val="center"/>
          </w:tcPr>
          <w:p>
            <w:pPr>
              <w:spacing w:line="360" w:lineRule="auto"/>
              <w:ind w:firstLine="523" w:firstLineChars="217"/>
              <w:jc w:val="left"/>
              <w:rPr>
                <w:rFonts w:ascii="仿宋_GB2312" w:hAnsi="宋体" w:eastAsia="仿宋_GB2312"/>
                <w:color w:val="auto"/>
                <w:sz w:val="24"/>
                <w:szCs w:val="24"/>
              </w:rPr>
            </w:pPr>
            <w:r>
              <w:rPr>
                <w:rFonts w:hint="eastAsia" w:ascii="仿宋_GB2312" w:hAnsi="宋体" w:eastAsia="仿宋_GB2312"/>
                <w:b/>
                <w:color w:val="auto"/>
                <w:sz w:val="24"/>
                <w:szCs w:val="24"/>
              </w:rPr>
              <w:t>暂估合同</w:t>
            </w:r>
            <w:r>
              <w:rPr>
                <w:rFonts w:hint="eastAsia" w:ascii="仿宋_GB2312" w:hAnsi="宋体" w:eastAsia="仿宋_GB2312"/>
                <w:color w:val="auto"/>
                <w:sz w:val="24"/>
                <w:szCs w:val="24"/>
              </w:rPr>
              <w:t>总价(人民币大写):</w:t>
            </w:r>
          </w:p>
        </w:tc>
        <w:tc>
          <w:tcPr>
            <w:tcW w:w="941" w:type="dxa"/>
            <w:vAlign w:val="center"/>
          </w:tcPr>
          <w:p>
            <w:pPr>
              <w:spacing w:line="360" w:lineRule="auto"/>
              <w:ind w:firstLine="523" w:firstLineChars="217"/>
              <w:jc w:val="left"/>
              <w:rPr>
                <w:rFonts w:hint="eastAsia" w:ascii="仿宋_GB2312" w:hAnsi="宋体" w:eastAsia="仿宋_GB2312"/>
                <w:b/>
                <w:color w:val="auto"/>
                <w:sz w:val="24"/>
                <w:szCs w:val="24"/>
              </w:rPr>
            </w:pPr>
          </w:p>
        </w:tc>
      </w:tr>
    </w:tbl>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1、以上合同单价系指乙方在甲方指定地点的交货价（包括货款、运输费、装卸费、税费</w:t>
      </w:r>
      <w:r>
        <w:rPr>
          <w:rFonts w:hint="eastAsia" w:ascii="仿宋_GB2312" w:hAnsi="宋体" w:eastAsia="仿宋_GB2312"/>
          <w:b/>
          <w:color w:val="auto"/>
          <w:sz w:val="24"/>
          <w:szCs w:val="24"/>
        </w:rPr>
        <w:t>、</w:t>
      </w:r>
      <w:r>
        <w:rPr>
          <w:rFonts w:hint="eastAsia" w:ascii="仿宋_GB2312" w:hAnsi="宋体" w:eastAsia="仿宋_GB2312"/>
          <w:color w:val="auto"/>
          <w:sz w:val="24"/>
          <w:szCs w:val="24"/>
        </w:rPr>
        <w:t>等相关费用）。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2、本合同供货期自签订之日起1年。采购数量为暂估量，实际采购量有可能多于或少于暂估量，最终按实际供货数量结算，结算数量以甲方过磅数量为准。</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3、定价原则：</w:t>
      </w:r>
      <w:r>
        <w:rPr>
          <w:rFonts w:hint="eastAsia" w:ascii="仿宋_GB2312" w:hAnsi="宋体" w:eastAsia="仿宋_GB2312"/>
          <w:b/>
          <w:bCs/>
          <w:color w:val="auto"/>
          <w:sz w:val="24"/>
          <w:szCs w:val="24"/>
        </w:rPr>
        <w:t>水泥单价=交货日所在月份杭州市市区散装水泥M32.5信息价(</w:t>
      </w:r>
      <w:r>
        <w:rPr>
          <w:rFonts w:hint="eastAsia" w:ascii="仿宋_GB2312" w:hAnsi="宋体" w:eastAsia="仿宋_GB2312"/>
          <w:b/>
          <w:bCs/>
          <w:color w:val="auto"/>
          <w:sz w:val="24"/>
          <w:szCs w:val="24"/>
          <w:u w:val="single"/>
        </w:rPr>
        <w:t xml:space="preserve">     </w:t>
      </w:r>
      <w:r>
        <w:rPr>
          <w:rFonts w:hint="eastAsia" w:ascii="仿宋_GB2312" w:hAnsi="宋体" w:eastAsia="仿宋_GB2312"/>
          <w:b/>
          <w:bCs/>
          <w:color w:val="auto"/>
          <w:sz w:val="24"/>
          <w:szCs w:val="24"/>
        </w:rPr>
        <w:t>元/吨)*（1-</w:t>
      </w:r>
      <w:r>
        <w:rPr>
          <w:rFonts w:hint="eastAsia" w:ascii="仿宋_GB2312" w:hAnsi="宋体" w:eastAsia="仿宋_GB2312"/>
          <w:b/>
          <w:bCs/>
          <w:color w:val="auto"/>
          <w:sz w:val="24"/>
          <w:szCs w:val="24"/>
          <w:u w:val="single"/>
        </w:rPr>
        <w:t xml:space="preserve">     </w:t>
      </w:r>
      <w:r>
        <w:rPr>
          <w:rFonts w:hint="eastAsia" w:ascii="仿宋_GB2312" w:hAnsi="宋体" w:eastAsia="仿宋_GB2312"/>
          <w:b/>
          <w:bCs/>
          <w:color w:val="auto"/>
          <w:sz w:val="24"/>
          <w:szCs w:val="24"/>
        </w:rPr>
        <w:t>%优惠率）</w:t>
      </w:r>
      <w:r>
        <w:rPr>
          <w:rFonts w:hint="eastAsia" w:ascii="仿宋_GB2312" w:hAnsi="宋体" w:eastAsia="仿宋_GB2312"/>
          <w:b/>
          <w:bCs/>
          <w:color w:val="auto"/>
          <w:sz w:val="24"/>
          <w:szCs w:val="24"/>
          <w:lang w:eastAsia="zh-CN"/>
        </w:rPr>
        <w:t>，优惠率在合同有效期内不做调整</w:t>
      </w:r>
      <w:r>
        <w:rPr>
          <w:rFonts w:hint="eastAsia" w:ascii="仿宋_GB2312" w:hAnsi="宋体" w:eastAsia="仿宋_GB2312"/>
          <w:color w:val="auto"/>
          <w:sz w:val="24"/>
          <w:szCs w:val="24"/>
        </w:rPr>
        <w:t xml:space="preserve">。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二、质量保证。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1、乙方保证所供货物须符合甲方招标文件所规定的《招标内容及项目要求》，接受甲方</w:t>
      </w:r>
      <w:r>
        <w:rPr>
          <w:rFonts w:hint="eastAsia" w:ascii="仿宋_GB2312" w:eastAsia="仿宋_GB2312"/>
          <w:color w:val="auto"/>
          <w:sz w:val="24"/>
          <w:szCs w:val="24"/>
        </w:rPr>
        <w:t>对所供货物进行每批次取样分析，进行质量检测。如对检测结果有异议，委托第三方检测机构进行质量检测，检测费用由过错方承担。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三、履约保证金。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元（约合同总价的2%）作为履约保证金。待合同履行完毕后一月内，乙方售后服务良好，无质量和服务问题，甲方原额无息退还履约保证金。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四、交货数量、时间、地点及验收。</w:t>
      </w:r>
    </w:p>
    <w:p>
      <w:pPr>
        <w:spacing w:line="360" w:lineRule="auto"/>
        <w:ind w:firstLine="520" w:firstLineChars="217"/>
        <w:rPr>
          <w:rFonts w:ascii="仿宋_GB2312" w:hAnsi="宋体" w:eastAsia="仿宋_GB2312" w:cs="宋体"/>
          <w:color w:val="auto"/>
          <w:kern w:val="0"/>
          <w:sz w:val="24"/>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color w:val="auto"/>
          <w:kern w:val="0"/>
          <w:sz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rPr>
        <w:t>2、</w:t>
      </w:r>
      <w:r>
        <w:rPr>
          <w:rFonts w:hint="eastAsia" w:ascii="仿宋_GB2312" w:hAnsi="宋体" w:eastAsia="仿宋_GB2312"/>
          <w:color w:val="auto"/>
          <w:sz w:val="24"/>
          <w:szCs w:val="24"/>
        </w:rPr>
        <w:t>乙方将货物运达甲方指定交货地点后,在甲方指定地磅进行双向称量确定到货数量，</w:t>
      </w:r>
      <w:r>
        <w:rPr>
          <w:rFonts w:ascii="仿宋_GB2312" w:hAnsi="宋体" w:eastAsia="仿宋_GB2312"/>
          <w:color w:val="auto"/>
          <w:sz w:val="24"/>
          <w:szCs w:val="24"/>
        </w:rPr>
        <w:t>双方指定人员现场确认过磅重量</w:t>
      </w:r>
      <w:r>
        <w:rPr>
          <w:rFonts w:hint="eastAsia" w:ascii="仿宋_GB2312" w:hAnsi="宋体" w:eastAsia="仿宋_GB2312"/>
          <w:color w:val="auto"/>
          <w:sz w:val="24"/>
          <w:szCs w:val="24"/>
        </w:rPr>
        <w:t>，并由双方在《</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》上签字确认</w:t>
      </w:r>
      <w:r>
        <w:rPr>
          <w:rFonts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五、售后服务。</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1、乙方保证在交货且数量验收后按照甲方要求办理出入库的有关手续。</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2、在货物使用过程中，如甲方生产出现异常问题，乙方应随时响应甲方的要求，指派技术人员提供免费现场指导，解决实际问题。期间乙方技术人员所产生的一切费用自行承担。</w:t>
      </w:r>
      <w:r>
        <w:rPr>
          <w:rFonts w:hint="eastAsia" w:ascii="仿宋_GB2312" w:hAnsi="宋体" w:eastAsia="仿宋_GB2312"/>
          <w:b/>
          <w:color w:val="auto"/>
          <w:sz w:val="24"/>
          <w:szCs w:val="24"/>
        </w:rPr>
        <w:t>如确实属于货物质量问题，乙方按本合同第八条第3项约定承担违约责任。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六、货款的支付。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1、每月初，双方共同确认上月的水泥信息价及结算单价。货款按月结算，以实际到货量（以双方确认的《</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》中的计量数据为准）结算货款。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3、在甲方支付货款前，乙方应开具增值税专用发票。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七、其它约定。</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八、违约责任。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九、争议的解决。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十、合同的生效和终止。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2、本合同一式捌份，甲方、乙方各执肆份。</w:t>
      </w:r>
    </w:p>
    <w:p>
      <w:pPr>
        <w:spacing w:line="360" w:lineRule="auto"/>
        <w:ind w:firstLine="520" w:firstLineChars="217"/>
        <w:rPr>
          <w:rFonts w:ascii="仿宋_GB2312" w:hAnsi="宋体" w:eastAsia="仿宋_GB2312"/>
          <w:color w:val="auto"/>
          <w:sz w:val="24"/>
          <w:szCs w:val="24"/>
        </w:rPr>
      </w:pPr>
    </w:p>
    <w:p>
      <w:pPr>
        <w:pStyle w:val="8"/>
        <w:spacing w:line="360" w:lineRule="auto"/>
        <w:rPr>
          <w:rStyle w:val="13"/>
          <w:rFonts w:eastAsia="仿宋_GB2312"/>
          <w:b/>
          <w:color w:val="auto"/>
          <w:spacing w:val="0"/>
          <w:sz w:val="44"/>
          <w:lang w:val="en-GB"/>
        </w:rPr>
      </w:pPr>
      <w:bookmarkStart w:id="47" w:name="_Toc473012597"/>
      <w:bookmarkStart w:id="48" w:name="_Toc509229876"/>
      <w:r>
        <w:rPr>
          <w:rStyle w:val="13"/>
          <w:rFonts w:eastAsia="黑体"/>
          <w:b/>
          <w:color w:val="auto"/>
          <w:spacing w:val="0"/>
          <w:sz w:val="36"/>
        </w:rPr>
        <w:br w:type="page"/>
      </w:r>
      <w:r>
        <w:rPr>
          <w:rStyle w:val="13"/>
          <w:rFonts w:hint="eastAsia" w:ascii="仿宋_GB2312" w:eastAsia="仿宋_GB2312"/>
          <w:b/>
          <w:color w:val="auto"/>
          <w:spacing w:val="0"/>
          <w:sz w:val="44"/>
          <w:lang w:val="en-GB"/>
        </w:rPr>
        <w:t xml:space="preserve">第五部分  </w:t>
      </w:r>
      <w:bookmarkEnd w:id="47"/>
      <w:bookmarkEnd w:id="48"/>
      <w:r>
        <w:rPr>
          <w:rStyle w:val="13"/>
          <w:rFonts w:hint="eastAsia" w:eastAsia="仿宋_GB2312"/>
          <w:b/>
          <w:color w:val="auto"/>
          <w:spacing w:val="0"/>
          <w:sz w:val="44"/>
          <w:lang w:val="en-GB"/>
        </w:rPr>
        <w:t>投标文件格式</w:t>
      </w:r>
    </w:p>
    <w:p>
      <w:pPr>
        <w:spacing w:line="480" w:lineRule="auto"/>
        <w:jc w:val="left"/>
        <w:rPr>
          <w:color w:val="auto"/>
          <w:sz w:val="32"/>
        </w:rPr>
      </w:pPr>
      <w:r>
        <w:rPr>
          <w:rStyle w:val="13"/>
          <w:rFonts w:hint="eastAsia" w:ascii="仿宋_GB2312" w:eastAsia="仿宋_GB2312"/>
          <w:color w:val="auto"/>
          <w:sz w:val="30"/>
        </w:rPr>
        <w:t>附件一</w:t>
      </w:r>
      <w:r>
        <w:rPr>
          <w:rFonts w:hint="eastAsia"/>
          <w:b/>
          <w:color w:val="auto"/>
          <w:sz w:val="32"/>
        </w:rPr>
        <w:t>正（副）本</w:t>
      </w:r>
    </w:p>
    <w:p>
      <w:pPr>
        <w:rPr>
          <w:color w:val="auto"/>
          <w:sz w:val="44"/>
        </w:rPr>
      </w:pPr>
    </w:p>
    <w:p>
      <w:pPr>
        <w:jc w:val="center"/>
        <w:rPr>
          <w:rFonts w:ascii="仿宋_GB2312" w:hAnsi="仿宋" w:eastAsia="仿宋_GB2312"/>
          <w:b/>
          <w:color w:val="auto"/>
          <w:sz w:val="48"/>
          <w:szCs w:val="48"/>
        </w:rPr>
      </w:pPr>
      <w:r>
        <w:rPr>
          <w:rFonts w:hint="eastAsia" w:ascii="仿宋_GB2312" w:hAnsi="仿宋" w:eastAsia="仿宋_GB2312"/>
          <w:b/>
          <w:color w:val="auto"/>
          <w:sz w:val="48"/>
          <w:szCs w:val="48"/>
        </w:rPr>
        <w:t>2021年临江公司三固项目散装水泥</w:t>
      </w:r>
    </w:p>
    <w:p>
      <w:pPr>
        <w:jc w:val="center"/>
        <w:rPr>
          <w:rFonts w:ascii="仿宋_GB2312" w:hAnsi="仿宋" w:eastAsia="仿宋_GB2312"/>
          <w:b/>
          <w:color w:val="auto"/>
          <w:sz w:val="48"/>
          <w:szCs w:val="48"/>
        </w:rPr>
      </w:pPr>
      <w:r>
        <w:rPr>
          <w:rFonts w:hint="eastAsia" w:ascii="仿宋_GB2312" w:hAnsi="仿宋" w:eastAsia="仿宋_GB2312"/>
          <w:b/>
          <w:color w:val="auto"/>
          <w:sz w:val="48"/>
          <w:szCs w:val="48"/>
        </w:rPr>
        <w:t>采购项目</w:t>
      </w:r>
    </w:p>
    <w:p>
      <w:pPr>
        <w:spacing w:line="360" w:lineRule="auto"/>
        <w:jc w:val="center"/>
        <w:rPr>
          <w:rFonts w:hint="default" w:ascii="仿宋_GB2312" w:hAnsi="仿宋" w:eastAsia="仿宋_GB2312"/>
          <w:color w:val="auto"/>
          <w:sz w:val="40"/>
          <w:szCs w:val="48"/>
          <w:lang w:val="en-US" w:eastAsia="zh-CN"/>
        </w:rPr>
      </w:pPr>
      <w:r>
        <w:rPr>
          <w:rFonts w:hint="eastAsia" w:ascii="仿宋_GB2312" w:hAnsi="仿宋" w:eastAsia="仿宋_GB2312"/>
          <w:color w:val="auto"/>
          <w:sz w:val="40"/>
          <w:szCs w:val="48"/>
        </w:rPr>
        <w:t>招标编号：</w:t>
      </w:r>
      <w:r>
        <w:rPr>
          <w:rFonts w:hint="eastAsia" w:ascii="仿宋_GB2312" w:hAnsi="仿宋" w:eastAsia="仿宋_GB2312"/>
          <w:color w:val="auto"/>
          <w:sz w:val="40"/>
          <w:szCs w:val="48"/>
          <w:lang w:val="en-US" w:eastAsia="zh-CN"/>
        </w:rPr>
        <w:t>202104001</w:t>
      </w:r>
    </w:p>
    <w:p>
      <w:pPr>
        <w:spacing w:line="360" w:lineRule="auto"/>
        <w:jc w:val="center"/>
        <w:rPr>
          <w:rFonts w:ascii="宋体" w:hAnsi="宋体"/>
          <w:color w:val="auto"/>
          <w:sz w:val="36"/>
        </w:rPr>
      </w:pPr>
    </w:p>
    <w:p>
      <w:pPr>
        <w:jc w:val="center"/>
        <w:rPr>
          <w:rFonts w:ascii="宋体" w:hAnsi="宋体"/>
          <w:color w:val="auto"/>
          <w:sz w:val="44"/>
        </w:rPr>
      </w:pPr>
    </w:p>
    <w:p>
      <w:pPr>
        <w:jc w:val="center"/>
        <w:rPr>
          <w:rFonts w:ascii="宋体" w:hAnsi="宋体"/>
          <w:color w:val="auto"/>
          <w:sz w:val="44"/>
        </w:rPr>
      </w:pPr>
    </w:p>
    <w:p>
      <w:pPr>
        <w:jc w:val="center"/>
        <w:rPr>
          <w:rFonts w:ascii="宋体" w:hAnsi="宋体"/>
          <w:color w:val="auto"/>
          <w:sz w:val="44"/>
        </w:rPr>
      </w:pPr>
      <w:r>
        <w:rPr>
          <w:rFonts w:hint="eastAsia" w:ascii="宋体" w:hAnsi="宋体"/>
          <w:color w:val="auto"/>
          <w:sz w:val="44"/>
        </w:rPr>
        <w:t>投标</w:t>
      </w:r>
      <w:r>
        <w:rPr>
          <w:rFonts w:ascii="宋体" w:hAnsi="宋体"/>
          <w:color w:val="auto"/>
          <w:sz w:val="44"/>
        </w:rPr>
        <w:t>文件</w:t>
      </w:r>
    </w:p>
    <w:p>
      <w:pPr>
        <w:rPr>
          <w:color w:val="auto"/>
          <w:sz w:val="84"/>
        </w:rPr>
      </w:pPr>
    </w:p>
    <w:p>
      <w:pPr>
        <w:jc w:val="center"/>
        <w:rPr>
          <w:color w:val="auto"/>
          <w:sz w:val="84"/>
        </w:rPr>
      </w:pPr>
    </w:p>
    <w:p>
      <w:pPr>
        <w:jc w:val="center"/>
        <w:rPr>
          <w:color w:val="auto"/>
          <w:sz w:val="84"/>
        </w:rPr>
      </w:pPr>
    </w:p>
    <w:p>
      <w:pPr>
        <w:jc w:val="center"/>
        <w:rPr>
          <w:color w:val="auto"/>
          <w:sz w:val="84"/>
        </w:rPr>
      </w:pPr>
    </w:p>
    <w:p>
      <w:pPr>
        <w:jc w:val="center"/>
        <w:rPr>
          <w:color w:val="auto"/>
          <w:sz w:val="24"/>
        </w:rPr>
      </w:pPr>
    </w:p>
    <w:p>
      <w:pPr>
        <w:jc w:val="center"/>
        <w:rPr>
          <w:color w:val="auto"/>
          <w:sz w:val="24"/>
        </w:rPr>
      </w:pPr>
    </w:p>
    <w:p>
      <w:pPr>
        <w:spacing w:line="480" w:lineRule="auto"/>
        <w:jc w:val="center"/>
        <w:rPr>
          <w:rFonts w:ascii="宋体" w:hAnsi="宋体"/>
          <w:color w:val="auto"/>
          <w:sz w:val="36"/>
        </w:rPr>
      </w:pPr>
      <w:r>
        <w:rPr>
          <w:rFonts w:hint="eastAsia" w:ascii="宋体" w:hAnsi="宋体"/>
          <w:color w:val="auto"/>
          <w:sz w:val="36"/>
        </w:rPr>
        <w:t>投标人全称</w:t>
      </w:r>
    </w:p>
    <w:p>
      <w:pPr>
        <w:spacing w:line="480" w:lineRule="auto"/>
        <w:ind w:firstLine="3240" w:firstLineChars="900"/>
        <w:rPr>
          <w:rFonts w:ascii="宋体" w:hAnsi="宋体"/>
          <w:color w:val="auto"/>
          <w:sz w:val="36"/>
        </w:rPr>
      </w:pPr>
      <w:r>
        <w:rPr>
          <w:rFonts w:ascii="宋体" w:hAnsi="宋体"/>
          <w:color w:val="auto"/>
          <w:sz w:val="36"/>
        </w:rPr>
        <w:t>202</w:t>
      </w:r>
      <w:r>
        <w:rPr>
          <w:rFonts w:hint="eastAsia" w:ascii="宋体" w:hAnsi="宋体"/>
          <w:color w:val="auto"/>
          <w:sz w:val="36"/>
        </w:rPr>
        <w:t>1年  月  日</w:t>
      </w:r>
    </w:p>
    <w:p>
      <w:pPr>
        <w:spacing w:line="480" w:lineRule="auto"/>
        <w:jc w:val="left"/>
        <w:rPr>
          <w:rStyle w:val="13"/>
          <w:rFonts w:ascii="仿宋_GB2312" w:eastAsia="仿宋_GB2312"/>
          <w:color w:val="auto"/>
          <w:sz w:val="30"/>
        </w:rPr>
      </w:pPr>
      <w:r>
        <w:rPr>
          <w:rStyle w:val="13"/>
          <w:rFonts w:ascii="仿宋_GB2312" w:eastAsia="仿宋_GB2312"/>
          <w:color w:val="auto"/>
          <w:sz w:val="30"/>
        </w:rPr>
        <w:br w:type="page"/>
      </w:r>
      <w:r>
        <w:rPr>
          <w:rStyle w:val="13"/>
          <w:rFonts w:hint="eastAsia" w:ascii="仿宋_GB2312" w:eastAsia="仿宋_GB2312"/>
          <w:color w:val="auto"/>
          <w:sz w:val="30"/>
        </w:rPr>
        <w:t>附件二</w:t>
      </w:r>
    </w:p>
    <w:p>
      <w:pPr>
        <w:jc w:val="center"/>
        <w:rPr>
          <w:rFonts w:ascii="elix Titling" w:hAnsi="elix Titling" w:eastAsia="仿宋"/>
          <w:b/>
          <w:color w:val="auto"/>
          <w:spacing w:val="40"/>
          <w:sz w:val="36"/>
        </w:rPr>
      </w:pPr>
      <w:r>
        <w:rPr>
          <w:rFonts w:ascii="elix Titling" w:hAnsi="仿宋" w:eastAsia="仿宋"/>
          <w:b/>
          <w:color w:val="auto"/>
          <w:spacing w:val="40"/>
          <w:sz w:val="36"/>
        </w:rPr>
        <w:t>投标响应函</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杭州临江环境能源有限公司：</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(投标人全称)授权（全名、职务、身份证号码）为授权代表，参加贵方组织的</w:t>
      </w:r>
      <w:r>
        <w:rPr>
          <w:rFonts w:hint="eastAsia" w:ascii="仿宋_GB2312" w:eastAsia="仿宋_GB2312"/>
          <w:color w:val="auto"/>
          <w:sz w:val="24"/>
          <w:szCs w:val="24"/>
          <w:u w:val="single"/>
        </w:rPr>
        <w:t xml:space="preserve">2021年临江公司三固项目散装水泥  </w:t>
      </w:r>
      <w:r>
        <w:rPr>
          <w:rFonts w:hint="eastAsia" w:ascii="仿宋_GB2312" w:eastAsia="仿宋_GB2312"/>
          <w:color w:val="auto"/>
          <w:sz w:val="24"/>
          <w:szCs w:val="24"/>
        </w:rPr>
        <w:t>采购编号为</w:t>
      </w:r>
      <w:r>
        <w:rPr>
          <w:rFonts w:hint="eastAsia" w:ascii="仿宋_GB2312" w:eastAsia="仿宋_GB2312"/>
          <w:color w:val="auto"/>
          <w:sz w:val="24"/>
          <w:szCs w:val="24"/>
          <w:u w:val="single"/>
        </w:rPr>
        <w:t xml:space="preserve">  </w:t>
      </w:r>
      <w:r>
        <w:rPr>
          <w:rFonts w:hint="eastAsia" w:ascii="仿宋_GB2312" w:eastAsia="仿宋_GB2312"/>
          <w:color w:val="auto"/>
          <w:sz w:val="24"/>
          <w:szCs w:val="24"/>
          <w:u w:val="single"/>
          <w:lang w:val="en-US" w:eastAsia="zh-CN"/>
        </w:rPr>
        <w:t>202104001</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招标活动并投标。为此：</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1、我单位已详细审查全部招标文件，同意投标文件的各项要求。</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3、若中标，我单位将按招标文件规定履行合同责任和义务。</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4、我单位投标文件自开标日起有效期为</w:t>
      </w:r>
      <w:r>
        <w:rPr>
          <w:rFonts w:hint="eastAsia" w:ascii="仿宋_GB2312" w:eastAsia="仿宋_GB2312"/>
          <w:color w:val="auto"/>
          <w:sz w:val="24"/>
          <w:szCs w:val="24"/>
          <w:u w:val="single"/>
        </w:rPr>
        <w:t xml:space="preserve"> 60 </w:t>
      </w:r>
      <w:r>
        <w:rPr>
          <w:rFonts w:hint="eastAsia" w:ascii="仿宋_GB2312" w:eastAsia="仿宋_GB2312"/>
          <w:color w:val="auto"/>
          <w:sz w:val="24"/>
          <w:szCs w:val="24"/>
        </w:rPr>
        <w:t>日。</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（1）提供虚假材料谋取中标、成交的；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（2）采取不正当手段诋毁、排挤其他供应商的；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（3）与采购单位、其它供应商恶意串通的；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（4）向采购单位行贿或者提供其他不正当利益的；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（5）在招标采购过程中与采购单位进行私下沟通协商的。</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7、我单位与本项目有关的一切正式来往通讯请寄：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地址：邮编：</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电话：传真：</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8、投标保证金请退回至我单位银行账户：</w:t>
      </w:r>
    </w:p>
    <w:p>
      <w:pPr>
        <w:spacing w:line="360" w:lineRule="auto"/>
        <w:ind w:left="540" w:firstLine="840" w:firstLineChars="350"/>
        <w:jc w:val="left"/>
        <w:rPr>
          <w:rFonts w:ascii="仿宋_GB2312" w:eastAsia="仿宋_GB2312"/>
          <w:color w:val="auto"/>
          <w:sz w:val="24"/>
          <w:szCs w:val="24"/>
        </w:rPr>
      </w:pPr>
      <w:r>
        <w:rPr>
          <w:rFonts w:hint="eastAsia" w:ascii="仿宋_GB2312" w:eastAsia="仿宋_GB2312"/>
          <w:color w:val="auto"/>
          <w:sz w:val="24"/>
          <w:szCs w:val="24"/>
        </w:rPr>
        <w:t>账号：开户行：</w:t>
      </w:r>
    </w:p>
    <w:p>
      <w:pPr>
        <w:spacing w:line="360" w:lineRule="auto"/>
        <w:ind w:left="540" w:firstLine="30"/>
        <w:jc w:val="left"/>
        <w:rPr>
          <w:rFonts w:ascii="仿宋_GB2312" w:eastAsia="仿宋_GB2312"/>
          <w:color w:val="auto"/>
          <w:sz w:val="24"/>
          <w:szCs w:val="24"/>
        </w:rPr>
      </w:pP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投标人名称：（公章）</w:t>
      </w:r>
    </w:p>
    <w:p>
      <w:pPr>
        <w:spacing w:line="360" w:lineRule="auto"/>
        <w:ind w:left="540" w:leftChars="257" w:firstLine="1108" w:firstLineChars="462"/>
        <w:jc w:val="left"/>
        <w:rPr>
          <w:rFonts w:ascii="仿宋_GB2312" w:eastAsia="仿宋_GB2312"/>
          <w:color w:val="auto"/>
          <w:sz w:val="24"/>
          <w:szCs w:val="24"/>
        </w:rPr>
      </w:pPr>
      <w:r>
        <w:rPr>
          <w:rFonts w:hint="eastAsia" w:ascii="仿宋_GB2312" w:eastAsia="仿宋_GB2312"/>
          <w:color w:val="auto"/>
          <w:sz w:val="24"/>
          <w:szCs w:val="24"/>
        </w:rPr>
        <w:t>授权代表签字：</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投标日期：年月日</w:t>
      </w:r>
    </w:p>
    <w:p>
      <w:pPr>
        <w:spacing w:line="360" w:lineRule="auto"/>
        <w:jc w:val="left"/>
        <w:rPr>
          <w:rStyle w:val="13"/>
          <w:rFonts w:ascii="仿宋_GB2312" w:eastAsia="仿宋_GB2312"/>
          <w:color w:val="auto"/>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附件三</w:t>
      </w:r>
    </w:p>
    <w:p>
      <w:pPr>
        <w:jc w:val="center"/>
        <w:rPr>
          <w:rFonts w:ascii="elix Titling" w:hAnsi="elix Titling" w:eastAsia="仿宋"/>
          <w:b/>
          <w:color w:val="auto"/>
          <w:spacing w:val="40"/>
          <w:sz w:val="36"/>
        </w:rPr>
      </w:pPr>
      <w:r>
        <w:rPr>
          <w:rFonts w:hint="eastAsia"/>
          <w:b/>
          <w:color w:val="auto"/>
          <w:spacing w:val="40"/>
          <w:sz w:val="36"/>
        </w:rPr>
        <w:t>法定代表人授权书</w:t>
      </w:r>
    </w:p>
    <w:p>
      <w:pPr>
        <w:ind w:left="540" w:leftChars="257" w:firstLine="2920" w:firstLineChars="808"/>
        <w:rPr>
          <w:rFonts w:ascii="宋体" w:hAnsi="宋体"/>
          <w:b/>
          <w:color w:val="auto"/>
          <w:sz w:val="36"/>
        </w:rPr>
      </w:pPr>
    </w:p>
    <w:p>
      <w:pPr>
        <w:spacing w:line="360" w:lineRule="auto"/>
        <w:rPr>
          <w:rFonts w:ascii="仿宋_GB2312" w:eastAsia="仿宋_GB2312"/>
          <w:color w:val="auto"/>
          <w:sz w:val="30"/>
        </w:rPr>
      </w:pPr>
      <w:r>
        <w:rPr>
          <w:rFonts w:hint="eastAsia" w:ascii="仿宋_GB2312" w:eastAsia="仿宋_GB2312"/>
          <w:color w:val="auto"/>
          <w:sz w:val="30"/>
        </w:rPr>
        <w:t>杭州临江环境能源有限公司：</w:t>
      </w:r>
    </w:p>
    <w:p>
      <w:pPr>
        <w:spacing w:line="360" w:lineRule="auto"/>
        <w:jc w:val="left"/>
        <w:rPr>
          <w:rFonts w:ascii="仿宋_GB2312" w:eastAsia="仿宋_GB2312"/>
          <w:color w:val="auto"/>
          <w:sz w:val="30"/>
        </w:rPr>
      </w:pPr>
      <w:r>
        <w:rPr>
          <w:rFonts w:hint="eastAsia" w:ascii="仿宋_GB2312" w:eastAsia="仿宋_GB2312"/>
          <w:color w:val="auto"/>
          <w:sz w:val="30"/>
          <w:u w:val="single"/>
        </w:rPr>
        <w:t>（投标人全称）</w:t>
      </w:r>
      <w:r>
        <w:rPr>
          <w:rFonts w:hint="eastAsia" w:ascii="仿宋_GB2312" w:eastAsia="仿宋_GB2312"/>
          <w:color w:val="auto"/>
          <w:sz w:val="30"/>
        </w:rPr>
        <w:t>法定代表人授权（全名、职务、身份证号码）为授权代表，参加贵方组织的</w:t>
      </w:r>
      <w:r>
        <w:rPr>
          <w:rFonts w:hint="eastAsia" w:ascii="仿宋_GB2312" w:eastAsia="仿宋_GB2312"/>
          <w:color w:val="auto"/>
          <w:sz w:val="30"/>
          <w:u w:val="single"/>
        </w:rPr>
        <w:t xml:space="preserve">2021年临江公司三固项目散装水泥采购     </w:t>
      </w:r>
      <w:r>
        <w:rPr>
          <w:rFonts w:hint="eastAsia" w:ascii="仿宋_GB2312" w:eastAsia="仿宋_GB2312"/>
          <w:color w:val="auto"/>
          <w:sz w:val="30"/>
        </w:rPr>
        <w:t>编号为</w:t>
      </w:r>
      <w:r>
        <w:rPr>
          <w:rFonts w:hint="eastAsia" w:ascii="仿宋_GB2312" w:eastAsia="仿宋_GB2312"/>
          <w:color w:val="auto"/>
          <w:sz w:val="30"/>
          <w:u w:val="single"/>
          <w:lang w:val="en-US" w:eastAsia="zh-CN"/>
        </w:rPr>
        <w:t>202104001</w:t>
      </w:r>
      <w:r>
        <w:rPr>
          <w:rFonts w:hint="eastAsia" w:ascii="仿宋_GB2312" w:eastAsia="仿宋_GB2312"/>
          <w:color w:val="auto"/>
          <w:sz w:val="30"/>
        </w:rPr>
        <w:t>招标活动并投标。</w:t>
      </w:r>
      <w:r>
        <w:rPr>
          <w:rFonts w:hint="eastAsia" w:ascii="仿宋_GB2312" w:eastAsia="仿宋_GB2312"/>
          <w:snapToGrid w:val="0"/>
          <w:color w:val="auto"/>
          <w:sz w:val="30"/>
        </w:rPr>
        <w:t>其在投标中的一切活动本公司均予承认。</w:t>
      </w:r>
      <w:r>
        <w:rPr>
          <w:rFonts w:ascii="仿宋_GB2312" w:eastAsia="仿宋_GB2312"/>
          <w:color w:val="auto"/>
          <w:sz w:val="30"/>
        </w:rPr>
        <w:t>委托期限：</w:t>
      </w:r>
      <w:r>
        <w:rPr>
          <w:rFonts w:hint="eastAsia" w:ascii="仿宋_GB2312" w:eastAsia="仿宋_GB2312"/>
          <w:color w:val="auto"/>
          <w:sz w:val="30"/>
        </w:rPr>
        <w:t>。</w:t>
      </w:r>
    </w:p>
    <w:p>
      <w:pPr>
        <w:spacing w:line="360" w:lineRule="auto"/>
        <w:ind w:firstLine="600" w:firstLineChars="200"/>
        <w:rPr>
          <w:rFonts w:ascii="仿宋_GB2312" w:eastAsia="仿宋_GB2312"/>
          <w:color w:val="auto"/>
          <w:sz w:val="30"/>
        </w:rPr>
      </w:pPr>
      <w:r>
        <w:rPr>
          <w:rFonts w:hint="eastAsia" w:ascii="仿宋_GB2312" w:eastAsia="仿宋_GB2312"/>
          <w:color w:val="auto"/>
          <w:sz w:val="30"/>
        </w:rPr>
        <w:t>授权代表</w:t>
      </w:r>
      <w:r>
        <w:rPr>
          <w:rFonts w:ascii="仿宋_GB2312" w:eastAsia="仿宋_GB2312"/>
          <w:color w:val="auto"/>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color w:val="auto"/>
                <w:sz w:val="30"/>
              </w:rPr>
            </w:pPr>
            <w:r>
              <w:rPr>
                <w:rFonts w:hint="eastAsia" w:ascii="仿宋_GB2312" w:eastAsia="仿宋_GB2312"/>
                <w:color w:val="auto"/>
                <w:sz w:val="30"/>
              </w:rPr>
              <w:t>附：法定代表人、授权代表身份证明</w:t>
            </w:r>
          </w:p>
        </w:tc>
      </w:tr>
    </w:tbl>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投标人名称：（公章）</w:t>
      </w: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法定代表人签字：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授权代表联系方式：</w:t>
      </w:r>
    </w:p>
    <w:p>
      <w:pPr>
        <w:snapToGrid w:val="0"/>
        <w:spacing w:line="360" w:lineRule="auto"/>
        <w:ind w:right="480"/>
        <w:rPr>
          <w:rFonts w:ascii="仿宋_GB2312" w:eastAsia="仿宋_GB2312"/>
          <w:color w:val="auto"/>
          <w:sz w:val="30"/>
        </w:r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年  月  日</w:t>
      </w:r>
    </w:p>
    <w:p>
      <w:pPr>
        <w:adjustRightInd w:val="0"/>
        <w:snapToGrid w:val="0"/>
        <w:spacing w:line="360" w:lineRule="auto"/>
        <w:ind w:right="480"/>
        <w:jc w:val="left"/>
        <w:rPr>
          <w:rFonts w:ascii="仿宋_GB2312" w:hAnsi="宋体" w:eastAsia="仿宋_GB2312"/>
          <w:b/>
          <w:color w:val="auto"/>
          <w:kern w:val="0"/>
          <w:sz w:val="32"/>
          <w:szCs w:val="32"/>
          <w:lang w:val="zh-CN"/>
        </w:rPr>
      </w:pPr>
      <w:r>
        <w:rPr>
          <w:rStyle w:val="13"/>
          <w:rFonts w:ascii="仿宋_GB2312" w:eastAsia="仿宋_GB2312"/>
          <w:color w:val="auto"/>
          <w:sz w:val="30"/>
        </w:rPr>
        <w:br w:type="page"/>
      </w:r>
      <w:r>
        <w:rPr>
          <w:rStyle w:val="13"/>
          <w:rFonts w:hint="eastAsia" w:ascii="仿宋_GB2312" w:eastAsia="仿宋_GB2312"/>
          <w:color w:val="auto"/>
          <w:sz w:val="30"/>
        </w:rPr>
        <w:t>附件四</w:t>
      </w:r>
    </w:p>
    <w:p>
      <w:pPr>
        <w:spacing w:line="480" w:lineRule="auto"/>
        <w:jc w:val="center"/>
        <w:rPr>
          <w:b/>
          <w:color w:val="auto"/>
          <w:spacing w:val="40"/>
          <w:sz w:val="36"/>
        </w:rPr>
      </w:pPr>
      <w:r>
        <w:rPr>
          <w:rFonts w:hint="eastAsia"/>
          <w:b/>
          <w:color w:val="auto"/>
          <w:spacing w:val="40"/>
          <w:sz w:val="36"/>
        </w:rPr>
        <w:t>开标一览表</w:t>
      </w:r>
    </w:p>
    <w:p>
      <w:pPr>
        <w:pStyle w:val="17"/>
        <w:spacing w:line="360" w:lineRule="auto"/>
        <w:rPr>
          <w:rFonts w:ascii="仿宋_GB2312" w:eastAsia="仿宋_GB2312"/>
          <w:b w:val="0"/>
          <w:snapToGrid w:val="0"/>
          <w:color w:val="auto"/>
          <w:kern w:val="0"/>
          <w:sz w:val="30"/>
        </w:rPr>
      </w:pPr>
      <w:r>
        <w:rPr>
          <w:rFonts w:hint="eastAsia" w:ascii="仿宋_GB2312" w:eastAsia="仿宋_GB2312"/>
          <w:b w:val="0"/>
          <w:snapToGrid w:val="0"/>
          <w:color w:val="auto"/>
          <w:kern w:val="0"/>
          <w:sz w:val="30"/>
        </w:rPr>
        <w:t>杭州临江环境能源有限公司：</w:t>
      </w:r>
    </w:p>
    <w:p>
      <w:pPr>
        <w:spacing w:line="360" w:lineRule="auto"/>
        <w:ind w:firstLine="600" w:firstLineChars="200"/>
        <w:rPr>
          <w:rFonts w:ascii="仿宋_GB2312" w:eastAsia="仿宋_GB2312"/>
          <w:snapToGrid w:val="0"/>
          <w:color w:val="auto"/>
          <w:sz w:val="30"/>
        </w:rPr>
      </w:pPr>
      <w:r>
        <w:rPr>
          <w:rFonts w:hint="eastAsia" w:ascii="仿宋_GB2312" w:eastAsia="仿宋_GB2312"/>
          <w:snapToGrid w:val="0"/>
          <w:color w:val="auto"/>
          <w:sz w:val="30"/>
        </w:rPr>
        <w:t>我公司根据贵单位招标文件要求，参与</w:t>
      </w:r>
      <w:r>
        <w:rPr>
          <w:rFonts w:hint="eastAsia" w:ascii="仿宋_GB2312" w:eastAsia="仿宋_GB2312"/>
          <w:snapToGrid w:val="0"/>
          <w:color w:val="auto"/>
          <w:sz w:val="30"/>
          <w:u w:val="single"/>
        </w:rPr>
        <w:t xml:space="preserve">2021年临江公司三固项目散装水泥采购    </w:t>
      </w:r>
      <w:r>
        <w:rPr>
          <w:rFonts w:hint="eastAsia" w:ascii="仿宋_GB2312" w:eastAsia="仿宋_GB2312"/>
          <w:snapToGrid w:val="0"/>
          <w:color w:val="auto"/>
          <w:sz w:val="30"/>
        </w:rPr>
        <w:t>项目的投标，具体如下：</w:t>
      </w:r>
      <w:r>
        <w:rPr>
          <w:rFonts w:hint="eastAsia" w:ascii="仿宋_GB2312" w:eastAsia="仿宋_GB2312"/>
          <w:color w:val="auto"/>
          <w:sz w:val="30"/>
        </w:rPr>
        <w:t xml:space="preserve">（税率为    %）   </w:t>
      </w:r>
    </w:p>
    <w:tbl>
      <w:tblPr>
        <w:tblStyle w:val="9"/>
        <w:tblpPr w:leftFromText="180" w:rightFromText="180" w:vertAnchor="text" w:horzAnchor="margin" w:tblpXSpec="center" w:tblpY="158"/>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65"/>
        <w:gridCol w:w="963"/>
        <w:gridCol w:w="1587"/>
        <w:gridCol w:w="1025"/>
        <w:gridCol w:w="1075"/>
        <w:gridCol w:w="107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序号</w:t>
            </w:r>
          </w:p>
        </w:tc>
        <w:tc>
          <w:tcPr>
            <w:tcW w:w="865" w:type="dxa"/>
            <w:vAlign w:val="center"/>
          </w:tcPr>
          <w:p>
            <w:pPr>
              <w:spacing w:line="360" w:lineRule="auto"/>
              <w:ind w:left="1"/>
              <w:jc w:val="center"/>
              <w:rPr>
                <w:rFonts w:ascii="仿宋_GB2312" w:hAnsi="宋体" w:eastAsia="仿宋_GB2312"/>
                <w:color w:val="auto"/>
                <w:sz w:val="24"/>
                <w:szCs w:val="24"/>
              </w:rPr>
            </w:pPr>
            <w:r>
              <w:rPr>
                <w:rFonts w:hint="eastAsia" w:ascii="仿宋_GB2312" w:hAnsi="宋体" w:eastAsia="仿宋_GB2312"/>
                <w:color w:val="auto"/>
                <w:sz w:val="24"/>
                <w:szCs w:val="24"/>
              </w:rPr>
              <w:t>产品名称</w:t>
            </w:r>
          </w:p>
        </w:tc>
        <w:tc>
          <w:tcPr>
            <w:tcW w:w="963"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品牌/厂家</w:t>
            </w:r>
          </w:p>
        </w:tc>
        <w:tc>
          <w:tcPr>
            <w:tcW w:w="158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2</w:t>
            </w:r>
            <w:r>
              <w:rPr>
                <w:rFonts w:hint="eastAsia" w:ascii="仿宋_GB2312" w:hAnsi="宋体" w:eastAsia="仿宋_GB2312"/>
                <w:color w:val="auto"/>
                <w:sz w:val="24"/>
                <w:szCs w:val="24"/>
              </w:rPr>
              <w:t>月份杭州市市区散装水泥M32.5信息价（元/吨）</w:t>
            </w:r>
          </w:p>
        </w:tc>
        <w:tc>
          <w:tcPr>
            <w:tcW w:w="1025"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优惠</w:t>
            </w:r>
            <w:r>
              <w:rPr>
                <w:rFonts w:hint="eastAsia" w:ascii="仿宋_GB2312" w:hAnsi="宋体" w:eastAsia="仿宋_GB2312"/>
                <w:b/>
                <w:color w:val="auto"/>
                <w:sz w:val="24"/>
                <w:szCs w:val="24"/>
              </w:rPr>
              <w:t>率</w:t>
            </w:r>
            <w:r>
              <w:rPr>
                <w:rFonts w:hint="eastAsia" w:ascii="仿宋_GB2312" w:hAnsi="宋体" w:eastAsia="仿宋_GB2312"/>
                <w:color w:val="auto"/>
                <w:sz w:val="24"/>
                <w:szCs w:val="24"/>
              </w:rPr>
              <w:t>（%）</w:t>
            </w:r>
          </w:p>
        </w:tc>
        <w:tc>
          <w:tcPr>
            <w:tcW w:w="1075"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综合单价（元/吨）</w:t>
            </w:r>
          </w:p>
        </w:tc>
        <w:tc>
          <w:tcPr>
            <w:tcW w:w="1075"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数量</w:t>
            </w:r>
          </w:p>
        </w:tc>
        <w:tc>
          <w:tcPr>
            <w:tcW w:w="95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1</w:t>
            </w:r>
          </w:p>
        </w:tc>
        <w:tc>
          <w:tcPr>
            <w:tcW w:w="865" w:type="dxa"/>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散装水泥M32.5</w:t>
            </w:r>
          </w:p>
        </w:tc>
        <w:tc>
          <w:tcPr>
            <w:tcW w:w="963" w:type="dxa"/>
            <w:vAlign w:val="center"/>
          </w:tcPr>
          <w:p>
            <w:pPr>
              <w:pStyle w:val="18"/>
              <w:widowControl/>
              <w:spacing w:line="360" w:lineRule="auto"/>
              <w:ind w:firstLine="480"/>
              <w:jc w:val="left"/>
              <w:rPr>
                <w:rFonts w:ascii="仿宋_GB2312" w:eastAsia="仿宋_GB2312"/>
                <w:color w:val="auto"/>
                <w:sz w:val="24"/>
                <w:szCs w:val="24"/>
              </w:rPr>
            </w:pPr>
          </w:p>
        </w:tc>
        <w:tc>
          <w:tcPr>
            <w:tcW w:w="1587" w:type="dxa"/>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510</w:t>
            </w:r>
          </w:p>
        </w:tc>
        <w:tc>
          <w:tcPr>
            <w:tcW w:w="1025" w:type="dxa"/>
            <w:vAlign w:val="center"/>
          </w:tcPr>
          <w:p>
            <w:pPr>
              <w:spacing w:line="360" w:lineRule="auto"/>
              <w:jc w:val="center"/>
              <w:outlineLvl w:val="0"/>
              <w:rPr>
                <w:rFonts w:ascii="仿宋_GB2312" w:hAnsi="宋体" w:eastAsia="仿宋_GB2312"/>
                <w:color w:val="auto"/>
                <w:sz w:val="24"/>
                <w:szCs w:val="24"/>
              </w:rPr>
            </w:pPr>
          </w:p>
        </w:tc>
        <w:tc>
          <w:tcPr>
            <w:tcW w:w="1075" w:type="dxa"/>
            <w:vAlign w:val="center"/>
          </w:tcPr>
          <w:p>
            <w:pPr>
              <w:spacing w:line="360" w:lineRule="auto"/>
              <w:ind w:firstLine="520" w:firstLineChars="217"/>
              <w:jc w:val="center"/>
              <w:rPr>
                <w:rFonts w:ascii="仿宋_GB2312" w:hAnsi="宋体" w:eastAsia="仿宋_GB2312"/>
                <w:color w:val="auto"/>
                <w:sz w:val="24"/>
                <w:szCs w:val="24"/>
              </w:rPr>
            </w:pPr>
          </w:p>
        </w:tc>
        <w:tc>
          <w:tcPr>
            <w:tcW w:w="1075" w:type="dxa"/>
            <w:vAlign w:val="center"/>
          </w:tcPr>
          <w:p>
            <w:pPr>
              <w:spacing w:line="360" w:lineRule="auto"/>
              <w:rPr>
                <w:rFonts w:ascii="仿宋_GB2312" w:hAnsi="宋体" w:eastAsia="仿宋_GB2312"/>
                <w:color w:val="auto"/>
                <w:sz w:val="24"/>
                <w:szCs w:val="24"/>
              </w:rPr>
            </w:pPr>
            <w:r>
              <w:rPr>
                <w:rFonts w:hint="eastAsia" w:ascii="仿宋_GB2312" w:hAnsi="宋体" w:eastAsia="仿宋_GB2312"/>
                <w:color w:val="auto"/>
                <w:sz w:val="24"/>
                <w:szCs w:val="24"/>
              </w:rPr>
              <w:t>暂估6075</w:t>
            </w:r>
            <w:r>
              <w:rPr>
                <w:rFonts w:hint="eastAsia" w:ascii="仿宋_GB2312" w:eastAsia="仿宋_GB2312"/>
                <w:color w:val="auto"/>
                <w:sz w:val="24"/>
                <w:szCs w:val="24"/>
              </w:rPr>
              <w:t>吨</w:t>
            </w:r>
          </w:p>
        </w:tc>
        <w:tc>
          <w:tcPr>
            <w:tcW w:w="957" w:type="dxa"/>
            <w:vAlign w:val="center"/>
          </w:tcPr>
          <w:p>
            <w:pPr>
              <w:spacing w:line="360" w:lineRule="auto"/>
              <w:rPr>
                <w:rFonts w:ascii="仿宋_GB2312" w:hAnsi="宋体" w:eastAsia="仿宋_GB2312"/>
                <w:color w:val="auto"/>
                <w:sz w:val="24"/>
                <w:szCs w:val="24"/>
              </w:rPr>
            </w:pPr>
          </w:p>
        </w:tc>
      </w:tr>
    </w:tbl>
    <w:p>
      <w:pPr>
        <w:spacing w:line="360" w:lineRule="auto"/>
        <w:rPr>
          <w:rFonts w:ascii="仿宋_GB2312" w:eastAsia="仿宋_GB2312"/>
          <w:color w:val="auto"/>
          <w:sz w:val="30"/>
        </w:rPr>
      </w:pPr>
      <w:r>
        <w:rPr>
          <w:rFonts w:hint="eastAsia" w:ascii="仿宋_GB2312" w:eastAsia="仿宋_GB2312"/>
          <w:color w:val="auto"/>
          <w:sz w:val="30"/>
        </w:rPr>
        <w:t xml:space="preserve">   </w:t>
      </w:r>
    </w:p>
    <w:p>
      <w:pPr>
        <w:numPr>
          <w:ilvl w:val="0"/>
          <w:numId w:val="3"/>
        </w:numPr>
        <w:spacing w:line="360" w:lineRule="auto"/>
        <w:rPr>
          <w:rFonts w:hint="eastAsia" w:ascii="仿宋_GB2312" w:hAnsi="宋体" w:eastAsia="仿宋_GB2312"/>
          <w:color w:val="auto"/>
          <w:sz w:val="24"/>
          <w:szCs w:val="24"/>
        </w:rPr>
      </w:pPr>
      <w:r>
        <w:rPr>
          <w:rFonts w:hint="eastAsia" w:ascii="仿宋_GB2312" w:hAnsi="宋体" w:eastAsia="仿宋_GB2312"/>
          <w:color w:val="auto"/>
          <w:sz w:val="24"/>
          <w:szCs w:val="24"/>
        </w:rPr>
        <w:t>综合单价=</w:t>
      </w:r>
      <w:r>
        <w:rPr>
          <w:rFonts w:hint="eastAsia" w:ascii="仿宋_GB2312" w:hAnsi="宋体" w:eastAsia="仿宋_GB2312"/>
          <w:color w:val="auto"/>
          <w:sz w:val="24"/>
          <w:szCs w:val="24"/>
          <w:lang w:eastAsia="zh-CN"/>
        </w:rPr>
        <w:t>供货日所在月份的</w:t>
      </w:r>
      <w:r>
        <w:rPr>
          <w:rFonts w:hint="eastAsia" w:ascii="仿宋_GB2312" w:hAnsi="宋体" w:eastAsia="仿宋_GB2312"/>
          <w:color w:val="auto"/>
          <w:sz w:val="24"/>
          <w:szCs w:val="24"/>
        </w:rPr>
        <w:t>杭州市市区散装水泥M32.5信息价</w:t>
      </w:r>
      <w:r>
        <w:rPr>
          <w:rFonts w:hint="eastAsia" w:ascii="仿宋_GB2312" w:hAnsi="宋体" w:eastAsia="仿宋_GB2312"/>
          <w:b w:val="0"/>
          <w:bCs w:val="0"/>
          <w:color w:val="auto"/>
          <w:sz w:val="24"/>
          <w:szCs w:val="24"/>
        </w:rPr>
        <w:t>(</w:t>
      </w:r>
      <w:r>
        <w:rPr>
          <w:rFonts w:hint="eastAsia" w:ascii="仿宋_GB2312" w:hAnsi="宋体" w:eastAsia="仿宋_GB2312"/>
          <w:b w:val="0"/>
          <w:bCs w:val="0"/>
          <w:color w:val="auto"/>
          <w:sz w:val="24"/>
          <w:szCs w:val="24"/>
          <w:u w:val="single"/>
        </w:rPr>
        <w:t xml:space="preserve">     </w:t>
      </w:r>
      <w:r>
        <w:rPr>
          <w:rFonts w:hint="eastAsia" w:ascii="仿宋_GB2312" w:hAnsi="宋体" w:eastAsia="仿宋_GB2312"/>
          <w:b w:val="0"/>
          <w:bCs w:val="0"/>
          <w:color w:val="auto"/>
          <w:sz w:val="24"/>
          <w:szCs w:val="24"/>
        </w:rPr>
        <w:t>元/吨)*（1-</w:t>
      </w:r>
      <w:r>
        <w:rPr>
          <w:rFonts w:hint="eastAsia" w:ascii="仿宋_GB2312" w:hAnsi="宋体" w:eastAsia="仿宋_GB2312"/>
          <w:b w:val="0"/>
          <w:bCs w:val="0"/>
          <w:color w:val="auto"/>
          <w:sz w:val="24"/>
          <w:szCs w:val="24"/>
          <w:u w:val="single"/>
        </w:rPr>
        <w:t xml:space="preserve">     </w:t>
      </w:r>
      <w:r>
        <w:rPr>
          <w:rFonts w:hint="eastAsia" w:ascii="仿宋_GB2312" w:hAnsi="宋体" w:eastAsia="仿宋_GB2312"/>
          <w:b w:val="0"/>
          <w:bCs w:val="0"/>
          <w:color w:val="auto"/>
          <w:sz w:val="24"/>
          <w:szCs w:val="24"/>
        </w:rPr>
        <w:t>%优惠率）</w:t>
      </w:r>
      <w:r>
        <w:rPr>
          <w:rFonts w:hint="eastAsia" w:ascii="仿宋_GB2312" w:hAnsi="宋体" w:eastAsia="仿宋_GB2312"/>
          <w:color w:val="auto"/>
          <w:sz w:val="24"/>
          <w:szCs w:val="24"/>
        </w:rPr>
        <w:t xml:space="preserve">。 </w:t>
      </w:r>
    </w:p>
    <w:p>
      <w:pPr>
        <w:numPr>
          <w:ilvl w:val="0"/>
          <w:numId w:val="3"/>
        </w:numPr>
        <w:spacing w:line="360" w:lineRule="auto"/>
        <w:rPr>
          <w:rFonts w:hint="default" w:ascii="仿宋_GB2312" w:hAnsi="宋体" w:eastAsia="仿宋_GB2312"/>
          <w:b/>
          <w:bCs/>
          <w:color w:val="auto"/>
          <w:sz w:val="24"/>
          <w:szCs w:val="24"/>
          <w:lang w:val="en-US" w:eastAsia="zh-CN"/>
        </w:rPr>
      </w:pPr>
      <w:r>
        <w:rPr>
          <w:rFonts w:hint="eastAsia" w:ascii="仿宋_GB2312" w:hAnsi="宋体" w:eastAsia="仿宋_GB2312"/>
          <w:b/>
          <w:bCs/>
          <w:color w:val="auto"/>
          <w:sz w:val="24"/>
          <w:szCs w:val="24"/>
          <w:lang w:eastAsia="zh-CN"/>
        </w:rPr>
        <w:t>报价是以</w:t>
      </w:r>
      <w:r>
        <w:rPr>
          <w:rFonts w:hint="eastAsia" w:ascii="仿宋_GB2312" w:hAnsi="宋体" w:eastAsia="仿宋_GB2312"/>
          <w:b/>
          <w:bCs/>
          <w:color w:val="auto"/>
          <w:sz w:val="24"/>
          <w:szCs w:val="24"/>
          <w:lang w:val="en-US" w:eastAsia="zh-CN"/>
        </w:rPr>
        <w:t>2</w:t>
      </w:r>
      <w:r>
        <w:rPr>
          <w:rFonts w:hint="eastAsia" w:ascii="仿宋_GB2312" w:hAnsi="宋体" w:eastAsia="仿宋_GB2312"/>
          <w:b/>
          <w:bCs/>
          <w:color w:val="auto"/>
          <w:sz w:val="24"/>
          <w:szCs w:val="24"/>
        </w:rPr>
        <w:t>月份杭州市市区散装水泥M32.5信息价</w:t>
      </w:r>
      <w:r>
        <w:rPr>
          <w:rFonts w:hint="eastAsia" w:ascii="仿宋_GB2312" w:hAnsi="宋体" w:eastAsia="仿宋_GB2312"/>
          <w:b/>
          <w:bCs/>
          <w:color w:val="auto"/>
          <w:sz w:val="24"/>
          <w:szCs w:val="24"/>
          <w:lang w:val="en-US" w:eastAsia="zh-CN"/>
        </w:rPr>
        <w:t>510元为计价基准。</w:t>
      </w:r>
    </w:p>
    <w:p>
      <w:pPr>
        <w:spacing w:line="360" w:lineRule="auto"/>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3、优惠率在合同一年有效期内，不做调</w:t>
      </w:r>
      <w:bookmarkStart w:id="52" w:name="_GoBack"/>
      <w:bookmarkEnd w:id="52"/>
      <w:r>
        <w:rPr>
          <w:rFonts w:hint="eastAsia" w:ascii="仿宋_GB2312" w:hAnsi="宋体" w:eastAsia="仿宋_GB2312"/>
          <w:color w:val="auto"/>
          <w:sz w:val="24"/>
          <w:szCs w:val="24"/>
          <w:lang w:val="en-US" w:eastAsia="zh-CN"/>
        </w:rPr>
        <w:t>整。</w:t>
      </w:r>
    </w:p>
    <w:p>
      <w:pPr>
        <w:pStyle w:val="2"/>
        <w:rPr>
          <w:rFonts w:hint="eastAsia"/>
          <w:color w:val="auto"/>
          <w:lang w:val="en-US" w:eastAsia="zh-CN"/>
        </w:rPr>
      </w:pPr>
    </w:p>
    <w:p>
      <w:pPr>
        <w:spacing w:line="360" w:lineRule="auto"/>
        <w:rPr>
          <w:rFonts w:ascii="仿宋_GB2312" w:eastAsia="仿宋_GB2312"/>
          <w:color w:val="auto"/>
          <w:sz w:val="30"/>
        </w:rPr>
      </w:pPr>
      <w:r>
        <w:rPr>
          <w:rFonts w:hint="eastAsia" w:ascii="仿宋_GB2312" w:hAnsi="宋体" w:eastAsia="仿宋_GB2312"/>
          <w:color w:val="auto"/>
          <w:sz w:val="24"/>
          <w:szCs w:val="24"/>
        </w:rPr>
        <w:t xml:space="preserve"> </w:t>
      </w:r>
      <w:r>
        <w:rPr>
          <w:rFonts w:hint="eastAsia" w:ascii="仿宋_GB2312" w:eastAsia="仿宋_GB2312"/>
          <w:color w:val="auto"/>
          <w:sz w:val="30"/>
        </w:rPr>
        <w:t>注：报价为卸货到招标人指定地点所需的所有费用（包括货款、运输、装卸、利润、税金等一切相关费用）。</w:t>
      </w:r>
    </w:p>
    <w:p>
      <w:pPr>
        <w:spacing w:line="480" w:lineRule="auto"/>
        <w:ind w:left="540" w:leftChars="257" w:firstLine="1980" w:firstLineChars="660"/>
        <w:jc w:val="left"/>
        <w:rPr>
          <w:rFonts w:ascii="仿宋_GB2312" w:eastAsia="仿宋_GB2312"/>
          <w:color w:val="auto"/>
          <w:sz w:val="30"/>
        </w:rPr>
      </w:pPr>
    </w:p>
    <w:p>
      <w:pPr>
        <w:spacing w:line="480" w:lineRule="auto"/>
        <w:ind w:left="540" w:leftChars="257" w:firstLine="1980" w:firstLineChars="660"/>
        <w:jc w:val="left"/>
        <w:rPr>
          <w:rFonts w:ascii="仿宋_GB2312" w:eastAsia="仿宋_GB2312"/>
          <w:color w:val="auto"/>
          <w:sz w:val="30"/>
        </w:rPr>
      </w:pPr>
      <w:r>
        <w:rPr>
          <w:rFonts w:hint="eastAsia" w:ascii="仿宋_GB2312" w:eastAsia="仿宋_GB2312"/>
          <w:color w:val="auto"/>
          <w:sz w:val="30"/>
        </w:rPr>
        <w:t>投标人名称：（公章）</w:t>
      </w:r>
    </w:p>
    <w:p>
      <w:pPr>
        <w:spacing w:after="120" w:line="480" w:lineRule="auto"/>
        <w:jc w:val="left"/>
        <w:rPr>
          <w:rFonts w:ascii="仿宋_GB2312" w:eastAsia="仿宋_GB2312"/>
          <w:color w:val="auto"/>
          <w:sz w:val="30"/>
          <w:u w:val="single"/>
        </w:rPr>
      </w:pPr>
      <w:r>
        <w:rPr>
          <w:rFonts w:hint="eastAsia" w:ascii="仿宋_GB2312" w:eastAsia="仿宋_GB2312"/>
          <w:color w:val="auto"/>
          <w:sz w:val="30"/>
        </w:rPr>
        <w:t xml:space="preserve">                 授权代表签字：</w:t>
      </w:r>
    </w:p>
    <w:p>
      <w:pPr>
        <w:spacing w:after="120" w:line="480" w:lineRule="auto"/>
        <w:jc w:val="center"/>
        <w:rPr>
          <w:rFonts w:ascii="仿宋_GB2312" w:eastAsia="仿宋_GB2312"/>
          <w:color w:val="auto"/>
          <w:sz w:val="30"/>
        </w:rPr>
        <w:sectPr>
          <w:pgSz w:w="11906" w:h="16838"/>
          <w:pgMar w:top="1440" w:right="1800" w:bottom="1440" w:left="1800" w:header="851" w:footer="992" w:gutter="0"/>
          <w:cols w:space="720" w:num="1"/>
          <w:docGrid w:linePitch="312" w:charSpace="0"/>
        </w:sectPr>
      </w:pPr>
      <w:r>
        <w:rPr>
          <w:rFonts w:hint="eastAsia" w:ascii="仿宋_GB2312" w:eastAsia="仿宋_GB2312"/>
          <w:color w:val="auto"/>
          <w:sz w:val="30"/>
        </w:rPr>
        <w:t>日期：</w:t>
      </w:r>
      <w:r>
        <w:rPr>
          <w:rFonts w:hint="eastAsia" w:ascii="仿宋_GB2312" w:eastAsia="仿宋_GB2312"/>
          <w:color w:val="auto"/>
          <w:sz w:val="30"/>
          <w:u w:val="single"/>
        </w:rPr>
        <w:t xml:space="preserve"> 2021</w:t>
      </w:r>
      <w:r>
        <w:rPr>
          <w:rFonts w:hint="eastAsia" w:ascii="仿宋_GB2312" w:eastAsia="仿宋_GB2312"/>
          <w:color w:val="auto"/>
          <w:sz w:val="30"/>
        </w:rPr>
        <w:t xml:space="preserve">年  月  日   </w:t>
      </w:r>
    </w:p>
    <w:p>
      <w:pPr>
        <w:spacing w:line="480" w:lineRule="auto"/>
        <w:jc w:val="left"/>
        <w:rPr>
          <w:rFonts w:ascii="仿宋_GB2312" w:eastAsia="仿宋_GB2312"/>
          <w:b/>
          <w:color w:val="auto"/>
          <w:spacing w:val="-2"/>
          <w:sz w:val="30"/>
        </w:rPr>
      </w:pPr>
      <w:bookmarkStart w:id="49" w:name="_Toc108839328"/>
      <w:bookmarkStart w:id="50" w:name="_Toc103165678"/>
      <w:r>
        <w:rPr>
          <w:rStyle w:val="13"/>
          <w:rFonts w:hint="eastAsia" w:ascii="仿宋_GB2312" w:eastAsia="仿宋_GB2312"/>
          <w:color w:val="auto"/>
          <w:sz w:val="30"/>
        </w:rPr>
        <w:t>附件</w:t>
      </w:r>
      <w:bookmarkEnd w:id="49"/>
      <w:bookmarkEnd w:id="50"/>
      <w:r>
        <w:rPr>
          <w:rStyle w:val="13"/>
          <w:rFonts w:hint="eastAsia" w:ascii="仿宋_GB2312" w:eastAsia="仿宋_GB2312"/>
          <w:color w:val="auto"/>
          <w:sz w:val="30"/>
        </w:rPr>
        <w:t>五</w:t>
      </w:r>
    </w:p>
    <w:p>
      <w:pPr>
        <w:jc w:val="center"/>
        <w:rPr>
          <w:b/>
          <w:color w:val="auto"/>
          <w:spacing w:val="40"/>
          <w:sz w:val="36"/>
        </w:rPr>
      </w:pPr>
      <w:bookmarkStart w:id="51" w:name="_Toc102529523"/>
      <w:r>
        <w:rPr>
          <w:rFonts w:hint="eastAsia"/>
          <w:b/>
          <w:color w:val="auto"/>
          <w:spacing w:val="40"/>
          <w:sz w:val="36"/>
        </w:rPr>
        <w:t>招标要求偏离说明表</w:t>
      </w:r>
      <w:bookmarkEnd w:id="51"/>
    </w:p>
    <w:p>
      <w:pPr>
        <w:rPr>
          <w:color w:val="auto"/>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序号</w:t>
            </w:r>
          </w:p>
        </w:tc>
        <w:tc>
          <w:tcPr>
            <w:tcW w:w="804"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36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招标文件要求</w:t>
            </w:r>
          </w:p>
        </w:tc>
        <w:tc>
          <w:tcPr>
            <w:tcW w:w="1125"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投标文件响应</w:t>
            </w:r>
          </w:p>
        </w:tc>
        <w:tc>
          <w:tcPr>
            <w:tcW w:w="724"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是否偏差</w:t>
            </w:r>
          </w:p>
        </w:tc>
        <w:tc>
          <w:tcPr>
            <w:tcW w:w="643"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color w:val="auto"/>
                <w:sz w:val="24"/>
              </w:rPr>
            </w:pPr>
          </w:p>
        </w:tc>
        <w:tc>
          <w:tcPr>
            <w:tcW w:w="804" w:type="pct"/>
            <w:tcBorders>
              <w:left w:val="single" w:color="auto" w:sz="4" w:space="0"/>
              <w:bottom w:val="single" w:color="auto" w:sz="4" w:space="0"/>
            </w:tcBorders>
          </w:tcPr>
          <w:p>
            <w:pPr>
              <w:jc w:val="center"/>
              <w:rPr>
                <w:rFonts w:ascii="宋体" w:hAnsi="宋体"/>
                <w:color w:val="auto"/>
                <w:sz w:val="24"/>
              </w:rPr>
            </w:pPr>
          </w:p>
        </w:tc>
        <w:tc>
          <w:tcPr>
            <w:tcW w:w="1367" w:type="pct"/>
            <w:tcBorders>
              <w:bottom w:val="single" w:color="auto" w:sz="4" w:space="0"/>
              <w:right w:val="single" w:color="auto" w:sz="4" w:space="0"/>
            </w:tcBorders>
          </w:tcPr>
          <w:p>
            <w:pPr>
              <w:jc w:val="center"/>
              <w:rPr>
                <w:rFonts w:ascii="宋体" w:hAnsi="宋体"/>
                <w:color w:val="auto"/>
                <w:sz w:val="24"/>
              </w:rPr>
            </w:pPr>
          </w:p>
        </w:tc>
        <w:tc>
          <w:tcPr>
            <w:tcW w:w="1125" w:type="pct"/>
            <w:tcBorders>
              <w:left w:val="single" w:color="auto" w:sz="4" w:space="0"/>
              <w:bottom w:val="single" w:color="auto" w:sz="4" w:space="0"/>
            </w:tcBorders>
          </w:tcPr>
          <w:p>
            <w:pPr>
              <w:jc w:val="center"/>
              <w:rPr>
                <w:rFonts w:ascii="宋体" w:hAnsi="宋体"/>
                <w:color w:val="auto"/>
                <w:sz w:val="24"/>
              </w:rPr>
            </w:pPr>
          </w:p>
        </w:tc>
        <w:tc>
          <w:tcPr>
            <w:tcW w:w="724" w:type="pct"/>
            <w:tcBorders>
              <w:bottom w:val="single" w:color="auto" w:sz="4" w:space="0"/>
            </w:tcBorders>
          </w:tcPr>
          <w:p>
            <w:pPr>
              <w:jc w:val="center"/>
              <w:rPr>
                <w:rFonts w:ascii="宋体" w:hAnsi="宋体"/>
                <w:color w:val="auto"/>
                <w:sz w:val="24"/>
              </w:rPr>
            </w:pPr>
          </w:p>
        </w:tc>
        <w:tc>
          <w:tcPr>
            <w:tcW w:w="643" w:type="pct"/>
            <w:tcBorders>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tcBorders>
          </w:tcPr>
          <w:p>
            <w:pPr>
              <w:jc w:val="center"/>
              <w:rPr>
                <w:rFonts w:ascii="宋体" w:hAnsi="宋体"/>
                <w:color w:val="auto"/>
                <w:sz w:val="24"/>
              </w:rPr>
            </w:pPr>
          </w:p>
        </w:tc>
        <w:tc>
          <w:tcPr>
            <w:tcW w:w="1367" w:type="pct"/>
            <w:tcBorders>
              <w:top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tcBorders>
          </w:tcPr>
          <w:p>
            <w:pPr>
              <w:jc w:val="center"/>
              <w:rPr>
                <w:rFonts w:ascii="宋体" w:hAnsi="宋体"/>
                <w:color w:val="auto"/>
                <w:sz w:val="24"/>
              </w:rPr>
            </w:pPr>
          </w:p>
        </w:tc>
        <w:tc>
          <w:tcPr>
            <w:tcW w:w="724" w:type="pct"/>
            <w:tcBorders>
              <w:top w:val="single" w:color="auto" w:sz="4" w:space="0"/>
            </w:tcBorders>
          </w:tcPr>
          <w:p>
            <w:pPr>
              <w:jc w:val="center"/>
              <w:rPr>
                <w:rFonts w:ascii="宋体" w:hAnsi="宋体"/>
                <w:color w:val="auto"/>
                <w:sz w:val="24"/>
              </w:rPr>
            </w:pPr>
          </w:p>
        </w:tc>
        <w:tc>
          <w:tcPr>
            <w:tcW w:w="643" w:type="pct"/>
            <w:tcBorders>
              <w:top w:val="single" w:color="auto" w:sz="4" w:space="0"/>
            </w:tcBorders>
          </w:tcPr>
          <w:p>
            <w:pPr>
              <w:jc w:val="center"/>
              <w:rPr>
                <w:rFonts w:ascii="宋体" w:hAnsi="宋体"/>
                <w:color w:val="auto"/>
                <w:sz w:val="24"/>
              </w:rPr>
            </w:pPr>
          </w:p>
        </w:tc>
      </w:tr>
    </w:tbl>
    <w:p>
      <w:pPr>
        <w:rPr>
          <w:rFonts w:ascii="宋体" w:hAnsi="宋体"/>
          <w:color w:val="auto"/>
          <w:sz w:val="24"/>
        </w:rPr>
      </w:pPr>
    </w:p>
    <w:p>
      <w:pPr>
        <w:rPr>
          <w:rFonts w:ascii="宋体" w:hAnsi="宋体"/>
          <w:color w:val="auto"/>
          <w:sz w:val="24"/>
        </w:rPr>
      </w:pPr>
    </w:p>
    <w:p>
      <w:pPr>
        <w:rPr>
          <w:rFonts w:ascii="仿宋_GB2312" w:hAnsi="宋体" w:eastAsia="仿宋_GB2312"/>
          <w:color w:val="auto"/>
          <w:sz w:val="30"/>
          <w:szCs w:val="30"/>
        </w:rPr>
      </w:pPr>
      <w:r>
        <w:rPr>
          <w:rFonts w:hint="eastAsia" w:ascii="仿宋_GB2312" w:hAnsi="宋体" w:eastAsia="仿宋_GB2312"/>
          <w:color w:val="auto"/>
          <w:sz w:val="30"/>
          <w:szCs w:val="30"/>
        </w:rPr>
        <w:t>注：本表若为空白则视为无偏离</w:t>
      </w:r>
    </w:p>
    <w:p>
      <w:pPr>
        <w:spacing w:beforeLines="100" w:line="540" w:lineRule="exact"/>
        <w:ind w:left="539" w:firstLine="28"/>
        <w:rPr>
          <w:rFonts w:ascii="宋体" w:hAnsi="宋体"/>
          <w:color w:val="auto"/>
          <w:sz w:val="24"/>
        </w:rPr>
      </w:pPr>
    </w:p>
    <w:p>
      <w:pPr>
        <w:spacing w:beforeLines="100" w:line="540" w:lineRule="exact"/>
        <w:rPr>
          <w:rFonts w:ascii="仿宋_GB2312" w:eastAsia="仿宋_GB2312"/>
          <w:color w:val="auto"/>
          <w:sz w:val="30"/>
          <w:u w:val="single"/>
        </w:rPr>
      </w:pPr>
    </w:p>
    <w:p>
      <w:pPr>
        <w:rPr>
          <w:b/>
          <w:color w:val="auto"/>
          <w:sz w:val="30"/>
        </w:rPr>
      </w:pPr>
      <w:r>
        <w:rPr>
          <w:rFonts w:hint="eastAsia" w:ascii="仿宋_GB2312" w:eastAsia="仿宋_GB2312"/>
          <w:color w:val="auto"/>
          <w:sz w:val="30"/>
        </w:rPr>
        <w:t>授权代表签字：       日期：</w:t>
      </w:r>
    </w:p>
    <w:p>
      <w:pPr>
        <w:rPr>
          <w:b/>
          <w:color w:val="auto"/>
          <w:sz w:val="30"/>
        </w:rPr>
      </w:pPr>
    </w:p>
    <w:p>
      <w:pPr>
        <w:tabs>
          <w:tab w:val="left" w:pos="5299"/>
        </w:tabs>
        <w:rPr>
          <w:b/>
          <w:color w:val="auto"/>
          <w:sz w:val="30"/>
        </w:rPr>
      </w:pPr>
      <w:r>
        <w:rPr>
          <w:b/>
          <w:color w:val="auto"/>
          <w:sz w:val="30"/>
        </w:rPr>
        <w:tab/>
      </w:r>
    </w:p>
    <w:p>
      <w:pPr>
        <w:spacing w:line="480" w:lineRule="auto"/>
        <w:jc w:val="left"/>
        <w:rPr>
          <w:rFonts w:ascii="仿宋_GB2312" w:eastAsia="仿宋_GB2312"/>
          <w:b/>
          <w:color w:val="auto"/>
          <w:spacing w:val="-2"/>
          <w:sz w:val="30"/>
        </w:rPr>
      </w:pPr>
      <w:r>
        <w:rPr>
          <w:rStyle w:val="13"/>
          <w:rFonts w:hint="eastAsia" w:ascii="仿宋_GB2312" w:eastAsia="仿宋_GB2312"/>
          <w:color w:val="auto"/>
          <w:sz w:val="30"/>
        </w:rPr>
        <w:t>附件六</w:t>
      </w:r>
    </w:p>
    <w:p>
      <w:pPr>
        <w:spacing w:line="480" w:lineRule="auto"/>
        <w:jc w:val="center"/>
        <w:rPr>
          <w:b/>
          <w:color w:val="auto"/>
          <w:spacing w:val="40"/>
          <w:sz w:val="36"/>
        </w:rPr>
      </w:pPr>
      <w:r>
        <w:rPr>
          <w:rFonts w:hint="eastAsia"/>
          <w:b/>
          <w:color w:val="auto"/>
          <w:spacing w:val="40"/>
          <w:sz w:val="36"/>
        </w:rPr>
        <w:t>售后服务承诺书</w:t>
      </w:r>
    </w:p>
    <w:p>
      <w:pPr>
        <w:spacing w:line="360" w:lineRule="auto"/>
        <w:rPr>
          <w:rFonts w:ascii="仿宋_GB2312" w:eastAsia="仿宋_GB2312"/>
          <w:color w:val="auto"/>
          <w:sz w:val="30"/>
        </w:rPr>
      </w:pPr>
      <w:r>
        <w:rPr>
          <w:rFonts w:hint="eastAsia" w:ascii="仿宋_GB2312" w:eastAsia="仿宋_GB2312"/>
          <w:color w:val="auto"/>
          <w:sz w:val="30"/>
        </w:rPr>
        <w:t>(投标人根据招标文件对售后服务的要求，结合自身实际进行承诺)</w:t>
      </w:r>
    </w:p>
    <w:p>
      <w:pPr>
        <w:jc w:val="center"/>
        <w:rPr>
          <w:rFonts w:ascii="仿宋_GB2312" w:eastAsia="仿宋_GB2312"/>
          <w:color w:val="auto"/>
          <w:sz w:val="30"/>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color w:val="auto"/>
                <w:spacing w:val="40"/>
                <w:sz w:val="36"/>
              </w:rPr>
            </w:pPr>
          </w:p>
        </w:tc>
      </w:tr>
    </w:tbl>
    <w:p>
      <w:pPr>
        <w:rPr>
          <w:b/>
          <w:color w:val="auto"/>
          <w:sz w:val="30"/>
        </w:rPr>
      </w:pPr>
    </w:p>
    <w:p>
      <w:pPr>
        <w:rPr>
          <w:b/>
          <w:color w:val="auto"/>
          <w:sz w:val="30"/>
        </w:rPr>
      </w:pPr>
      <w:r>
        <w:rPr>
          <w:rFonts w:hint="eastAsia" w:ascii="仿宋_GB2312" w:eastAsia="仿宋_GB2312"/>
          <w:color w:val="auto"/>
          <w:sz w:val="30"/>
        </w:rPr>
        <w:t>授权代表签字：       日期：</w:t>
      </w:r>
    </w:p>
    <w:p>
      <w:pPr>
        <w:rPr>
          <w:color w:val="auto"/>
        </w:rPr>
      </w:pPr>
    </w:p>
    <w:p>
      <w:pPr>
        <w:pStyle w:val="2"/>
        <w:rPr>
          <w:color w:val="auto"/>
        </w:rPr>
      </w:pPr>
    </w:p>
    <w:p>
      <w:pPr>
        <w:rPr>
          <w:color w:val="auto"/>
        </w:rPr>
      </w:pPr>
    </w:p>
    <w:p>
      <w:pPr>
        <w:spacing w:line="480" w:lineRule="exact"/>
        <w:jc w:val="center"/>
        <w:rPr>
          <w:rFonts w:ascii="仿宋_GB2312" w:hAnsi="宋体" w:eastAsia="仿宋_GB2312"/>
          <w:b/>
          <w:bCs/>
          <w:color w:val="auto"/>
          <w:sz w:val="30"/>
          <w:szCs w:val="30"/>
        </w:r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附件七：</w:t>
      </w:r>
    </w:p>
    <w:p>
      <w:pPr>
        <w:spacing w:line="480" w:lineRule="exact"/>
        <w:jc w:val="center"/>
        <w:rPr>
          <w:rFonts w:ascii="仿宋_GB2312" w:eastAsia="仿宋_GB2312" w:cs="仿宋_GB2312"/>
          <w:b/>
          <w:color w:val="auto"/>
          <w:kern w:val="0"/>
          <w:sz w:val="30"/>
          <w:szCs w:val="30"/>
          <w:lang w:val="zh-CN"/>
        </w:rPr>
      </w:pPr>
    </w:p>
    <w:p>
      <w:pPr>
        <w:spacing w:line="480" w:lineRule="exact"/>
        <w:jc w:val="center"/>
        <w:rPr>
          <w:rFonts w:ascii="仿宋_GB2312" w:hAnsi="宋体" w:eastAsia="仿宋_GB2312"/>
          <w:b/>
          <w:bCs/>
          <w:color w:val="auto"/>
          <w:sz w:val="30"/>
          <w:szCs w:val="30"/>
        </w:rPr>
      </w:pPr>
      <w:r>
        <w:rPr>
          <w:rFonts w:hint="eastAsia" w:ascii="仿宋_GB2312" w:eastAsia="仿宋_GB2312" w:cs="仿宋_GB2312"/>
          <w:b/>
          <w:color w:val="auto"/>
          <w:kern w:val="0"/>
          <w:sz w:val="30"/>
          <w:szCs w:val="30"/>
          <w:lang w:val="zh-CN"/>
        </w:rPr>
        <w:t>主要业绩证明</w:t>
      </w:r>
    </w:p>
    <w:tbl>
      <w:tblPr>
        <w:tblStyle w:val="9"/>
        <w:tblW w:w="9135" w:type="dxa"/>
        <w:tblInd w:w="108" w:type="dxa"/>
        <w:tblLayout w:type="fixed"/>
        <w:tblCellMar>
          <w:top w:w="0" w:type="dxa"/>
          <w:left w:w="108" w:type="dxa"/>
          <w:bottom w:w="0" w:type="dxa"/>
          <w:right w:w="108" w:type="dxa"/>
        </w:tblCellMar>
      </w:tblPr>
      <w:tblGrid>
        <w:gridCol w:w="1995"/>
        <w:gridCol w:w="2520"/>
        <w:gridCol w:w="1890"/>
        <w:gridCol w:w="1515"/>
        <w:gridCol w:w="1215"/>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主要产品型号</w:t>
            </w:r>
          </w:p>
        </w:tc>
        <w:tc>
          <w:tcPr>
            <w:tcW w:w="18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项目资金</w:t>
            </w:r>
          </w:p>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（万元）</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bl>
    <w:p>
      <w:pPr>
        <w:autoSpaceDE w:val="0"/>
        <w:autoSpaceDN w:val="0"/>
        <w:adjustRightInd w:val="0"/>
        <w:spacing w:line="440" w:lineRule="exact"/>
        <w:rPr>
          <w:rFonts w:ascii="仿宋_GB2312" w:eastAsia="仿宋_GB2312"/>
          <w:color w:val="auto"/>
          <w:sz w:val="24"/>
        </w:rPr>
      </w:pPr>
      <w:r>
        <w:rPr>
          <w:rFonts w:hint="eastAsia" w:ascii="仿宋_GB2312" w:eastAsia="仿宋_GB2312"/>
          <w:b/>
          <w:color w:val="auto"/>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color w:val="auto"/>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4560" w:firstLineChars="1900"/>
        <w:rPr>
          <w:rFonts w:ascii="仿宋_GB2312" w:eastAsia="仿宋_GB2312"/>
          <w:color w:val="auto"/>
          <w:kern w:val="0"/>
          <w:sz w:val="24"/>
        </w:rPr>
      </w:pPr>
      <w:r>
        <w:rPr>
          <w:rFonts w:hint="eastAsia" w:ascii="仿宋_GB2312" w:eastAsia="仿宋_GB2312"/>
          <w:color w:val="auto"/>
          <w:kern w:val="0"/>
          <w:sz w:val="24"/>
        </w:rPr>
        <w:t xml:space="preserve">投标人名称（公章）：                       </w:t>
      </w:r>
    </w:p>
    <w:p>
      <w:pPr>
        <w:autoSpaceDE w:val="0"/>
        <w:autoSpaceDN w:val="0"/>
        <w:adjustRightInd w:val="0"/>
        <w:spacing w:line="420" w:lineRule="exact"/>
        <w:rPr>
          <w:rFonts w:ascii="仿宋_GB2312" w:eastAsia="仿宋_GB2312"/>
          <w:color w:val="auto"/>
          <w:kern w:val="0"/>
          <w:sz w:val="24"/>
        </w:rPr>
      </w:pPr>
      <w:r>
        <w:rPr>
          <w:rFonts w:hint="eastAsia" w:ascii="仿宋_GB2312" w:eastAsia="仿宋_GB2312"/>
          <w:color w:val="auto"/>
          <w:kern w:val="0"/>
          <w:sz w:val="24"/>
        </w:rPr>
        <w:t xml:space="preserve">                                      法定代表人或授权委托人（签字）：                   </w:t>
      </w:r>
    </w:p>
    <w:p>
      <w:pPr>
        <w:spacing w:line="480" w:lineRule="exact"/>
        <w:rPr>
          <w:rFonts w:ascii="仿宋_GB2312" w:hAnsi="宋体" w:eastAsia="仿宋_GB2312"/>
          <w:b/>
          <w:bCs/>
          <w:color w:val="auto"/>
          <w:sz w:val="24"/>
        </w:rPr>
      </w:pPr>
      <w:r>
        <w:rPr>
          <w:rFonts w:hint="eastAsia" w:ascii="仿宋_GB2312" w:eastAsia="仿宋_GB2312"/>
          <w:color w:val="auto"/>
          <w:kern w:val="0"/>
          <w:sz w:val="24"/>
        </w:rPr>
        <w:t xml:space="preserve">                                      日期：2021年  月   日</w:t>
      </w:r>
    </w:p>
    <w:p>
      <w:pPr>
        <w:spacing w:line="480" w:lineRule="exact"/>
        <w:rPr>
          <w:rFonts w:hint="eastAsia" w:ascii="仿宋_GB2312" w:hAnsi="宋体" w:eastAsia="仿宋_GB2312"/>
          <w:b/>
          <w:bCs/>
          <w:color w:val="auto"/>
          <w:sz w:val="24"/>
        </w:rPr>
      </w:pPr>
    </w:p>
    <w:p>
      <w:pPr>
        <w:pStyle w:val="2"/>
        <w:rPr>
          <w:color w:val="auto"/>
        </w:rPr>
      </w:pPr>
    </w:p>
    <w:p>
      <w:pPr>
        <w:pStyle w:val="2"/>
        <w:ind w:firstLine="480"/>
        <w:rPr>
          <w:rFonts w:ascii="宋体" w:hAnsi="宋体" w:eastAsia="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26</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00E2A"/>
    <w:multiLevelType w:val="singleLevel"/>
    <w:tmpl w:val="A1500E2A"/>
    <w:lvl w:ilvl="0" w:tentative="0">
      <w:start w:val="1"/>
      <w:numFmt w:val="decimal"/>
      <w:suff w:val="nothing"/>
      <w:lvlText w:val="%1、"/>
      <w:lvlJc w:val="left"/>
    </w:lvl>
  </w:abstractNum>
  <w:abstractNum w:abstractNumId="1">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B638F3"/>
    <w:rsid w:val="00012067"/>
    <w:rsid w:val="00023EF2"/>
    <w:rsid w:val="000C62F8"/>
    <w:rsid w:val="000D5B50"/>
    <w:rsid w:val="001B2427"/>
    <w:rsid w:val="001E1E0A"/>
    <w:rsid w:val="003458C6"/>
    <w:rsid w:val="005163FD"/>
    <w:rsid w:val="00646588"/>
    <w:rsid w:val="006B2828"/>
    <w:rsid w:val="006F2F51"/>
    <w:rsid w:val="0070285B"/>
    <w:rsid w:val="0074302B"/>
    <w:rsid w:val="007730E7"/>
    <w:rsid w:val="007B0DB2"/>
    <w:rsid w:val="00802AD7"/>
    <w:rsid w:val="008D6557"/>
    <w:rsid w:val="00A0365E"/>
    <w:rsid w:val="00AE2889"/>
    <w:rsid w:val="00B54C47"/>
    <w:rsid w:val="00C30C1F"/>
    <w:rsid w:val="00CA2AFF"/>
    <w:rsid w:val="00D01925"/>
    <w:rsid w:val="00D10743"/>
    <w:rsid w:val="00D93491"/>
    <w:rsid w:val="00F23B07"/>
    <w:rsid w:val="00F4013D"/>
    <w:rsid w:val="03006B0B"/>
    <w:rsid w:val="053573F9"/>
    <w:rsid w:val="05F619A1"/>
    <w:rsid w:val="06204129"/>
    <w:rsid w:val="0CBC0958"/>
    <w:rsid w:val="0EA62FD0"/>
    <w:rsid w:val="0FCB75E5"/>
    <w:rsid w:val="10B0303E"/>
    <w:rsid w:val="12BC4D16"/>
    <w:rsid w:val="16B638F3"/>
    <w:rsid w:val="16D639F7"/>
    <w:rsid w:val="1AF54722"/>
    <w:rsid w:val="1C48188B"/>
    <w:rsid w:val="1F7A065F"/>
    <w:rsid w:val="22C354B3"/>
    <w:rsid w:val="2403071E"/>
    <w:rsid w:val="242B7D50"/>
    <w:rsid w:val="27E33C31"/>
    <w:rsid w:val="283C5258"/>
    <w:rsid w:val="28615A50"/>
    <w:rsid w:val="28D0736C"/>
    <w:rsid w:val="2DBA0163"/>
    <w:rsid w:val="2E3926E8"/>
    <w:rsid w:val="2EB336F7"/>
    <w:rsid w:val="308063C9"/>
    <w:rsid w:val="335D386F"/>
    <w:rsid w:val="34C82F8A"/>
    <w:rsid w:val="35786281"/>
    <w:rsid w:val="362C23BC"/>
    <w:rsid w:val="36ED15AA"/>
    <w:rsid w:val="399C4894"/>
    <w:rsid w:val="3DBA1B23"/>
    <w:rsid w:val="3E2A18B9"/>
    <w:rsid w:val="3E9B406F"/>
    <w:rsid w:val="3F2844CF"/>
    <w:rsid w:val="44E93DE3"/>
    <w:rsid w:val="458F2CAC"/>
    <w:rsid w:val="474754EB"/>
    <w:rsid w:val="48B27F4E"/>
    <w:rsid w:val="4A6910DE"/>
    <w:rsid w:val="4A6D721F"/>
    <w:rsid w:val="4A885BAC"/>
    <w:rsid w:val="4E6571AD"/>
    <w:rsid w:val="4E9833B6"/>
    <w:rsid w:val="4F314FCF"/>
    <w:rsid w:val="50B82B49"/>
    <w:rsid w:val="55277A9F"/>
    <w:rsid w:val="5684722A"/>
    <w:rsid w:val="56A469C5"/>
    <w:rsid w:val="57A25BD3"/>
    <w:rsid w:val="57B1102B"/>
    <w:rsid w:val="57FE54D7"/>
    <w:rsid w:val="59582E90"/>
    <w:rsid w:val="59B221C7"/>
    <w:rsid w:val="5B8676E2"/>
    <w:rsid w:val="5EFA3FB5"/>
    <w:rsid w:val="621C3569"/>
    <w:rsid w:val="638D4C53"/>
    <w:rsid w:val="64520EC3"/>
    <w:rsid w:val="657F5D4D"/>
    <w:rsid w:val="660648A4"/>
    <w:rsid w:val="66592607"/>
    <w:rsid w:val="68BF354D"/>
    <w:rsid w:val="68F5735E"/>
    <w:rsid w:val="694F2ECE"/>
    <w:rsid w:val="6CAF32BA"/>
    <w:rsid w:val="6D9F7A3A"/>
    <w:rsid w:val="703936A9"/>
    <w:rsid w:val="73941FA2"/>
    <w:rsid w:val="76CB0923"/>
    <w:rsid w:val="78135FEB"/>
    <w:rsid w:val="78715B20"/>
    <w:rsid w:val="7B8A1BFB"/>
    <w:rsid w:val="7CC609AE"/>
    <w:rsid w:val="7CF139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font01"/>
    <w:basedOn w:val="10"/>
    <w:qFormat/>
    <w:uiPriority w:val="0"/>
    <w:rPr>
      <w:rFonts w:hint="eastAsia" w:ascii="宋体" w:hAnsi="宋体" w:eastAsia="宋体" w:cs="宋体"/>
      <w:color w:val="000000"/>
      <w:sz w:val="24"/>
      <w:szCs w:val="24"/>
      <w:u w:val="none"/>
      <w:vertAlign w:val="superscript"/>
    </w:rPr>
  </w:style>
  <w:style w:type="character" w:customStyle="1" w:styleId="20">
    <w:name w:val="font21"/>
    <w:basedOn w:val="10"/>
    <w:qFormat/>
    <w:uiPriority w:val="0"/>
    <w:rPr>
      <w:rFonts w:hint="eastAsia" w:ascii="宋体" w:hAnsi="宋体" w:eastAsia="宋体" w:cs="宋体"/>
      <w:color w:val="000000"/>
      <w:sz w:val="24"/>
      <w:szCs w:val="24"/>
      <w:u w:val="none"/>
    </w:rPr>
  </w:style>
  <w:style w:type="character" w:customStyle="1" w:styleId="21">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2198</Words>
  <Characters>12531</Characters>
  <Lines>104</Lines>
  <Paragraphs>29</Paragraphs>
  <TotalTime>1</TotalTime>
  <ScaleCrop>false</ScaleCrop>
  <LinksUpToDate>false</LinksUpToDate>
  <CharactersWithSpaces>14700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2021-02-25T07:49:00Z</dcterms:created>
  <dc:creator>Echo</dc:creator>
  <cp:lastModifiedBy>叶钐湖</cp:lastModifiedBy>
  <cp:lastPrinted>2021-03-19T03:17:00Z</cp:lastPrinted>
  <dcterms:modified xsi:type="dcterms:W3CDTF">2021-04-08T01:04:59Z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90EFE1A24F614792839BB0E80A4C2065</vt:lpwstr>
  </property>
</Properties>
</file>