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20211100</w:t>
      </w:r>
      <w:r>
        <w:rPr>
          <w:rFonts w:hint="default" w:ascii="仿宋_GB2312" w:hAnsi="宋体" w:eastAsia="仿宋_GB2312"/>
          <w:sz w:val="32"/>
          <w:szCs w:val="32"/>
          <w:u w:val="single"/>
          <w:lang w:val="en-US" w:eastAsia="zh-CN"/>
        </w:rPr>
        <w:t>5</w:t>
      </w:r>
      <w:r>
        <w:rPr>
          <w:rFonts w:hint="eastAsia" w:ascii="仿宋_GB2312" w:hAnsi="宋体" w:eastAsia="仿宋_GB2312"/>
          <w:sz w:val="32"/>
          <w:szCs w:val="32"/>
          <w:u w:val="single"/>
          <w:lang w:val="en-US" w:eastAsia="zh-CN"/>
        </w:rPr>
        <w:t xml:space="preserve"> </w:t>
      </w:r>
    </w:p>
    <w:p>
      <w:pPr>
        <w:spacing w:line="360" w:lineRule="auto"/>
        <w:ind w:firstLine="80" w:firstLineChars="25"/>
        <w:jc w:val="center"/>
        <w:rPr>
          <w:rFonts w:hint="eastAsia" w:ascii="仿宋_GB2312" w:hAnsi="宋体" w:eastAsia="仿宋_GB2312"/>
          <w:sz w:val="32"/>
          <w:szCs w:val="32"/>
          <w:u w:val="single"/>
          <w:lang w:eastAsia="zh-CN"/>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2021年临江公司</w:t>
      </w:r>
      <w:r>
        <w:rPr>
          <w:rFonts w:hint="eastAsia" w:ascii="仿宋_GB2312" w:eastAsia="仿宋_GB2312"/>
          <w:sz w:val="32"/>
          <w:szCs w:val="32"/>
          <w:u w:val="single"/>
          <w:lang w:eastAsia="zh-CN"/>
        </w:rPr>
        <w:t>三固事业部门禁系统</w:t>
      </w:r>
      <w:r>
        <w:rPr>
          <w:rFonts w:hint="eastAsia" w:ascii="仿宋_GB2312" w:eastAsia="仿宋_GB2312"/>
          <w:sz w:val="32"/>
          <w:szCs w:val="32"/>
          <w:u w:val="single"/>
        </w:rPr>
        <w:t>采购</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二○二一年</w:t>
      </w:r>
      <w:r>
        <w:rPr>
          <w:rFonts w:hint="eastAsia" w:ascii="仿宋_GB2312" w:hAnsi="宋体" w:eastAsia="仿宋_GB2312"/>
          <w:sz w:val="32"/>
          <w:szCs w:val="32"/>
          <w:lang w:eastAsia="zh-CN"/>
        </w:rPr>
        <w:t>十一</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5"/>
          <w:rFonts w:hint="eastAsia" w:ascii="仿宋_GB2312" w:eastAsia="仿宋_GB2312"/>
          <w:b w:val="0"/>
          <w:snapToGrid w:val="0"/>
          <w:sz w:val="36"/>
        </w:rPr>
        <w:t>第一部分   询价公告</w:t>
      </w:r>
      <w:bookmarkStart w:id="2" w:name="_Hlt4078678"/>
      <w:bookmarkStart w:id="3" w:name="_Hlt4078679"/>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5"/>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5"/>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rPr>
        <w:t>6</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"_Toc530583924" </w:instrText>
      </w:r>
      <w:r>
        <w:fldChar w:fldCharType="separate"/>
      </w:r>
      <w:r>
        <w:rPr>
          <w:rStyle w:val="15"/>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rPr>
        <w:t>7</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ascii="仿宋_GB2312" w:eastAsia="仿宋_GB2312"/>
          <w:snapToGrid w:val="0"/>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rPr>
        <w:t>杭州临江环境能源有限公司</w:t>
      </w:r>
      <w:r>
        <w:rPr>
          <w:rFonts w:hint="eastAsia" w:ascii="仿宋_GB2312" w:eastAsia="仿宋_GB2312"/>
          <w:sz w:val="30"/>
          <w:szCs w:val="30"/>
          <w:lang w:eastAsia="zh-CN"/>
        </w:rPr>
        <w:t>三固项目</w:t>
      </w:r>
      <w:r>
        <w:rPr>
          <w:rFonts w:hint="eastAsia" w:ascii="仿宋_GB2312" w:eastAsia="仿宋_GB2312"/>
          <w:sz w:val="30"/>
          <w:szCs w:val="30"/>
        </w:rPr>
        <w:t>因日常生产需要，需采购</w:t>
      </w:r>
      <w:r>
        <w:rPr>
          <w:rFonts w:hint="eastAsia" w:ascii="仿宋_GB2312" w:eastAsia="仿宋_GB2312"/>
          <w:sz w:val="30"/>
          <w:szCs w:val="30"/>
          <w:lang w:val="en-US" w:eastAsia="zh-CN"/>
        </w:rPr>
        <w:t>21套门禁系统</w:t>
      </w:r>
      <w:r>
        <w:rPr>
          <w:rFonts w:hint="eastAsia" w:ascii="仿宋_GB2312" w:eastAsia="仿宋_GB2312"/>
          <w:sz w:val="30"/>
          <w:szCs w:val="30"/>
        </w:rPr>
        <w:t>，</w:t>
      </w:r>
      <w:r>
        <w:rPr>
          <w:rFonts w:hint="eastAsia" w:ascii="仿宋_GB2312" w:hAnsi="宋体" w:eastAsia="仿宋_GB2312"/>
          <w:sz w:val="30"/>
          <w:szCs w:val="30"/>
        </w:rPr>
        <w:t>欢迎符合要求的</w:t>
      </w:r>
      <w:r>
        <w:rPr>
          <w:rFonts w:hint="eastAsia" w:ascii="仿宋_GB2312" w:hAnsi="宋体" w:eastAsia="仿宋_GB2312"/>
          <w:sz w:val="30"/>
          <w:szCs w:val="30"/>
          <w:lang w:eastAsia="zh-CN"/>
        </w:rPr>
        <w:t>投标人</w:t>
      </w:r>
      <w:r>
        <w:rPr>
          <w:rFonts w:hint="eastAsia" w:ascii="仿宋_GB2312" w:hAnsi="宋体" w:eastAsia="仿宋_GB2312"/>
          <w:sz w:val="30"/>
          <w:szCs w:val="30"/>
        </w:rPr>
        <w:t>积极参与。</w:t>
      </w:r>
    </w:p>
    <w:p>
      <w:pPr>
        <w:numPr>
          <w:ilvl w:val="0"/>
          <w:numId w:val="0"/>
        </w:numPr>
        <w:adjustRightInd w:val="0"/>
        <w:snapToGrid w:val="0"/>
        <w:jc w:val="left"/>
        <w:textAlignment w:val="baseline"/>
        <w:rPr>
          <w:rFonts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pStyle w:val="2"/>
        <w:ind w:firstLine="600" w:firstLineChars="200"/>
        <w:rPr>
          <w:rFonts w:hint="default" w:ascii="仿宋_GB2312" w:eastAsia="仿宋_GB2312"/>
          <w:b w:val="0"/>
          <w:caps w:val="0"/>
          <w:sz w:val="30"/>
          <w:szCs w:val="30"/>
          <w:lang w:val="en-US" w:eastAsia="zh-CN"/>
        </w:rPr>
      </w:pPr>
      <w:r>
        <w:rPr>
          <w:rFonts w:hint="eastAsia" w:ascii="仿宋_GB2312" w:eastAsia="仿宋_GB2312"/>
          <w:b w:val="0"/>
          <w:caps w:val="0"/>
          <w:sz w:val="30"/>
          <w:szCs w:val="30"/>
        </w:rPr>
        <w:t>1.项目编</w:t>
      </w:r>
      <w:r>
        <w:rPr>
          <w:rFonts w:hint="eastAsia" w:ascii="仿宋_GB2312" w:eastAsia="仿宋_GB2312"/>
          <w:b w:val="0"/>
          <w:caps w:val="0"/>
          <w:sz w:val="30"/>
          <w:szCs w:val="30"/>
          <w:lang w:val="en-US" w:eastAsia="zh-CN"/>
        </w:rPr>
        <w:t>号：20211100</w:t>
      </w:r>
      <w:r>
        <w:rPr>
          <w:rFonts w:hint="default" w:ascii="仿宋_GB2312" w:eastAsia="仿宋_GB2312"/>
          <w:b w:val="0"/>
          <w:caps w:val="0"/>
          <w:sz w:val="30"/>
          <w:szCs w:val="30"/>
          <w:lang w:val="en-US" w:eastAsia="zh-CN"/>
        </w:rPr>
        <w:t>5</w:t>
      </w:r>
    </w:p>
    <w:p>
      <w:pPr>
        <w:pStyle w:val="2"/>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2.采购内容：21套门禁系统及安装。</w:t>
      </w:r>
    </w:p>
    <w:p>
      <w:pPr>
        <w:pStyle w:val="2"/>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3.本次采购门禁系统为单向感应式门禁系统（读卡器＋控制器＋出门按钮＋电锁）， 使用者在门外出示经过授权的感应卡，经读卡器识别确认合法身份后，控制器驱动打开 电锁放行，并记录进门时间。按开门按钮，打开电锁，直接外出。详见第三部分询价内容。</w:t>
      </w:r>
    </w:p>
    <w:p>
      <w:pPr>
        <w:pStyle w:val="2"/>
        <w:ind w:firstLine="600" w:firstLineChars="200"/>
        <w:rPr>
          <w:rFonts w:ascii="仿宋_GB2312" w:eastAsia="仿宋_GB2312"/>
          <w:b w:val="0"/>
          <w:caps w:val="0"/>
          <w:sz w:val="30"/>
          <w:szCs w:val="30"/>
        </w:rPr>
      </w:pPr>
      <w:r>
        <w:rPr>
          <w:rFonts w:hint="eastAsia" w:ascii="仿宋_GB2312" w:eastAsia="仿宋_GB2312"/>
          <w:b w:val="0"/>
          <w:caps w:val="0"/>
          <w:sz w:val="30"/>
          <w:szCs w:val="30"/>
          <w:lang w:val="en-US" w:eastAsia="zh-CN"/>
        </w:rPr>
        <w:t>4</w:t>
      </w:r>
      <w:r>
        <w:rPr>
          <w:rFonts w:hint="eastAsia" w:ascii="仿宋_GB2312" w:eastAsia="仿宋_GB2312"/>
          <w:b w:val="0"/>
          <w:caps w:val="0"/>
          <w:sz w:val="30"/>
          <w:szCs w:val="30"/>
        </w:rPr>
        <w:t>.本项目采购总金额限价为</w:t>
      </w:r>
      <w:r>
        <w:rPr>
          <w:rFonts w:hint="eastAsia" w:ascii="仿宋_GB2312" w:eastAsia="仿宋_GB2312"/>
          <w:b w:val="0"/>
          <w:caps w:val="0"/>
          <w:sz w:val="30"/>
          <w:szCs w:val="30"/>
          <w:lang w:val="en-US" w:eastAsia="zh-CN"/>
        </w:rPr>
        <w:t>19.5</w:t>
      </w:r>
      <w:r>
        <w:rPr>
          <w:rFonts w:hint="eastAsia" w:ascii="仿宋_GB2312" w:eastAsia="仿宋_GB2312"/>
          <w:b w:val="0"/>
          <w:caps w:val="0"/>
          <w:sz w:val="30"/>
          <w:szCs w:val="30"/>
        </w:rPr>
        <w:t>万元。</w:t>
      </w:r>
    </w:p>
    <w:p>
      <w:pPr>
        <w:pStyle w:val="2"/>
        <w:rPr>
          <w:rFonts w:hint="eastAsia" w:ascii="仿宋_GB2312" w:eastAsia="仿宋_GB2312"/>
          <w:b w:val="0"/>
          <w:caps w:val="0"/>
          <w:sz w:val="30"/>
          <w:szCs w:val="30"/>
        </w:rPr>
      </w:pPr>
      <w:r>
        <w:rPr>
          <w:rFonts w:hint="eastAsia" w:ascii="仿宋_GB2312" w:eastAsia="仿宋_GB2312"/>
          <w:b w:val="0"/>
          <w:caps w:val="0"/>
          <w:sz w:val="30"/>
          <w:szCs w:val="30"/>
        </w:rPr>
        <w:t>二、</w:t>
      </w:r>
      <w:r>
        <w:rPr>
          <w:rFonts w:hint="eastAsia" w:ascii="仿宋_GB2312" w:eastAsia="仿宋_GB2312"/>
          <w:b w:val="0"/>
          <w:caps w:val="0"/>
          <w:sz w:val="30"/>
          <w:szCs w:val="30"/>
          <w:lang w:eastAsia="zh-CN"/>
        </w:rPr>
        <w:t>投标人</w:t>
      </w:r>
      <w:r>
        <w:rPr>
          <w:rFonts w:hint="eastAsia" w:ascii="仿宋_GB2312" w:eastAsia="仿宋_GB2312"/>
          <w:b w:val="0"/>
          <w:caps w:val="0"/>
          <w:sz w:val="30"/>
          <w:szCs w:val="30"/>
        </w:rPr>
        <w:t>要求。</w:t>
      </w:r>
    </w:p>
    <w:p>
      <w:pPr>
        <w:pStyle w:val="2"/>
        <w:ind w:firstLine="600" w:firstLineChars="200"/>
        <w:rPr>
          <w:rFonts w:hint="eastAsia" w:ascii="仿宋_GB2312" w:eastAsia="仿宋_GB2312"/>
          <w:b w:val="0"/>
          <w:caps w:val="0"/>
          <w:sz w:val="30"/>
          <w:szCs w:val="30"/>
          <w:lang w:eastAsia="zh-CN"/>
        </w:rPr>
      </w:pPr>
      <w:r>
        <w:rPr>
          <w:rFonts w:hint="eastAsia" w:ascii="仿宋_GB2312" w:eastAsia="仿宋_GB2312"/>
          <w:b w:val="0"/>
          <w:caps w:val="0"/>
          <w:sz w:val="30"/>
          <w:szCs w:val="30"/>
          <w:lang w:val="en-US" w:eastAsia="zh-CN"/>
        </w:rPr>
        <w:t>1.投标人必须是在中华人民共和国境内注册，具有独立法人资格和独立承担民事责任的能力，注册资本金不少于50万元（含），且具有机械设备生产或销售的经营范围。</w:t>
      </w:r>
    </w:p>
    <w:p>
      <w:pPr>
        <w:pStyle w:val="2"/>
        <w:ind w:firstLine="600" w:firstLineChars="200"/>
        <w:rPr>
          <w:rFonts w:hint="eastAsia" w:ascii="仿宋_GB2312" w:eastAsia="仿宋_GB2312"/>
          <w:b w:val="0"/>
          <w:caps w:val="0"/>
          <w:sz w:val="30"/>
          <w:szCs w:val="30"/>
        </w:rPr>
      </w:pPr>
      <w:r>
        <w:rPr>
          <w:rFonts w:hint="eastAsia" w:ascii="仿宋_GB2312" w:eastAsia="仿宋_GB2312"/>
          <w:b w:val="0"/>
          <w:caps w:val="0"/>
          <w:sz w:val="30"/>
          <w:szCs w:val="30"/>
        </w:rPr>
        <w:t>2.</w:t>
      </w:r>
      <w:r>
        <w:rPr>
          <w:rFonts w:hint="eastAsia" w:ascii="仿宋_GB2312" w:eastAsia="仿宋_GB2312"/>
          <w:b w:val="0"/>
          <w:caps w:val="0"/>
          <w:sz w:val="30"/>
          <w:szCs w:val="30"/>
          <w:lang w:eastAsia="zh-CN"/>
        </w:rPr>
        <w:t>投标人</w:t>
      </w:r>
      <w:r>
        <w:rPr>
          <w:rFonts w:hint="eastAsia" w:ascii="仿宋_GB2312" w:eastAsia="仿宋_GB2312"/>
          <w:b w:val="0"/>
          <w:caps w:val="0"/>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2"/>
        <w:ind w:firstLine="600" w:firstLineChars="200"/>
        <w:rPr>
          <w:rFonts w:hint="eastAsia" w:ascii="仿宋_GB2312" w:eastAsia="仿宋_GB2312"/>
          <w:b w:val="0"/>
          <w:caps w:val="0"/>
          <w:sz w:val="30"/>
          <w:szCs w:val="30"/>
          <w:lang w:val="en-US" w:eastAsia="zh-CN"/>
        </w:rPr>
      </w:pPr>
      <w:r>
        <w:rPr>
          <w:rFonts w:hint="eastAsia" w:ascii="仿宋_GB2312" w:eastAsia="仿宋_GB2312" w:cs="Times New Roman"/>
          <w:b w:val="0"/>
          <w:caps w:val="0"/>
          <w:kern w:val="2"/>
          <w:sz w:val="30"/>
          <w:szCs w:val="30"/>
          <w:lang w:val="en-US" w:eastAsia="zh-CN" w:bidi="ar-SA"/>
        </w:rPr>
        <w:t>3.</w:t>
      </w:r>
      <w:r>
        <w:rPr>
          <w:rFonts w:hint="eastAsia" w:ascii="仿宋_GB2312" w:hAnsi="Times New Roman" w:eastAsia="仿宋_GB2312" w:cs="Times New Roman"/>
          <w:b w:val="0"/>
          <w:caps w:val="0"/>
          <w:kern w:val="2"/>
          <w:sz w:val="30"/>
          <w:szCs w:val="30"/>
          <w:lang w:val="en-US" w:eastAsia="zh-CN" w:bidi="ar-SA"/>
        </w:rPr>
        <w:t>投标人须具备弱电、电子、智能化、安防施工二级或以上资质（具备一种资质即可）</w:t>
      </w:r>
      <w:r>
        <w:rPr>
          <w:rFonts w:hint="eastAsia" w:ascii="仿宋_GB2312" w:eastAsia="仿宋_GB2312"/>
          <w:b w:val="0"/>
          <w:caps w:val="0"/>
          <w:sz w:val="30"/>
          <w:szCs w:val="30"/>
          <w:lang w:val="en-US" w:eastAsia="zh-CN"/>
        </w:rPr>
        <w:t>。</w:t>
      </w:r>
    </w:p>
    <w:p>
      <w:pPr>
        <w:pStyle w:val="2"/>
        <w:ind w:firstLine="600" w:firstLineChars="200"/>
        <w:rPr>
          <w:rFonts w:hint="default"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4</w:t>
      </w:r>
      <w:r>
        <w:rPr>
          <w:rFonts w:hint="default" w:ascii="仿宋_GB2312" w:eastAsia="仿宋_GB2312"/>
          <w:b w:val="0"/>
          <w:caps w:val="0"/>
          <w:sz w:val="30"/>
          <w:szCs w:val="30"/>
          <w:lang w:val="en-US" w:eastAsia="zh-CN"/>
        </w:rPr>
        <w:t>.投标单位负责人为同一人或者存在控股、管理关系的不同单位，不得同时参加本项目</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5</w:t>
      </w:r>
      <w:r>
        <w:rPr>
          <w:rFonts w:hint="eastAsia" w:ascii="仿宋_GB2312" w:eastAsia="仿宋_GB2312"/>
          <w:sz w:val="30"/>
          <w:szCs w:val="30"/>
        </w:rPr>
        <w:t>.本项目不接受联合体投标。</w:t>
      </w:r>
    </w:p>
    <w:p>
      <w:pPr>
        <w:pStyle w:val="2"/>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6.投标人不得为临江环境能源有限公司不合格投标人或者在黑名单之内。</w:t>
      </w:r>
    </w:p>
    <w:p>
      <w:pPr>
        <w:ind w:firstLine="600" w:firstLineChars="200"/>
        <w:rPr>
          <w:rFonts w:hint="default" w:ascii="仿宋_GB2312" w:eastAsia="仿宋_GB2312"/>
          <w:b/>
          <w:bCs/>
          <w:caps w:val="0"/>
          <w:sz w:val="30"/>
          <w:szCs w:val="30"/>
          <w:lang w:val="en-US" w:eastAsia="zh-CN"/>
        </w:rPr>
      </w:pPr>
      <w:r>
        <w:rPr>
          <w:rFonts w:hint="eastAsia" w:ascii="仿宋_GB2312" w:eastAsia="仿宋_GB2312"/>
          <w:b w:val="0"/>
          <w:caps w:val="0"/>
          <w:sz w:val="30"/>
          <w:szCs w:val="30"/>
          <w:lang w:val="en-US" w:eastAsia="zh-CN"/>
        </w:rPr>
        <w:t>7.投标保证金3900元，请投标人在投标截止前汇入以下账户</w:t>
      </w:r>
      <w:r>
        <w:rPr>
          <w:rFonts w:hint="eastAsia" w:ascii="仿宋_GB2312" w:eastAsia="仿宋_GB2312"/>
          <w:b/>
          <w:bCs/>
          <w:caps w:val="0"/>
          <w:sz w:val="30"/>
          <w:szCs w:val="30"/>
          <w:lang w:val="en-US" w:eastAsia="zh-CN"/>
        </w:rPr>
        <w:t>并注明采购项目名称：</w:t>
      </w:r>
    </w:p>
    <w:p>
      <w:pPr>
        <w:pStyle w:val="2"/>
        <w:ind w:firstLine="600" w:firstLineChars="200"/>
        <w:rPr>
          <w:rFonts w:hint="default" w:ascii="仿宋_GB2312" w:eastAsia="仿宋_GB2312"/>
          <w:b w:val="0"/>
          <w:caps w:val="0"/>
          <w:sz w:val="30"/>
          <w:szCs w:val="30"/>
          <w:lang w:val="en-US" w:eastAsia="zh-CN"/>
        </w:rPr>
      </w:pPr>
      <w:r>
        <w:rPr>
          <w:rFonts w:hint="default" w:ascii="仿宋_GB2312" w:eastAsia="仿宋_GB2312"/>
          <w:b w:val="0"/>
          <w:caps w:val="0"/>
          <w:sz w:val="30"/>
          <w:szCs w:val="30"/>
          <w:lang w:val="en-US" w:eastAsia="zh-CN"/>
        </w:rPr>
        <w:t>单位名称：杭州临江环境能源有限公司</w:t>
      </w:r>
    </w:p>
    <w:p>
      <w:pPr>
        <w:pStyle w:val="2"/>
        <w:ind w:firstLine="600" w:firstLineChars="200"/>
        <w:rPr>
          <w:rFonts w:hint="default" w:ascii="仿宋_GB2312" w:eastAsia="仿宋_GB2312"/>
          <w:b w:val="0"/>
          <w:caps w:val="0"/>
          <w:sz w:val="30"/>
          <w:szCs w:val="30"/>
          <w:lang w:val="en-US" w:eastAsia="zh-CN"/>
        </w:rPr>
      </w:pPr>
      <w:r>
        <w:rPr>
          <w:rFonts w:hint="default" w:ascii="仿宋_GB2312" w:eastAsia="仿宋_GB2312"/>
          <w:b w:val="0"/>
          <w:caps w:val="0"/>
          <w:sz w:val="30"/>
          <w:szCs w:val="30"/>
          <w:lang w:val="en-US" w:eastAsia="zh-CN"/>
        </w:rPr>
        <w:t>账号：571911871110866</w:t>
      </w:r>
    </w:p>
    <w:p>
      <w:pPr>
        <w:pStyle w:val="2"/>
        <w:ind w:firstLine="600" w:firstLineChars="200"/>
        <w:rPr>
          <w:rFonts w:hint="default" w:ascii="仿宋_GB2312" w:eastAsia="仿宋_GB2312"/>
          <w:b w:val="0"/>
          <w:caps w:val="0"/>
          <w:sz w:val="30"/>
          <w:szCs w:val="30"/>
          <w:lang w:val="en-US" w:eastAsia="zh-CN"/>
        </w:rPr>
      </w:pPr>
      <w:r>
        <w:rPr>
          <w:rFonts w:hint="default" w:ascii="仿宋_GB2312" w:eastAsia="仿宋_GB2312"/>
          <w:b w:val="0"/>
          <w:caps w:val="0"/>
          <w:sz w:val="30"/>
          <w:szCs w:val="30"/>
          <w:lang w:val="en-US" w:eastAsia="zh-CN"/>
        </w:rPr>
        <w:t>开户行：招商银行杭州分行滨江支行</w:t>
      </w:r>
    </w:p>
    <w:p>
      <w:pPr>
        <w:snapToGrid w:val="0"/>
        <w:jc w:val="left"/>
        <w:rPr>
          <w:rFonts w:ascii="仿宋_GB2312" w:eastAsia="仿宋_GB2312"/>
          <w:sz w:val="30"/>
          <w:szCs w:val="30"/>
        </w:rPr>
      </w:pPr>
      <w:r>
        <w:rPr>
          <w:rFonts w:hint="eastAsia" w:ascii="仿宋_GB2312" w:eastAsia="仿宋_GB2312"/>
          <w:sz w:val="30"/>
          <w:szCs w:val="30"/>
        </w:rPr>
        <w:t>三、报名方式：2021年</w:t>
      </w:r>
      <w:r>
        <w:rPr>
          <w:rFonts w:hint="default" w:ascii="仿宋_GB2312" w:eastAsia="仿宋_GB2312"/>
          <w:sz w:val="30"/>
          <w:szCs w:val="30"/>
          <w:lang w:val="en-US"/>
        </w:rPr>
        <w:t>11</w:t>
      </w:r>
      <w:r>
        <w:rPr>
          <w:rFonts w:hint="eastAsia" w:ascii="仿宋_GB2312" w:eastAsia="仿宋_GB2312"/>
          <w:sz w:val="30"/>
          <w:szCs w:val="30"/>
        </w:rPr>
        <w:t>月</w:t>
      </w:r>
      <w:r>
        <w:rPr>
          <w:rFonts w:hint="default" w:ascii="仿宋_GB2312" w:eastAsia="仿宋_GB2312"/>
          <w:sz w:val="30"/>
          <w:szCs w:val="30"/>
          <w:lang w:val="en-US" w:eastAsia="zh-CN"/>
        </w:rPr>
        <w:t>1</w:t>
      </w:r>
      <w:r>
        <w:rPr>
          <w:rFonts w:hint="eastAsia" w:ascii="仿宋_GB2312" w:eastAsia="仿宋_GB2312"/>
          <w:sz w:val="30"/>
          <w:szCs w:val="30"/>
          <w:lang w:val="en-US" w:eastAsia="zh-CN"/>
        </w:rPr>
        <w:t>2</w:t>
      </w:r>
      <w:r>
        <w:rPr>
          <w:rFonts w:hint="eastAsia" w:ascii="仿宋_GB2312" w:eastAsia="仿宋_GB2312"/>
          <w:sz w:val="30"/>
          <w:szCs w:val="30"/>
        </w:rPr>
        <w:t>日前将企业营业执照、法人授权书、联系人、</w:t>
      </w:r>
      <w:r>
        <w:rPr>
          <w:sz w:val="30"/>
          <w:szCs w:val="30"/>
        </w:rPr>
        <w:fldChar w:fldCharType="begin"/>
      </w:r>
      <w:r>
        <w:rPr>
          <w:sz w:val="30"/>
          <w:szCs w:val="30"/>
        </w:rPr>
        <w:instrText xml:space="preserve"> HYPERLINK "mailto:联系方式发送至3202837964@qq.com" </w:instrText>
      </w:r>
      <w:r>
        <w:rPr>
          <w:sz w:val="30"/>
          <w:szCs w:val="30"/>
        </w:rPr>
        <w:fldChar w:fldCharType="separate"/>
      </w:r>
      <w:r>
        <w:rPr>
          <w:rFonts w:hint="eastAsia" w:ascii="仿宋_GB2312" w:eastAsia="仿宋_GB2312"/>
          <w:sz w:val="30"/>
          <w:szCs w:val="30"/>
        </w:rPr>
        <w:t>联系方式发送至510183657@qq.com</w:t>
      </w:r>
      <w:r>
        <w:rPr>
          <w:rFonts w:hint="eastAsia" w:ascii="仿宋_GB2312" w:eastAsia="仿宋_GB2312"/>
          <w:sz w:val="30"/>
          <w:szCs w:val="30"/>
        </w:rPr>
        <w:fldChar w:fldCharType="end"/>
      </w:r>
      <w:r>
        <w:rPr>
          <w:rFonts w:hint="eastAsia" w:ascii="仿宋_GB2312" w:eastAsia="仿宋_GB2312"/>
          <w:sz w:val="30"/>
          <w:szCs w:val="30"/>
        </w:rPr>
        <w:t>邮箱。</w:t>
      </w:r>
    </w:p>
    <w:p>
      <w:pPr>
        <w:snapToGrid w:val="0"/>
        <w:jc w:val="left"/>
        <w:rPr>
          <w:rFonts w:ascii="仿宋_GB2312" w:hAnsi="宋体" w:eastAsia="仿宋_GB2312"/>
          <w:sz w:val="30"/>
          <w:szCs w:val="30"/>
        </w:rPr>
      </w:pPr>
      <w:r>
        <w:rPr>
          <w:rFonts w:hint="eastAsia" w:ascii="仿宋_GB2312" w:hAnsi="宋体" w:eastAsia="仿宋_GB2312"/>
          <w:sz w:val="30"/>
          <w:szCs w:val="30"/>
        </w:rPr>
        <w:t>四 、报价时间及地点。</w:t>
      </w:r>
    </w:p>
    <w:p>
      <w:pPr>
        <w:numPr>
          <w:ilvl w:val="0"/>
          <w:numId w:val="2"/>
        </w:numPr>
        <w:snapToGrid w:val="0"/>
        <w:jc w:val="left"/>
        <w:rPr>
          <w:rFonts w:ascii="仿宋_GB2312" w:eastAsia="仿宋_GB2312"/>
          <w:sz w:val="30"/>
          <w:szCs w:val="30"/>
        </w:rPr>
      </w:pPr>
      <w:r>
        <w:rPr>
          <w:rFonts w:hint="eastAsia" w:ascii="仿宋_GB2312" w:eastAsia="仿宋_GB2312"/>
          <w:sz w:val="30"/>
          <w:szCs w:val="30"/>
        </w:rPr>
        <w:t>报价时间：2021年</w:t>
      </w:r>
      <w:r>
        <w:rPr>
          <w:rFonts w:hint="eastAsia" w:ascii="仿宋_GB2312" w:eastAsia="仿宋_GB2312"/>
          <w:sz w:val="30"/>
          <w:szCs w:val="30"/>
          <w:lang w:val="en-US" w:eastAsia="zh-CN"/>
        </w:rPr>
        <w:t>11</w:t>
      </w:r>
      <w:r>
        <w:rPr>
          <w:rFonts w:hint="eastAsia" w:ascii="仿宋_GB2312" w:eastAsia="仿宋_GB2312"/>
          <w:sz w:val="30"/>
          <w:szCs w:val="30"/>
        </w:rPr>
        <w:t>月</w:t>
      </w:r>
      <w:r>
        <w:rPr>
          <w:rFonts w:hint="eastAsia" w:ascii="仿宋_GB2312" w:eastAsia="仿宋_GB2312"/>
          <w:sz w:val="30"/>
          <w:szCs w:val="30"/>
          <w:lang w:val="en-US" w:eastAsia="zh-CN"/>
        </w:rPr>
        <w:t>15</w:t>
      </w:r>
      <w:r>
        <w:rPr>
          <w:rFonts w:hint="eastAsia" w:ascii="仿宋_GB2312" w:eastAsia="仿宋_GB2312"/>
          <w:sz w:val="30"/>
          <w:szCs w:val="30"/>
        </w:rPr>
        <w:t>日1</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sz w:val="30"/>
          <w:szCs w:val="30"/>
          <w:lang w:val="en-US" w:eastAsia="zh-CN"/>
        </w:rPr>
        <w:t>3</w:t>
      </w:r>
      <w:r>
        <w:rPr>
          <w:rFonts w:hint="eastAsia" w:ascii="仿宋_GB2312" w:eastAsia="仿宋_GB2312"/>
          <w:sz w:val="30"/>
          <w:szCs w:val="30"/>
        </w:rPr>
        <w:t>0。</w:t>
      </w:r>
    </w:p>
    <w:p>
      <w:pPr>
        <w:numPr>
          <w:ilvl w:val="0"/>
          <w:numId w:val="2"/>
        </w:numPr>
        <w:adjustRightInd w:val="0"/>
        <w:snapToGrid w:val="0"/>
        <w:ind w:left="482" w:firstLine="0"/>
        <w:jc w:val="left"/>
        <w:rPr>
          <w:rFonts w:ascii="仿宋_GB2312" w:eastAsia="仿宋_GB2312"/>
          <w:sz w:val="30"/>
          <w:szCs w:val="30"/>
        </w:rPr>
      </w:pPr>
      <w:r>
        <w:rPr>
          <w:rFonts w:hint="eastAsia" w:ascii="仿宋_GB2312" w:eastAsia="仿宋_GB2312"/>
          <w:sz w:val="30"/>
          <w:szCs w:val="30"/>
        </w:rPr>
        <w:t>报价地点：杭州市钱塘区临江街道红十五线与观十五线交叉口（杭州临江环境能源有限公司</w:t>
      </w:r>
      <w:r>
        <w:rPr>
          <w:rFonts w:hint="eastAsia" w:ascii="仿宋_GB2312" w:eastAsia="仿宋_GB2312"/>
          <w:sz w:val="30"/>
          <w:szCs w:val="30"/>
          <w:lang w:eastAsia="zh-CN"/>
        </w:rPr>
        <w:t>投资</w:t>
      </w:r>
      <w:r>
        <w:rPr>
          <w:rFonts w:hint="eastAsia" w:ascii="仿宋_GB2312" w:eastAsia="仿宋_GB2312"/>
          <w:sz w:val="30"/>
          <w:szCs w:val="30"/>
        </w:rPr>
        <w:t>部）。</w:t>
      </w:r>
    </w:p>
    <w:p>
      <w:pPr>
        <w:snapToGrid w:val="0"/>
        <w:jc w:val="left"/>
        <w:rPr>
          <w:rFonts w:ascii="仿宋_GB2312" w:eastAsia="仿宋_GB2312"/>
          <w:sz w:val="30"/>
          <w:szCs w:val="30"/>
        </w:rPr>
      </w:pPr>
      <w:r>
        <w:rPr>
          <w:rFonts w:hint="eastAsia" w:ascii="仿宋_GB2312" w:eastAsia="仿宋_GB2312"/>
          <w:sz w:val="30"/>
          <w:szCs w:val="30"/>
        </w:rPr>
        <w:t>五、质疑。</w:t>
      </w:r>
    </w:p>
    <w:p>
      <w:pPr>
        <w:snapToGrid w:val="0"/>
        <w:ind w:firstLine="585"/>
        <w:jc w:val="left"/>
        <w:rPr>
          <w:rFonts w:ascii="仿宋_GB2312" w:eastAsia="仿宋_GB2312"/>
          <w:sz w:val="30"/>
          <w:szCs w:val="30"/>
        </w:rPr>
      </w:pPr>
      <w:r>
        <w:rPr>
          <w:rFonts w:hint="eastAsia" w:ascii="仿宋_GB2312" w:eastAsia="仿宋_GB2312"/>
          <w:sz w:val="30"/>
          <w:szCs w:val="30"/>
          <w:lang w:eastAsia="zh-CN"/>
        </w:rPr>
        <w:t>投标人</w:t>
      </w:r>
      <w:r>
        <w:rPr>
          <w:rFonts w:hint="eastAsia" w:ascii="仿宋_GB2312" w:eastAsia="仿宋_GB2312"/>
          <w:sz w:val="30"/>
          <w:szCs w:val="30"/>
        </w:rPr>
        <w:t>如认为询价文件使自身的合法权益受到损害的，应于自报名之日起1日内以书面形式向</w:t>
      </w:r>
      <w:r>
        <w:rPr>
          <w:rFonts w:hint="eastAsia" w:ascii="仿宋_GB2312" w:eastAsia="仿宋_GB2312"/>
          <w:sz w:val="30"/>
          <w:szCs w:val="30"/>
          <w:lang w:eastAsia="zh-CN"/>
        </w:rPr>
        <w:t>招标人</w:t>
      </w:r>
      <w:r>
        <w:rPr>
          <w:rFonts w:hint="eastAsia" w:ascii="仿宋_GB2312" w:eastAsia="仿宋_GB2312"/>
          <w:sz w:val="30"/>
          <w:szCs w:val="30"/>
        </w:rPr>
        <w:t>提出质疑。逾期视作无异议。</w:t>
      </w:r>
    </w:p>
    <w:p>
      <w:pPr>
        <w:numPr>
          <w:ilvl w:val="0"/>
          <w:numId w:val="3"/>
        </w:numPr>
        <w:snapToGrid w:val="0"/>
        <w:jc w:val="left"/>
        <w:rPr>
          <w:rFonts w:hint="eastAsia" w:ascii="仿宋_GB2312" w:eastAsia="仿宋_GB2312"/>
          <w:sz w:val="30"/>
          <w:szCs w:val="30"/>
        </w:rPr>
      </w:pPr>
      <w:r>
        <w:rPr>
          <w:rFonts w:hint="eastAsia" w:ascii="仿宋_GB2312" w:eastAsia="仿宋_GB2312"/>
          <w:sz w:val="30"/>
          <w:szCs w:val="30"/>
          <w:lang w:eastAsia="zh-CN"/>
        </w:rPr>
        <w:t>商务</w:t>
      </w:r>
      <w:r>
        <w:rPr>
          <w:rFonts w:hint="eastAsia" w:ascii="仿宋_GB2312" w:eastAsia="仿宋_GB2312"/>
          <w:sz w:val="30"/>
          <w:szCs w:val="30"/>
        </w:rPr>
        <w:t>联系人：叶工    联系电话：18458245764</w:t>
      </w:r>
      <w:r>
        <w:rPr>
          <w:rFonts w:hint="eastAsia" w:ascii="仿宋_GB2312" w:eastAsia="仿宋_GB2312"/>
          <w:sz w:val="30"/>
          <w:szCs w:val="30"/>
          <w:lang w:eastAsia="zh-CN"/>
        </w:rPr>
        <w:t>。</w:t>
      </w:r>
    </w:p>
    <w:p>
      <w:pPr>
        <w:pStyle w:val="17"/>
        <w:numPr>
          <w:ilvl w:val="0"/>
          <w:numId w:val="0"/>
        </w:numPr>
        <w:rPr>
          <w:rFonts w:hint="default" w:eastAsia="宋体"/>
          <w:lang w:val="en-US" w:eastAsia="zh-CN"/>
        </w:rPr>
      </w:pPr>
      <w:r>
        <w:rPr>
          <w:rFonts w:hint="eastAsia"/>
          <w:lang w:val="en-US" w:eastAsia="zh-CN"/>
        </w:rPr>
        <w:t xml:space="preserve">    </w:t>
      </w:r>
      <w:r>
        <w:rPr>
          <w:rFonts w:hint="eastAsia" w:ascii="仿宋_GB2312" w:hAnsi="Times New Roman" w:eastAsia="仿宋_GB2312" w:cs="Times New Roman"/>
          <w:color w:val="auto"/>
          <w:kern w:val="2"/>
          <w:sz w:val="30"/>
          <w:szCs w:val="30"/>
          <w:lang w:val="en-US" w:eastAsia="zh-CN" w:bidi="ar-SA"/>
        </w:rPr>
        <w:t xml:space="preserve"> 技术或者勘察现场联系人：王工，联系电话：18869972077</w:t>
      </w:r>
      <w:r>
        <w:rPr>
          <w:rFonts w:hint="eastAsia" w:ascii="仿宋_GB2312" w:eastAsia="仿宋_GB2312" w:cs="Times New Roman"/>
          <w:color w:val="auto"/>
          <w:kern w:val="2"/>
          <w:sz w:val="30"/>
          <w:szCs w:val="30"/>
          <w:lang w:val="en-US" w:eastAsia="zh-CN" w:bidi="ar-SA"/>
        </w:rPr>
        <w:t>。</w:t>
      </w:r>
    </w:p>
    <w:p>
      <w:pPr>
        <w:pStyle w:val="2"/>
        <w:numPr>
          <w:ilvl w:val="0"/>
          <w:numId w:val="0"/>
        </w:numPr>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七、监督部门：临江公司监察</w:t>
      </w:r>
      <w:r>
        <w:rPr>
          <w:rFonts w:hint="eastAsia" w:ascii="仿宋_GB2312" w:eastAsia="仿宋_GB2312" w:cs="Times New Roman"/>
          <w:b w:val="0"/>
          <w:caps w:val="0"/>
          <w:kern w:val="2"/>
          <w:sz w:val="30"/>
          <w:szCs w:val="30"/>
          <w:lang w:val="en-US" w:eastAsia="zh-CN" w:bidi="ar-SA"/>
        </w:rPr>
        <w:t>审计部</w:t>
      </w:r>
      <w:r>
        <w:rPr>
          <w:rFonts w:hint="eastAsia" w:ascii="仿宋_GB2312" w:hAnsi="Times New Roman" w:eastAsia="仿宋_GB2312" w:cs="Times New Roman"/>
          <w:b w:val="0"/>
          <w:caps w:val="0"/>
          <w:kern w:val="2"/>
          <w:sz w:val="30"/>
          <w:szCs w:val="30"/>
          <w:lang w:val="en-US" w:eastAsia="zh-CN" w:bidi="ar-SA"/>
        </w:rPr>
        <w:t>，车</w:t>
      </w:r>
      <w:r>
        <w:rPr>
          <w:rFonts w:hint="eastAsia" w:ascii="仿宋_GB2312" w:eastAsia="仿宋_GB2312" w:cs="Times New Roman"/>
          <w:b w:val="0"/>
          <w:caps w:val="0"/>
          <w:kern w:val="2"/>
          <w:sz w:val="30"/>
          <w:szCs w:val="30"/>
          <w:lang w:val="en-US" w:eastAsia="zh-CN" w:bidi="ar-SA"/>
        </w:rPr>
        <w:t>工</w:t>
      </w:r>
      <w:r>
        <w:rPr>
          <w:rFonts w:hint="eastAsia" w:ascii="仿宋_GB2312" w:hAnsi="Times New Roman" w:eastAsia="仿宋_GB2312" w:cs="Times New Roman"/>
          <w:b w:val="0"/>
          <w:caps w:val="0"/>
          <w:kern w:val="2"/>
          <w:sz w:val="30"/>
          <w:szCs w:val="30"/>
          <w:lang w:val="en-US" w:eastAsia="zh-CN" w:bidi="ar-SA"/>
        </w:rPr>
        <w:t>，联系电话：18301706681</w:t>
      </w:r>
      <w:r>
        <w:rPr>
          <w:rFonts w:hint="eastAsia" w:ascii="仿宋_GB2312" w:eastAsia="仿宋_GB2312" w:cs="Times New Roman"/>
          <w:b w:val="0"/>
          <w:caps w:val="0"/>
          <w:kern w:val="2"/>
          <w:sz w:val="30"/>
          <w:szCs w:val="30"/>
          <w:lang w:val="en-US" w:eastAsia="zh-CN" w:bidi="ar-SA"/>
        </w:rPr>
        <w:t>。</w:t>
      </w:r>
    </w:p>
    <w:p>
      <w:pPr>
        <w:snapToGrid w:val="0"/>
        <w:ind w:firstLine="600" w:firstLineChars="200"/>
        <w:jc w:val="left"/>
        <w:rPr>
          <w:rFonts w:ascii="仿宋_GB2312" w:eastAsia="仿宋_GB2312"/>
          <w:sz w:val="30"/>
          <w:szCs w:val="30"/>
        </w:rPr>
      </w:pPr>
    </w:p>
    <w:p>
      <w:pPr>
        <w:snapToGrid w:val="0"/>
        <w:ind w:firstLine="600" w:firstLineChars="200"/>
        <w:jc w:val="left"/>
        <w:rPr>
          <w:rFonts w:ascii="仿宋_GB2312" w:eastAsia="仿宋_GB2312"/>
          <w:sz w:val="30"/>
          <w:szCs w:val="30"/>
        </w:rPr>
      </w:pPr>
    </w:p>
    <w:p>
      <w:pPr>
        <w:snapToGrid w:val="0"/>
        <w:ind w:firstLine="585"/>
        <w:jc w:val="right"/>
        <w:rPr>
          <w:rFonts w:ascii="仿宋_GB2312" w:eastAsia="仿宋_GB2312"/>
          <w:sz w:val="30"/>
          <w:szCs w:val="30"/>
        </w:rPr>
      </w:pPr>
      <w:r>
        <w:rPr>
          <w:rFonts w:hint="eastAsia" w:ascii="仿宋_GB2312" w:eastAsia="仿宋_GB2312"/>
          <w:sz w:val="30"/>
          <w:szCs w:val="30"/>
        </w:rPr>
        <w:t>杭州临江环境能源有限公司</w:t>
      </w:r>
    </w:p>
    <w:p>
      <w:pPr>
        <w:snapToGrid w:val="0"/>
        <w:ind w:right="360" w:firstLine="585"/>
        <w:jc w:val="right"/>
        <w:rPr>
          <w:rFonts w:ascii="仿宋_GB2312" w:eastAsia="仿宋_GB2312"/>
          <w:sz w:val="30"/>
          <w:szCs w:val="30"/>
        </w:rPr>
      </w:pPr>
      <w:r>
        <w:rPr>
          <w:rFonts w:hint="eastAsia" w:ascii="仿宋_GB2312" w:eastAsia="仿宋_GB2312"/>
          <w:sz w:val="30"/>
          <w:szCs w:val="30"/>
        </w:rPr>
        <w:t>2021年</w:t>
      </w:r>
      <w:r>
        <w:rPr>
          <w:rFonts w:hint="eastAsia" w:ascii="仿宋_GB2312" w:eastAsia="仿宋_GB2312"/>
          <w:sz w:val="30"/>
          <w:szCs w:val="30"/>
          <w:lang w:val="en-US" w:eastAsia="zh-CN"/>
        </w:rPr>
        <w:t>11</w:t>
      </w:r>
      <w:r>
        <w:rPr>
          <w:rFonts w:hint="eastAsia" w:ascii="仿宋_GB2312" w:eastAsia="仿宋_GB2312"/>
          <w:sz w:val="30"/>
          <w:szCs w:val="30"/>
        </w:rPr>
        <w:t>月</w:t>
      </w:r>
      <w:r>
        <w:rPr>
          <w:rFonts w:hint="eastAsia" w:ascii="仿宋_GB2312" w:eastAsia="仿宋_GB2312"/>
          <w:sz w:val="30"/>
          <w:szCs w:val="30"/>
          <w:lang w:val="en-US" w:eastAsia="zh-CN"/>
        </w:rPr>
        <w:t>5</w:t>
      </w:r>
      <w:r>
        <w:rPr>
          <w:rFonts w:hint="eastAsia" w:ascii="仿宋_GB2312" w:eastAsia="仿宋_GB2312"/>
          <w:sz w:val="30"/>
          <w:szCs w:val="30"/>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922"/>
      <w:bookmarkStart w:id="7"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eastAsia="zh-CN"/>
        </w:rPr>
        <w:t>招标人</w:t>
      </w:r>
      <w:r>
        <w:rPr>
          <w:rFonts w:hint="eastAsia" w:ascii="仿宋_GB2312" w:hAnsi="宋体" w:eastAsia="仿宋_GB2312"/>
          <w:sz w:val="30"/>
          <w:szCs w:val="30"/>
        </w:rPr>
        <w:t>”系指杭州临江环境能源有限公司。</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投标人</w:t>
      </w:r>
      <w:r>
        <w:rPr>
          <w:rFonts w:hint="eastAsia" w:ascii="仿宋_GB2312" w:hAnsi="宋体" w:eastAsia="仿宋_GB2312"/>
          <w:sz w:val="30"/>
          <w:szCs w:val="30"/>
        </w:rPr>
        <w:t>”系指向</w:t>
      </w:r>
      <w:r>
        <w:rPr>
          <w:rFonts w:hint="eastAsia" w:ascii="仿宋_GB2312" w:hAnsi="宋体" w:eastAsia="仿宋_GB2312"/>
          <w:sz w:val="30"/>
          <w:szCs w:val="30"/>
          <w:lang w:eastAsia="zh-CN"/>
        </w:rPr>
        <w:t>招标人</w:t>
      </w:r>
      <w:r>
        <w:rPr>
          <w:rFonts w:hint="eastAsia" w:ascii="仿宋_GB2312" w:hAnsi="宋体" w:eastAsia="仿宋_GB2312"/>
          <w:sz w:val="30"/>
          <w:szCs w:val="30"/>
        </w:rPr>
        <w:t>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报价应包括人工费、运输费、</w:t>
      </w:r>
      <w:r>
        <w:rPr>
          <w:rFonts w:hint="eastAsia" w:ascii="仿宋_GB2312" w:hAnsi="宋体" w:eastAsia="仿宋_GB2312"/>
          <w:sz w:val="30"/>
          <w:szCs w:val="30"/>
          <w:lang w:eastAsia="zh-CN"/>
        </w:rPr>
        <w:t>安装调试费、场地复原费、措施费、</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eastAsia="zh-CN"/>
        </w:rPr>
        <w:t>招标人</w:t>
      </w:r>
      <w:r>
        <w:rPr>
          <w:rFonts w:hint="eastAsia" w:ascii="仿宋_GB2312" w:hAnsi="宋体" w:eastAsia="仿宋_GB2312"/>
          <w:sz w:val="30"/>
          <w:szCs w:val="30"/>
        </w:rPr>
        <w:t>可与</w:t>
      </w:r>
      <w:r>
        <w:rPr>
          <w:rFonts w:hint="eastAsia" w:ascii="仿宋_GB2312" w:hAnsi="宋体" w:eastAsia="仿宋_GB2312"/>
          <w:sz w:val="30"/>
          <w:szCs w:val="30"/>
          <w:lang w:eastAsia="zh-CN"/>
        </w:rPr>
        <w:t>投标人</w:t>
      </w:r>
      <w:r>
        <w:rPr>
          <w:rFonts w:hint="eastAsia" w:ascii="仿宋_GB2312" w:hAnsi="宋体" w:eastAsia="仿宋_GB2312"/>
          <w:sz w:val="30"/>
          <w:szCs w:val="30"/>
        </w:rPr>
        <w:t>协商延缓报价有效期，这种要求和答复均以书面形式进行。</w:t>
      </w:r>
    </w:p>
    <w:p>
      <w:pPr>
        <w:snapToGrid w:val="0"/>
        <w:ind w:firstLine="602" w:firstLineChars="200"/>
        <w:jc w:val="left"/>
        <w:rPr>
          <w:rFonts w:ascii="仿宋_GB2312" w:eastAsia="仿宋_GB2312"/>
          <w:b/>
          <w:bCs/>
          <w:sz w:val="30"/>
          <w:szCs w:val="30"/>
        </w:rPr>
      </w:pPr>
      <w:r>
        <w:rPr>
          <w:rFonts w:hint="eastAsia" w:ascii="仿宋_GB2312" w:eastAsia="仿宋_GB2312"/>
          <w:b/>
          <w:bCs/>
          <w:sz w:val="30"/>
          <w:szCs w:val="30"/>
        </w:rPr>
        <w:t>五、报价文件的组成。</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1.报价文件封面（附件一）；</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2.法定代表人授权书（附件二）；</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3.报价一览表</w:t>
      </w:r>
      <w:r>
        <w:rPr>
          <w:rFonts w:hint="eastAsia" w:ascii="仿宋_GB2312" w:eastAsia="仿宋_GB2312"/>
          <w:b/>
          <w:bCs/>
          <w:sz w:val="30"/>
          <w:szCs w:val="30"/>
          <w:lang w:eastAsia="zh-CN"/>
        </w:rPr>
        <w:t>及设计方案</w:t>
      </w:r>
      <w:r>
        <w:rPr>
          <w:rFonts w:hint="eastAsia" w:ascii="仿宋_GB2312" w:eastAsia="仿宋_GB2312"/>
          <w:b/>
          <w:bCs/>
          <w:sz w:val="30"/>
          <w:szCs w:val="30"/>
        </w:rPr>
        <w:t>（附件三）；</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4.产品质量保证承诺函（附件四）；</w:t>
      </w:r>
    </w:p>
    <w:p>
      <w:pPr>
        <w:snapToGrid w:val="0"/>
        <w:ind w:firstLine="602" w:firstLineChars="200"/>
        <w:rPr>
          <w:rFonts w:ascii="仿宋_GB2312" w:eastAsia="仿宋_GB2312"/>
          <w:b/>
          <w:bCs/>
          <w:sz w:val="30"/>
          <w:szCs w:val="30"/>
        </w:rPr>
      </w:pPr>
      <w:r>
        <w:rPr>
          <w:rFonts w:hint="eastAsia" w:ascii="仿宋_GB2312" w:eastAsia="仿宋_GB2312"/>
          <w:b/>
          <w:bCs/>
          <w:sz w:val="30"/>
          <w:szCs w:val="30"/>
        </w:rPr>
        <w:t>5.有效资质证明并加盖公章：通过年检的营业执照复印件</w:t>
      </w:r>
      <w:r>
        <w:rPr>
          <w:rFonts w:hint="eastAsia" w:ascii="仿宋_GB2312" w:eastAsia="仿宋_GB2312"/>
          <w:b/>
          <w:bCs/>
          <w:sz w:val="30"/>
          <w:szCs w:val="30"/>
          <w:lang w:eastAsia="zh-CN"/>
        </w:rPr>
        <w:t>、资质材料</w:t>
      </w:r>
      <w:r>
        <w:rPr>
          <w:rFonts w:hint="eastAsia" w:ascii="仿宋_GB2312" w:eastAsia="仿宋_GB2312"/>
          <w:b/>
          <w:bCs/>
          <w:sz w:val="30"/>
          <w:szCs w:val="30"/>
        </w:rPr>
        <w:t>。</w:t>
      </w:r>
      <w:r>
        <w:rPr>
          <w:rFonts w:hint="eastAsia" w:ascii="仿宋_GB2312" w:hAnsi="宋体" w:eastAsia="仿宋_GB2312"/>
          <w:b/>
          <w:bCs/>
          <w:sz w:val="30"/>
          <w:szCs w:val="30"/>
        </w:rPr>
        <w:t>报价文件装订密封，</w:t>
      </w:r>
      <w:r>
        <w:rPr>
          <w:rFonts w:hint="eastAsia" w:ascii="仿宋_GB2312" w:eastAsia="仿宋_GB2312"/>
          <w:b/>
          <w:bCs/>
          <w:sz w:val="30"/>
          <w:szCs w:val="30"/>
        </w:rPr>
        <w:t>并在封皮上注明：采购项目名称、采购项目编号、报价单位名称、</w:t>
      </w:r>
      <w:r>
        <w:rPr>
          <w:rFonts w:hint="eastAsia" w:ascii="仿宋_GB2312" w:eastAsia="仿宋_GB2312"/>
          <w:b/>
          <w:bCs/>
          <w:sz w:val="30"/>
          <w:szCs w:val="30"/>
          <w:lang w:eastAsia="zh-CN"/>
        </w:rPr>
        <w:t>授权</w:t>
      </w:r>
      <w:r>
        <w:rPr>
          <w:rFonts w:hint="eastAsia" w:ascii="仿宋_GB2312" w:eastAsia="仿宋_GB2312"/>
          <w:b/>
          <w:bCs/>
          <w:sz w:val="30"/>
          <w:szCs w:val="30"/>
        </w:rPr>
        <w:t>代表姓名。</w:t>
      </w:r>
    </w:p>
    <w:p>
      <w:pPr>
        <w:snapToGrid w:val="0"/>
        <w:ind w:firstLine="602" w:firstLineChars="200"/>
        <w:rPr>
          <w:rFonts w:hint="eastAsia" w:ascii="仿宋_GB2312" w:eastAsia="仿宋_GB2312"/>
          <w:b/>
          <w:bCs/>
          <w:sz w:val="30"/>
          <w:szCs w:val="30"/>
        </w:rPr>
      </w:pPr>
      <w:r>
        <w:rPr>
          <w:rFonts w:hint="eastAsia" w:ascii="仿宋_GB2312" w:eastAsia="仿宋_GB2312"/>
          <w:b/>
          <w:bCs/>
          <w:sz w:val="30"/>
          <w:szCs w:val="30"/>
        </w:rPr>
        <w:t>6.承诺函（若有，报价单位代表因故不能到达现场开标的，须出具书面承诺函，不得对询价结果有异议）。若报价单位安排人员到达现场，此项不需要。</w:t>
      </w:r>
    </w:p>
    <w:p>
      <w:pPr>
        <w:pStyle w:val="2"/>
        <w:ind w:firstLine="602" w:firstLineChars="200"/>
        <w:rPr>
          <w:rFonts w:hint="default" w:eastAsia="仿宋_GB2312"/>
          <w:lang w:val="en-US" w:eastAsia="zh-CN"/>
        </w:rPr>
      </w:pPr>
      <w:r>
        <w:rPr>
          <w:rFonts w:hint="eastAsia" w:ascii="仿宋_GB2312" w:eastAsia="仿宋_GB2312"/>
          <w:b/>
          <w:bCs/>
          <w:sz w:val="30"/>
          <w:szCs w:val="30"/>
          <w:lang w:val="en-US" w:eastAsia="zh-CN"/>
        </w:rPr>
        <w:t>7.投标保证金银行汇款单复印件</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eastAsia="zh-CN"/>
        </w:rPr>
        <w:t>投标人</w:t>
      </w:r>
      <w:r>
        <w:rPr>
          <w:rFonts w:hint="eastAsia" w:ascii="仿宋_GB2312" w:eastAsia="仿宋_GB2312"/>
          <w:sz w:val="30"/>
          <w:szCs w:val="30"/>
        </w:rPr>
        <w:t>单位应写全称。</w:t>
      </w:r>
    </w:p>
    <w:p>
      <w:pPr>
        <w:snapToGrid w:val="0"/>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投标人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1</w:t>
      </w:r>
      <w:r>
        <w:rPr>
          <w:rFonts w:hint="eastAsia" w:ascii="仿宋_GB2312" w:eastAsia="仿宋_GB2312"/>
          <w:sz w:val="30"/>
          <w:szCs w:val="30"/>
        </w:rPr>
        <w:t>份。</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eastAsia="zh-CN"/>
        </w:rPr>
        <w:t>招标人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招标人</w:t>
      </w:r>
      <w:r>
        <w:rPr>
          <w:rFonts w:hint="eastAsia" w:ascii="仿宋_GB2312" w:hAnsi="宋体" w:eastAsia="仿宋_GB2312"/>
          <w:sz w:val="30"/>
          <w:szCs w:val="30"/>
        </w:rPr>
        <w:t>接受</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eastAsia="zh-CN"/>
        </w:rPr>
        <w:t>招标人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eastAsia="zh-CN"/>
        </w:rPr>
        <w:t>招标人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ascii="仿宋_GB2312" w:eastAsia="仿宋_GB2312"/>
          <w:sz w:val="30"/>
          <w:szCs w:val="30"/>
        </w:rPr>
      </w:pPr>
      <w:r>
        <w:rPr>
          <w:rFonts w:hint="eastAsia" w:ascii="仿宋_GB2312" w:eastAsia="仿宋_GB2312"/>
          <w:sz w:val="30"/>
          <w:szCs w:val="30"/>
        </w:rPr>
        <w:t>九、无效报价</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eastAsia="zh-CN"/>
        </w:rPr>
        <w:t>招标人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eastAsia="zh-CN"/>
        </w:rPr>
        <w:t>招标人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（四）报价</w:t>
      </w:r>
      <w:r>
        <w:rPr>
          <w:rFonts w:hint="eastAsia" w:ascii="仿宋_GB2312" w:eastAsia="仿宋_GB2312"/>
          <w:sz w:val="30"/>
          <w:szCs w:val="30"/>
          <w:lang w:eastAsia="zh-CN"/>
        </w:rPr>
        <w:t>总额</w:t>
      </w:r>
      <w:r>
        <w:rPr>
          <w:rFonts w:hint="eastAsia" w:ascii="仿宋_GB2312" w:eastAsia="仿宋_GB2312"/>
          <w:sz w:val="30"/>
          <w:szCs w:val="30"/>
        </w:rPr>
        <w:t>超过</w:t>
      </w:r>
      <w:r>
        <w:rPr>
          <w:rFonts w:hint="eastAsia" w:ascii="仿宋_GB2312" w:eastAsia="仿宋_GB2312"/>
          <w:sz w:val="30"/>
          <w:szCs w:val="30"/>
          <w:lang w:eastAsia="zh-CN"/>
        </w:rPr>
        <w:t>本次限额</w:t>
      </w:r>
      <w:r>
        <w:rPr>
          <w:rFonts w:hint="eastAsia" w:ascii="仿宋_GB2312" w:eastAsia="仿宋_GB2312"/>
          <w:sz w:val="30"/>
          <w:szCs w:val="30"/>
        </w:rPr>
        <w:t>的。</w:t>
      </w:r>
    </w:p>
    <w:p>
      <w:pPr>
        <w:snapToGrid w:val="0"/>
        <w:ind w:firstLine="600"/>
        <w:jc w:val="left"/>
        <w:rPr>
          <w:rFonts w:hint="eastAsia" w:ascii="仿宋_GB2312" w:eastAsia="仿宋_GB2312"/>
          <w:sz w:val="30"/>
          <w:szCs w:val="30"/>
        </w:rPr>
      </w:pPr>
      <w:r>
        <w:rPr>
          <w:rFonts w:hint="eastAsia" w:ascii="仿宋_GB2312" w:eastAsia="仿宋_GB2312"/>
          <w:sz w:val="30"/>
          <w:szCs w:val="30"/>
        </w:rPr>
        <w:t>（五）所提供的资料存在弄虚作假的。</w:t>
      </w:r>
    </w:p>
    <w:p>
      <w:pPr>
        <w:pStyle w:val="2"/>
        <w:ind w:firstLine="6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（六）未按要求缴纳投标保证金的。</w:t>
      </w:r>
    </w:p>
    <w:p>
      <w:pPr>
        <w:snapToGrid w:val="0"/>
        <w:jc w:val="lef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sz w:val="30"/>
          <w:szCs w:val="30"/>
          <w:lang w:eastAsia="zh-CN"/>
        </w:rPr>
        <w:t>七</w:t>
      </w:r>
      <w:r>
        <w:rPr>
          <w:rFonts w:hint="eastAsia" w:ascii="仿宋_GB2312" w:eastAsia="仿宋_GB2312"/>
          <w:sz w:val="30"/>
          <w:szCs w:val="30"/>
        </w:rPr>
        <w:t>）不符合法律、法规和本询价文件规定的其他要求的。</w:t>
      </w:r>
    </w:p>
    <w:p>
      <w:pPr>
        <w:snapToGrid w:val="0"/>
        <w:ind w:right="-176" w:rightChars="-84" w:firstLine="300" w:firstLineChars="100"/>
        <w:rPr>
          <w:rFonts w:ascii="仿宋_GB2312" w:eastAsia="仿宋_GB2312"/>
          <w:sz w:val="30"/>
          <w:szCs w:val="30"/>
        </w:rPr>
      </w:pPr>
      <w:r>
        <w:rPr>
          <w:rFonts w:hint="eastAsia" w:ascii="仿宋_GB2312" w:eastAsia="仿宋_GB2312"/>
          <w:sz w:val="30"/>
          <w:szCs w:val="30"/>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eastAsia="zh-CN"/>
        </w:rPr>
        <w:t>招标人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48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招标人</w:t>
      </w:r>
      <w:r>
        <w:rPr>
          <w:rFonts w:hint="eastAsia" w:ascii="仿宋_GB2312" w:eastAsia="仿宋_GB2312"/>
          <w:sz w:val="30"/>
          <w:szCs w:val="30"/>
        </w:rPr>
        <w:t>在询价文件规定的时间和地点公开询价。</w:t>
      </w:r>
    </w:p>
    <w:p>
      <w:pPr>
        <w:snapToGrid w:val="0"/>
        <w:ind w:firstLine="48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eastAsia="zh-CN"/>
        </w:rPr>
        <w:t>招标人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hint="eastAsia" w:ascii="仿宋_GB2312" w:eastAsia="仿宋_GB2312"/>
          <w:sz w:val="30"/>
          <w:szCs w:val="30"/>
          <w:lang w:eastAsia="zh-CN"/>
        </w:rPr>
      </w:pPr>
      <w:r>
        <w:rPr>
          <w:rFonts w:hint="eastAsia" w:ascii="仿宋_GB2312" w:eastAsia="仿宋_GB2312"/>
          <w:sz w:val="30"/>
          <w:szCs w:val="30"/>
        </w:rPr>
        <w:t>（一）</w:t>
      </w:r>
      <w:r>
        <w:rPr>
          <w:rFonts w:hint="eastAsia" w:ascii="仿宋_GB2312" w:eastAsia="仿宋_GB2312"/>
          <w:sz w:val="30"/>
          <w:szCs w:val="30"/>
          <w:lang w:eastAsia="zh-CN"/>
        </w:rPr>
        <w:t>招标人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eastAsia="zh-CN"/>
        </w:rPr>
        <w:t>招标人</w:t>
      </w:r>
      <w:r>
        <w:rPr>
          <w:rFonts w:hint="eastAsia" w:ascii="仿宋_GB2312" w:eastAsia="仿宋_GB2312"/>
          <w:sz w:val="30"/>
          <w:szCs w:val="30"/>
        </w:rPr>
        <w:t>要求的前提下，按经评审通过后总金额最低价成交的原则确定成交</w:t>
      </w:r>
      <w:r>
        <w:rPr>
          <w:rFonts w:hint="eastAsia" w:ascii="仿宋_GB2312" w:eastAsia="仿宋_GB2312"/>
          <w:sz w:val="30"/>
          <w:szCs w:val="30"/>
          <w:lang w:eastAsia="zh-CN"/>
        </w:rPr>
        <w:t>投标人</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eastAsia="zh-CN"/>
        </w:rPr>
        <w:t>招标人</w:t>
      </w:r>
      <w:r>
        <w:rPr>
          <w:rFonts w:hint="eastAsia" w:ascii="仿宋_GB2312" w:eastAsia="仿宋_GB2312"/>
          <w:sz w:val="30"/>
          <w:szCs w:val="30"/>
        </w:rPr>
        <w:t>抽签决定成交单位</w:t>
      </w:r>
      <w:r>
        <w:rPr>
          <w:rFonts w:hint="eastAsia" w:ascii="仿宋_GB2312" w:eastAsia="仿宋_GB2312"/>
          <w:b/>
          <w:bCs/>
          <w:sz w:val="30"/>
          <w:szCs w:val="30"/>
        </w:rPr>
        <w:t>（若出现税率不一致的情况，以除税价相对比）</w:t>
      </w:r>
      <w:r>
        <w:rPr>
          <w:rFonts w:hint="eastAsia" w:ascii="仿宋_GB2312" w:eastAsia="仿宋_GB2312"/>
          <w:b/>
          <w:bCs/>
          <w:sz w:val="30"/>
          <w:szCs w:val="30"/>
          <w:lang w:eastAsia="zh-CN"/>
        </w:rPr>
        <w:t>。</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eastAsia="zh-CN"/>
        </w:rPr>
        <w:t>招标人</w:t>
      </w:r>
      <w:r>
        <w:rPr>
          <w:rFonts w:hint="eastAsia" w:ascii="仿宋_GB2312" w:eastAsia="仿宋_GB2312"/>
          <w:sz w:val="30"/>
          <w:szCs w:val="30"/>
        </w:rPr>
        <w:t>不向未成交</w:t>
      </w:r>
      <w:r>
        <w:rPr>
          <w:rFonts w:hint="eastAsia" w:ascii="仿宋_GB2312" w:eastAsia="仿宋_GB2312"/>
          <w:sz w:val="30"/>
          <w:szCs w:val="30"/>
          <w:lang w:eastAsia="zh-CN"/>
        </w:rPr>
        <w:t>投标人</w:t>
      </w:r>
      <w:r>
        <w:rPr>
          <w:rFonts w:hint="eastAsia" w:ascii="仿宋_GB2312" w:eastAsia="仿宋_GB2312"/>
          <w:sz w:val="30"/>
          <w:szCs w:val="30"/>
        </w:rPr>
        <w:t>人解释未成交原因，不退还报价文件。</w:t>
      </w:r>
    </w:p>
    <w:p>
      <w:pPr>
        <w:pStyle w:val="18"/>
        <w:widowControl w:val="0"/>
        <w:snapToGrid w:val="0"/>
        <w:spacing w:line="240" w:lineRule="auto"/>
        <w:ind w:firstLine="601"/>
        <w:rPr>
          <w:rFonts w:ascii="仿宋_GB2312" w:eastAsia="仿宋_GB2312"/>
          <w:sz w:val="30"/>
          <w:szCs w:val="30"/>
        </w:rPr>
      </w:pPr>
      <w:r>
        <w:rPr>
          <w:rFonts w:hint="eastAsia" w:ascii="仿宋_GB2312" w:eastAsia="仿宋_GB2312"/>
          <w:sz w:val="30"/>
          <w:szCs w:val="30"/>
        </w:rPr>
        <w:t>十二、合同</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eastAsia="zh-CN"/>
        </w:rPr>
        <w:t>招标人</w:t>
      </w:r>
      <w:r>
        <w:rPr>
          <w:rFonts w:hint="eastAsia" w:ascii="仿宋_GB2312" w:eastAsia="仿宋_GB2312"/>
          <w:sz w:val="30"/>
          <w:szCs w:val="30"/>
        </w:rPr>
        <w:t>按照上述第十一条规定确定成交</w:t>
      </w:r>
      <w:r>
        <w:rPr>
          <w:rFonts w:hint="eastAsia" w:ascii="仿宋_GB2312" w:eastAsia="仿宋_GB2312"/>
          <w:sz w:val="30"/>
          <w:szCs w:val="30"/>
          <w:lang w:eastAsia="zh-CN"/>
        </w:rPr>
        <w:t>投标人</w:t>
      </w:r>
      <w:r>
        <w:rPr>
          <w:rFonts w:hint="eastAsia" w:ascii="仿宋_GB2312" w:eastAsia="仿宋_GB2312"/>
          <w:sz w:val="30"/>
          <w:szCs w:val="30"/>
        </w:rPr>
        <w:t>，并签订采购合同，签约单位为杭州临江环境能源有限公司。合同履行期间，</w:t>
      </w:r>
      <w:r>
        <w:rPr>
          <w:rFonts w:hint="eastAsia" w:ascii="仿宋_GB2312" w:eastAsia="仿宋_GB2312"/>
          <w:sz w:val="30"/>
          <w:szCs w:val="30"/>
          <w:lang w:eastAsia="zh-CN"/>
        </w:rPr>
        <w:t>招标人</w:t>
      </w:r>
      <w:r>
        <w:rPr>
          <w:rFonts w:hint="eastAsia" w:ascii="仿宋_GB2312" w:eastAsia="仿宋_GB2312"/>
          <w:sz w:val="30"/>
          <w:szCs w:val="30"/>
        </w:rPr>
        <w:t>可根据实际需要，按照成交价格，调整采购数量。</w:t>
      </w:r>
    </w:p>
    <w:p>
      <w:pPr>
        <w:numPr>
          <w:ilvl w:val="0"/>
          <w:numId w:val="4"/>
        </w:num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投标保证金退还</w:t>
      </w:r>
    </w:p>
    <w:p>
      <w:pPr>
        <w:numPr>
          <w:ilvl w:val="0"/>
          <w:numId w:val="0"/>
        </w:num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投标保证金的退还</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投标人的投标保证金将在招标人与中标人签订合同后全额退还。退保证金前，投标人必须提供加盖公章或财务专用章的收款收据。</w:t>
      </w:r>
      <w:r>
        <w:rPr>
          <w:rFonts w:hint="eastAsia" w:ascii="仿宋_GB2312" w:eastAsia="仿宋_GB2312"/>
          <w:sz w:val="30"/>
          <w:szCs w:val="30"/>
        </w:rPr>
        <w:br w:type="textWrapping"/>
      </w:r>
      <w:r>
        <w:rPr>
          <w:rFonts w:hint="eastAsia" w:ascii="仿宋_GB2312" w:eastAsia="仿宋_GB2312"/>
          <w:b/>
          <w:bCs/>
          <w:sz w:val="30"/>
          <w:szCs w:val="30"/>
          <w:lang w:val="en-US" w:eastAsia="zh-CN"/>
        </w:rPr>
        <w:t xml:space="preserve">    （二）</w:t>
      </w:r>
      <w:r>
        <w:rPr>
          <w:rFonts w:hint="eastAsia" w:ascii="仿宋_GB2312" w:eastAsia="仿宋_GB2312"/>
          <w:b/>
          <w:bCs/>
          <w:sz w:val="30"/>
          <w:szCs w:val="30"/>
        </w:rPr>
        <w:t>投标人有以下情形之一的，投标保证金将不予退还：</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（1）在投标有效期内撤销投标文件；</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（2）擅自修改或拒绝接受已经承诺确认的条款；</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（3）在规定的时间内拒签合同、拒付履约保证金；</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（4）法律、法规规定的其他情形。</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eastAsia="zh-CN"/>
        </w:rPr>
        <w:t>四</w:t>
      </w:r>
      <w:r>
        <w:rPr>
          <w:rFonts w:hint="eastAsia" w:ascii="仿宋_GB2312" w:hAnsi="宋体" w:eastAsia="仿宋_GB2312"/>
          <w:sz w:val="30"/>
          <w:szCs w:val="30"/>
        </w:rPr>
        <w:t>、其他。</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（一）如果有证据证明各</w:t>
      </w:r>
      <w:r>
        <w:rPr>
          <w:rFonts w:hint="eastAsia" w:ascii="仿宋_GB2312" w:eastAsia="仿宋_GB2312"/>
          <w:sz w:val="30"/>
          <w:szCs w:val="30"/>
          <w:lang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eastAsia="zh-CN"/>
        </w:rPr>
        <w:t>招标人</w:t>
      </w:r>
      <w:r>
        <w:rPr>
          <w:rFonts w:hint="eastAsia" w:ascii="仿宋_GB2312" w:eastAsia="仿宋_GB2312"/>
          <w:sz w:val="30"/>
          <w:szCs w:val="30"/>
        </w:rPr>
        <w:t>有权拒绝存在此行为的</w:t>
      </w:r>
      <w:r>
        <w:rPr>
          <w:rFonts w:hint="eastAsia" w:ascii="仿宋_GB2312" w:eastAsia="仿宋_GB2312"/>
          <w:sz w:val="30"/>
          <w:szCs w:val="30"/>
          <w:lang w:eastAsia="zh-CN"/>
        </w:rPr>
        <w:t>投标人</w:t>
      </w:r>
      <w:r>
        <w:rPr>
          <w:rFonts w:hint="eastAsia" w:ascii="仿宋_GB2312" w:eastAsia="仿宋_GB2312"/>
          <w:sz w:val="30"/>
          <w:szCs w:val="30"/>
        </w:rPr>
        <w:t>报价。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rPr>
        <w:t>第三部分   询价内容</w:t>
      </w:r>
      <w:bookmarkEnd w:id="8"/>
      <w:bookmarkEnd w:id="9"/>
    </w:p>
    <w:p>
      <w:pPr>
        <w:numPr>
          <w:ilvl w:val="0"/>
          <w:numId w:val="0"/>
        </w:numPr>
        <w:adjustRightInd w:val="0"/>
        <w:snapToGrid w:val="0"/>
        <w:ind w:left="585" w:leftChars="0"/>
        <w:jc w:val="left"/>
        <w:textAlignment w:val="baseline"/>
        <w:rPr>
          <w:rFonts w:ascii="仿宋_GB2312" w:eastAsia="仿宋_GB2312"/>
          <w:b/>
          <w:bCs/>
          <w:sz w:val="24"/>
          <w:szCs w:val="24"/>
        </w:rPr>
      </w:pPr>
      <w:r>
        <w:rPr>
          <w:rFonts w:hint="eastAsia" w:ascii="仿宋_GB2312" w:eastAsia="仿宋_GB2312"/>
          <w:b/>
          <w:bCs/>
          <w:sz w:val="30"/>
          <w:szCs w:val="30"/>
          <w:lang w:eastAsia="zh-CN"/>
        </w:rPr>
        <w:t>一、</w:t>
      </w:r>
      <w:r>
        <w:rPr>
          <w:rFonts w:hint="eastAsia" w:ascii="仿宋_GB2312" w:eastAsia="仿宋_GB2312"/>
          <w:b/>
          <w:bCs/>
          <w:sz w:val="30"/>
          <w:szCs w:val="30"/>
        </w:rPr>
        <w:t>采购内容及相关说明</w:t>
      </w:r>
      <w:r>
        <w:rPr>
          <w:rFonts w:hint="eastAsia" w:ascii="仿宋_GB2312" w:eastAsia="仿宋_GB2312"/>
          <w:b/>
          <w:bCs/>
          <w:sz w:val="24"/>
          <w:szCs w:val="24"/>
        </w:rPr>
        <w:t>：</w:t>
      </w:r>
    </w:p>
    <w:tbl>
      <w:tblPr>
        <w:tblStyle w:val="10"/>
        <w:tblW w:w="9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4"/>
        <w:gridCol w:w="1399"/>
        <w:gridCol w:w="1116"/>
        <w:gridCol w:w="1076"/>
        <w:gridCol w:w="1530"/>
        <w:gridCol w:w="885"/>
        <w:gridCol w:w="750"/>
        <w:gridCol w:w="1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系统名称</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明细</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品牌</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套数</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门禁系统</w:t>
            </w:r>
          </w:p>
        </w:tc>
        <w:tc>
          <w:tcPr>
            <w:tcW w:w="139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单开钢质防火门（单扇）</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1076"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海康威视</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读卡器</w:t>
            </w:r>
          </w:p>
        </w:tc>
        <w:tc>
          <w:tcPr>
            <w:tcW w:w="1076"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刷卡+密码</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磁力锁</w:t>
            </w:r>
          </w:p>
        </w:tc>
        <w:tc>
          <w:tcPr>
            <w:tcW w:w="1076"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单门，280KG</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磁力锁支架</w:t>
            </w:r>
          </w:p>
        </w:tc>
        <w:tc>
          <w:tcPr>
            <w:tcW w:w="1076"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L型支架</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出门开关</w:t>
            </w:r>
          </w:p>
        </w:tc>
        <w:tc>
          <w:tcPr>
            <w:tcW w:w="10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86型</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铝合金框玻璃门（双开）</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1076"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海康威视</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读卡器</w:t>
            </w:r>
          </w:p>
        </w:tc>
        <w:tc>
          <w:tcPr>
            <w:tcW w:w="107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刷卡+密码</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磁力锁</w:t>
            </w:r>
          </w:p>
        </w:tc>
        <w:tc>
          <w:tcPr>
            <w:tcW w:w="107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双门，280KG*2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磁力锁支架</w:t>
            </w:r>
          </w:p>
        </w:tc>
        <w:tc>
          <w:tcPr>
            <w:tcW w:w="10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出门开关</w:t>
            </w:r>
          </w:p>
        </w:tc>
        <w:tc>
          <w:tcPr>
            <w:tcW w:w="10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86型</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玻璃门（电动）</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1076"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海康威视</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读卡器</w:t>
            </w:r>
          </w:p>
        </w:tc>
        <w:tc>
          <w:tcPr>
            <w:tcW w:w="107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刷卡+密码</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不需要锁，直接接电机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出门开关</w:t>
            </w:r>
          </w:p>
        </w:tc>
        <w:tc>
          <w:tcPr>
            <w:tcW w:w="10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86型</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铁门（单门）</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1076"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海康威视</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读卡器</w:t>
            </w:r>
          </w:p>
        </w:tc>
        <w:tc>
          <w:tcPr>
            <w:tcW w:w="1076"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刷卡+密码</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磁力锁</w:t>
            </w:r>
          </w:p>
        </w:tc>
        <w:tc>
          <w:tcPr>
            <w:tcW w:w="1076"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单门，280KG</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磁力锁支架</w:t>
            </w:r>
          </w:p>
        </w:tc>
        <w:tc>
          <w:tcPr>
            <w:tcW w:w="1076"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L型支架</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出门开关</w:t>
            </w:r>
          </w:p>
        </w:tc>
        <w:tc>
          <w:tcPr>
            <w:tcW w:w="10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86型</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辅助材料</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网络线（控制器入网络）</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cat5e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c>
          <w:tcPr>
            <w:tcW w:w="1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含现场施工费用，按实结算。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信号线（按钮线）</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RVV2*1.0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信号线（锁线）</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RVV4*0.75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信号线（读卡器线）</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cat5e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明装PVC管</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PVC20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w:t>
            </w:r>
          </w:p>
        </w:tc>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交换机</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8口千兆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其他辅材</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管卡、接头、软管、86水晶头等</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主网络系统</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光缆</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6芯/8芯</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161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含现场施工费用，按实结算。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熔接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芯</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61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尾纤</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61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跳线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61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光端盒</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8口金属，含法兰</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1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主网络线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cat6</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161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主电源线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RVV3*1.5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161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接入交换机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24口千兆电口+4光口</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1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中心交换机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24口千兆电口+8复用光口+4万兆SFP口</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1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光纤收发器</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1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电脑管理系统</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管理平台服务器</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配套</w:t>
            </w:r>
            <w:r>
              <w:rPr>
                <w:rFonts w:hint="eastAsia" w:ascii="宋体" w:hAnsi="宋体" w:eastAsia="宋体" w:cs="宋体"/>
                <w:i w:val="0"/>
                <w:iCs w:val="0"/>
                <w:color w:val="000000"/>
                <w:kern w:val="0"/>
                <w:sz w:val="20"/>
                <w:szCs w:val="20"/>
                <w:u w:val="none"/>
                <w:lang w:val="en-US" w:eastAsia="zh-CN" w:bidi="ar"/>
              </w:rPr>
              <w:t>海康威视</w:t>
            </w:r>
            <w:r>
              <w:rPr>
                <w:rFonts w:hint="eastAsia" w:ascii="宋体" w:hAnsi="宋体" w:cs="宋体"/>
                <w:i w:val="0"/>
                <w:iCs w:val="0"/>
                <w:color w:val="000000"/>
                <w:kern w:val="0"/>
                <w:sz w:val="20"/>
                <w:szCs w:val="20"/>
                <w:u w:val="none"/>
                <w:lang w:val="en-US" w:eastAsia="zh-CN" w:bidi="ar"/>
              </w:rPr>
              <w:t>品牌使用，电脑品牌为联想或者DELL品牌机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32G内存</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平台软件</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门禁管理系统</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管理电脑</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i76700k/8G/1TB/2G的独显，含27寸显示器</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18"/>
        <w:snapToGrid w:val="0"/>
        <w:spacing w:line="240" w:lineRule="auto"/>
        <w:ind w:firstLine="900" w:firstLineChars="300"/>
        <w:rPr>
          <w:rFonts w:hint="eastAsia" w:ascii="仿宋_GB2312" w:eastAsia="仿宋_GB2312"/>
          <w:color w:val="auto"/>
          <w:kern w:val="2"/>
          <w:sz w:val="30"/>
          <w:szCs w:val="30"/>
        </w:rPr>
      </w:pPr>
    </w:p>
    <w:p>
      <w:pPr>
        <w:pStyle w:val="18"/>
        <w:snapToGrid w:val="0"/>
        <w:spacing w:line="240" w:lineRule="auto"/>
        <w:rPr>
          <w:rFonts w:hint="eastAsia" w:ascii="仿宋_GB2312" w:eastAsia="仿宋_GB2312"/>
          <w:b/>
          <w:bCs/>
          <w:color w:val="auto"/>
          <w:kern w:val="2"/>
          <w:sz w:val="30"/>
          <w:szCs w:val="30"/>
          <w:lang w:eastAsia="zh-CN"/>
        </w:rPr>
      </w:pPr>
      <w:r>
        <w:rPr>
          <w:rFonts w:hint="eastAsia" w:ascii="仿宋_GB2312" w:eastAsia="仿宋_GB2312"/>
          <w:b/>
          <w:bCs/>
          <w:color w:val="auto"/>
          <w:kern w:val="2"/>
          <w:sz w:val="30"/>
          <w:szCs w:val="30"/>
          <w:lang w:eastAsia="zh-CN"/>
        </w:rPr>
        <w:t>（一）技术要求</w:t>
      </w:r>
    </w:p>
    <w:p>
      <w:pPr>
        <w:pStyle w:val="21"/>
        <w:widowControl/>
        <w:spacing w:line="360" w:lineRule="auto"/>
        <w:ind w:firstLine="480"/>
        <w:jc w:val="left"/>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1</w:t>
      </w:r>
      <w:r>
        <w:rPr>
          <w:rFonts w:hint="eastAsia" w:ascii="仿宋_GB2312" w:eastAsia="仿宋_GB2312" w:cs="Times New Roman"/>
          <w:color w:val="auto"/>
          <w:kern w:val="2"/>
          <w:sz w:val="30"/>
          <w:szCs w:val="30"/>
          <w:u w:color="000000"/>
          <w:lang w:val="en-US" w:eastAsia="zh-CN" w:bidi="ar-SA"/>
        </w:rPr>
        <w:t>.</w:t>
      </w:r>
      <w:r>
        <w:rPr>
          <w:rFonts w:hint="eastAsia" w:ascii="仿宋_GB2312" w:hAnsi="Times New Roman" w:eastAsia="仿宋_GB2312" w:cs="Times New Roman"/>
          <w:color w:val="auto"/>
          <w:kern w:val="2"/>
          <w:sz w:val="30"/>
          <w:szCs w:val="30"/>
          <w:u w:color="000000"/>
          <w:lang w:val="en-US" w:eastAsia="zh-CN" w:bidi="ar-SA"/>
        </w:rPr>
        <w:t>实时监控功能</w:t>
      </w:r>
    </w:p>
    <w:p>
      <w:pPr>
        <w:pStyle w:val="21"/>
        <w:widowControl/>
        <w:spacing w:line="360" w:lineRule="auto"/>
        <w:ind w:firstLine="480"/>
        <w:jc w:val="left"/>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要求系统管理人员可以通过微机实时查看每个门区人员的进出情况（计算机屏幕上可以立刻显出当前开启的门号、通过人员的卡号及姓名、读卡和通行是否成功等信息）、每个门区的状态（包括门的开关，各种非正常状态报警等）；也可以在紧急状态打开或关闭所有的门区。</w:t>
      </w:r>
    </w:p>
    <w:p>
      <w:pPr>
        <w:pStyle w:val="21"/>
        <w:widowControl/>
        <w:spacing w:line="360" w:lineRule="auto"/>
        <w:ind w:firstLine="480"/>
        <w:jc w:val="left"/>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2</w:t>
      </w:r>
      <w:r>
        <w:rPr>
          <w:rFonts w:hint="eastAsia" w:ascii="仿宋_GB2312" w:eastAsia="仿宋_GB2312" w:cs="Times New Roman"/>
          <w:color w:val="auto"/>
          <w:kern w:val="2"/>
          <w:sz w:val="30"/>
          <w:szCs w:val="30"/>
          <w:u w:color="000000"/>
          <w:lang w:val="en-US" w:eastAsia="zh-CN" w:bidi="ar-SA"/>
        </w:rPr>
        <w:t>.</w:t>
      </w:r>
      <w:r>
        <w:rPr>
          <w:rFonts w:hint="eastAsia" w:ascii="仿宋_GB2312" w:hAnsi="Times New Roman" w:eastAsia="仿宋_GB2312" w:cs="Times New Roman"/>
          <w:color w:val="auto"/>
          <w:kern w:val="2"/>
          <w:sz w:val="30"/>
          <w:szCs w:val="30"/>
          <w:u w:color="000000"/>
          <w:lang w:val="en-US" w:eastAsia="zh-CN" w:bidi="ar-SA"/>
        </w:rPr>
        <w:t>权限管理</w:t>
      </w:r>
    </w:p>
    <w:p>
      <w:pPr>
        <w:pStyle w:val="21"/>
        <w:widowControl/>
        <w:spacing w:line="360" w:lineRule="auto"/>
        <w:ind w:firstLine="480"/>
        <w:jc w:val="left"/>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要求系统可针对不同的受控人员，设置不同的区域活动权限，将人员的活动范围限制在与权限相对应的区域内；对人员出入情况进行实时记录管理。要求系统可实现对指定区域分级、分时段的通行权限管理，限制外来人员随意进入受控区域，并根据管理人员的职位或工作性质确定其通行级别和允许通行的时段，有效防止内盗外盗。考虑其安全性，要求系统可设置一定数量的操作员并设置不同的密码，根据各受控区域的不同分配操作员的权限。</w:t>
      </w:r>
    </w:p>
    <w:p>
      <w:pPr>
        <w:pStyle w:val="21"/>
        <w:widowControl/>
        <w:spacing w:line="360" w:lineRule="auto"/>
        <w:ind w:firstLine="480"/>
        <w:jc w:val="left"/>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3</w:t>
      </w:r>
      <w:r>
        <w:rPr>
          <w:rFonts w:hint="eastAsia" w:ascii="仿宋_GB2312" w:eastAsia="仿宋_GB2312" w:cs="Times New Roman"/>
          <w:color w:val="auto"/>
          <w:kern w:val="2"/>
          <w:sz w:val="30"/>
          <w:szCs w:val="30"/>
          <w:u w:color="000000"/>
          <w:lang w:val="en-US" w:eastAsia="zh-CN" w:bidi="ar-SA"/>
        </w:rPr>
        <w:t>.</w:t>
      </w:r>
      <w:r>
        <w:rPr>
          <w:rFonts w:hint="eastAsia" w:ascii="仿宋_GB2312" w:hAnsi="Times New Roman" w:eastAsia="仿宋_GB2312" w:cs="Times New Roman"/>
          <w:color w:val="auto"/>
          <w:kern w:val="2"/>
          <w:sz w:val="30"/>
          <w:szCs w:val="30"/>
          <w:u w:color="000000"/>
          <w:lang w:val="en-US" w:eastAsia="zh-CN" w:bidi="ar-SA"/>
        </w:rPr>
        <w:t>动态电子地图功能</w:t>
      </w:r>
    </w:p>
    <w:p>
      <w:pPr>
        <w:pStyle w:val="21"/>
        <w:widowControl/>
        <w:spacing w:line="360" w:lineRule="auto"/>
        <w:ind w:firstLine="480"/>
        <w:jc w:val="left"/>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要求系统以图形的形式显示门禁的状态，比如当前门是开门还是关门状态，或者是门长时间打开而产生的报警状态。管理人员可以透过这种直观的图示来监视当前各门的状态，或者对长时间没有关闭而产生的报警门进行现场察看。同时拥有权限的管理人员，在电子地图上可对各门点进行直接地开/闭控制。</w:t>
      </w:r>
    </w:p>
    <w:p>
      <w:pPr>
        <w:pStyle w:val="21"/>
        <w:widowControl/>
        <w:spacing w:line="360" w:lineRule="auto"/>
        <w:ind w:firstLine="480"/>
        <w:jc w:val="left"/>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4</w:t>
      </w:r>
      <w:r>
        <w:rPr>
          <w:rFonts w:hint="eastAsia" w:ascii="仿宋_GB2312" w:eastAsia="仿宋_GB2312" w:cs="Times New Roman"/>
          <w:color w:val="auto"/>
          <w:kern w:val="2"/>
          <w:sz w:val="30"/>
          <w:szCs w:val="30"/>
          <w:u w:color="000000"/>
          <w:lang w:val="en-US" w:eastAsia="zh-CN" w:bidi="ar-SA"/>
        </w:rPr>
        <w:t>.</w:t>
      </w:r>
      <w:r>
        <w:rPr>
          <w:rFonts w:hint="eastAsia" w:ascii="仿宋_GB2312" w:hAnsi="Times New Roman" w:eastAsia="仿宋_GB2312" w:cs="Times New Roman"/>
          <w:color w:val="auto"/>
          <w:kern w:val="2"/>
          <w:sz w:val="30"/>
          <w:szCs w:val="30"/>
          <w:u w:color="000000"/>
          <w:lang w:val="en-US" w:eastAsia="zh-CN" w:bidi="ar-SA"/>
        </w:rPr>
        <w:t>出入记录查询功能</w:t>
      </w:r>
    </w:p>
    <w:p>
      <w:pPr>
        <w:pStyle w:val="21"/>
        <w:widowControl/>
        <w:spacing w:line="360" w:lineRule="auto"/>
        <w:ind w:firstLine="480"/>
        <w:jc w:val="left"/>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要求系统可实时显示、记录所有事件数据；读卡器读卡数据实时传送给计算机，可在管理中心电脑中立即显示；持卡人（姓名、照片等）、事件时间、门点地址、事件类型（进门刷卡记录、出门刷卡记录、按钮开门、无效卡读卡、开门超时、强行开门等）等如实记录且记录不可更改。报警事件发生时，计算机屏幕上会弹出醒目的报警提示框。系统可储存所有的进出记录、状态记录，可按不同的查询条件查询，并生成相应的报表。</w:t>
      </w:r>
    </w:p>
    <w:p>
      <w:pPr>
        <w:pStyle w:val="21"/>
        <w:widowControl/>
        <w:spacing w:line="360" w:lineRule="auto"/>
        <w:ind w:firstLine="480"/>
        <w:jc w:val="left"/>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5</w:t>
      </w:r>
      <w:r>
        <w:rPr>
          <w:rFonts w:hint="eastAsia" w:ascii="仿宋_GB2312" w:eastAsia="仿宋_GB2312" w:cs="Times New Roman"/>
          <w:color w:val="auto"/>
          <w:kern w:val="2"/>
          <w:sz w:val="30"/>
          <w:szCs w:val="30"/>
          <w:u w:color="000000"/>
          <w:lang w:val="en-US" w:eastAsia="zh-CN" w:bidi="ar-SA"/>
        </w:rPr>
        <w:t>.</w:t>
      </w:r>
      <w:r>
        <w:rPr>
          <w:rFonts w:hint="eastAsia" w:ascii="仿宋_GB2312" w:hAnsi="Times New Roman" w:eastAsia="仿宋_GB2312" w:cs="Times New Roman"/>
          <w:color w:val="auto"/>
          <w:kern w:val="2"/>
          <w:sz w:val="30"/>
          <w:szCs w:val="30"/>
          <w:u w:color="000000"/>
          <w:lang w:val="en-US" w:eastAsia="zh-CN" w:bidi="ar-SA"/>
        </w:rPr>
        <w:t>消防报警功能</w:t>
      </w:r>
    </w:p>
    <w:p>
      <w:pPr>
        <w:pStyle w:val="21"/>
        <w:widowControl/>
        <w:spacing w:line="360" w:lineRule="auto"/>
        <w:ind w:firstLine="480"/>
        <w:jc w:val="left"/>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要求系统可与火灾自动报警系统联动。如发生火警时，保证自动释放相关区域的通道的出入口控制，使内部人员及时外逃且消防人员可以顺利进入实施灭火救援。</w:t>
      </w:r>
    </w:p>
    <w:p>
      <w:pPr>
        <w:pStyle w:val="21"/>
        <w:widowControl/>
        <w:spacing w:line="360" w:lineRule="auto"/>
        <w:ind w:firstLine="480"/>
        <w:jc w:val="left"/>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6</w:t>
      </w:r>
      <w:r>
        <w:rPr>
          <w:rFonts w:hint="eastAsia" w:ascii="仿宋_GB2312" w:eastAsia="仿宋_GB2312" w:cs="Times New Roman"/>
          <w:color w:val="auto"/>
          <w:kern w:val="2"/>
          <w:sz w:val="30"/>
          <w:szCs w:val="30"/>
          <w:u w:color="000000"/>
          <w:lang w:val="en-US" w:eastAsia="zh-CN" w:bidi="ar-SA"/>
        </w:rPr>
        <w:t>.</w:t>
      </w:r>
      <w:r>
        <w:rPr>
          <w:rFonts w:hint="eastAsia" w:ascii="仿宋_GB2312" w:hAnsi="Times New Roman" w:eastAsia="仿宋_GB2312" w:cs="Times New Roman"/>
          <w:color w:val="auto"/>
          <w:kern w:val="2"/>
          <w:sz w:val="30"/>
          <w:szCs w:val="30"/>
          <w:u w:color="000000"/>
          <w:lang w:val="en-US" w:eastAsia="zh-CN" w:bidi="ar-SA"/>
        </w:rPr>
        <w:t>支持脱机工作</w:t>
      </w:r>
    </w:p>
    <w:p>
      <w:pPr>
        <w:pStyle w:val="21"/>
        <w:widowControl/>
        <w:spacing w:line="360" w:lineRule="auto"/>
        <w:ind w:firstLine="480"/>
        <w:jc w:val="left"/>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要求控制器可脱机（与管理主机失去联系）工作，并且不影响进出门；当门禁与管理中心重新建立通讯时，控制器能实时上传事件信息。</w:t>
      </w:r>
    </w:p>
    <w:p>
      <w:pPr>
        <w:pStyle w:val="21"/>
        <w:widowControl/>
        <w:numPr>
          <w:ilvl w:val="0"/>
          <w:numId w:val="0"/>
        </w:numPr>
        <w:spacing w:line="360" w:lineRule="auto"/>
        <w:ind w:firstLine="600" w:firstLineChars="200"/>
        <w:jc w:val="left"/>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eastAsia="仿宋_GB2312" w:cs="Times New Roman"/>
          <w:color w:val="auto"/>
          <w:kern w:val="2"/>
          <w:sz w:val="30"/>
          <w:szCs w:val="30"/>
          <w:u w:color="000000"/>
          <w:lang w:val="en-US" w:eastAsia="zh-CN" w:bidi="ar-SA"/>
        </w:rPr>
        <w:t>7.</w:t>
      </w:r>
      <w:r>
        <w:rPr>
          <w:rFonts w:hint="eastAsia" w:ascii="仿宋_GB2312" w:hAnsi="Times New Roman" w:eastAsia="仿宋_GB2312" w:cs="Times New Roman"/>
          <w:color w:val="auto"/>
          <w:kern w:val="2"/>
          <w:sz w:val="30"/>
          <w:szCs w:val="30"/>
          <w:u w:color="000000"/>
          <w:lang w:val="en-US" w:eastAsia="zh-CN" w:bidi="ar-SA"/>
        </w:rPr>
        <w:t>兼容性强</w:t>
      </w:r>
    </w:p>
    <w:p>
      <w:pPr>
        <w:ind w:firstLine="560" w:firstLineChars="200"/>
        <w:rPr>
          <w:rFonts w:hint="eastAsia" w:ascii="仿宋_GB2312" w:hAnsi="Times New Roman" w:eastAsia="仿宋_GB2312" w:cs="Times New Roman"/>
          <w:color w:val="auto"/>
          <w:kern w:val="2"/>
          <w:sz w:val="30"/>
          <w:szCs w:val="30"/>
          <w:u w:color="000000"/>
          <w:lang w:val="en-US" w:eastAsia="zh-CN" w:bidi="ar-SA"/>
        </w:rPr>
      </w:pPr>
      <w:r>
        <w:rPr>
          <w:rFonts w:hint="eastAsia" w:eastAsia="仿宋_GB2312"/>
          <w:sz w:val="28"/>
          <w:szCs w:val="28"/>
        </w:rPr>
        <w:t>要求系统可与现存门禁系统兼容工作，一卡公用。</w:t>
      </w:r>
    </w:p>
    <w:p>
      <w:pPr>
        <w:pStyle w:val="18"/>
        <w:snapToGrid w:val="0"/>
        <w:spacing w:line="240" w:lineRule="auto"/>
        <w:ind w:firstLine="900" w:firstLineChars="300"/>
        <w:rPr>
          <w:rFonts w:hint="eastAsia" w:ascii="仿宋_GB2312" w:eastAsia="仿宋_GB2312"/>
          <w:color w:val="auto"/>
          <w:kern w:val="2"/>
          <w:sz w:val="30"/>
          <w:szCs w:val="30"/>
        </w:rPr>
      </w:pPr>
    </w:p>
    <w:p>
      <w:pPr>
        <w:pStyle w:val="18"/>
        <w:numPr>
          <w:ilvl w:val="0"/>
          <w:numId w:val="0"/>
        </w:numPr>
        <w:snapToGrid w:val="0"/>
        <w:spacing w:line="240" w:lineRule="auto"/>
        <w:ind w:firstLine="602" w:firstLineChars="200"/>
        <w:rPr>
          <w:rFonts w:hint="eastAsia" w:ascii="仿宋_GB2312" w:eastAsia="仿宋_GB2312"/>
          <w:b/>
          <w:bCs/>
          <w:color w:val="auto"/>
          <w:kern w:val="2"/>
          <w:sz w:val="30"/>
          <w:szCs w:val="30"/>
          <w:lang w:eastAsia="zh-CN"/>
        </w:rPr>
      </w:pPr>
      <w:r>
        <w:rPr>
          <w:rFonts w:hint="eastAsia" w:ascii="仿宋_GB2312" w:eastAsia="仿宋_GB2312"/>
          <w:b/>
          <w:bCs/>
          <w:color w:val="auto"/>
          <w:kern w:val="2"/>
          <w:sz w:val="30"/>
          <w:szCs w:val="30"/>
          <w:lang w:eastAsia="zh-CN"/>
        </w:rPr>
        <w:t>（二）报价要求及说明</w:t>
      </w:r>
    </w:p>
    <w:p>
      <w:pPr>
        <w:pStyle w:val="21"/>
        <w:widowControl/>
        <w:spacing w:line="360" w:lineRule="auto"/>
        <w:ind w:firstLine="480"/>
        <w:jc w:val="left"/>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1.报价为</w:t>
      </w:r>
      <w:r>
        <w:rPr>
          <w:rFonts w:hint="eastAsia" w:ascii="仿宋_GB2312" w:eastAsia="仿宋_GB2312" w:cs="Times New Roman"/>
          <w:color w:val="auto"/>
          <w:kern w:val="2"/>
          <w:sz w:val="30"/>
          <w:szCs w:val="30"/>
          <w:u w:color="000000"/>
          <w:lang w:val="en-US" w:eastAsia="zh-CN" w:bidi="ar-SA"/>
        </w:rPr>
        <w:t>固定</w:t>
      </w:r>
      <w:r>
        <w:rPr>
          <w:rFonts w:hint="eastAsia" w:ascii="仿宋_GB2312" w:hAnsi="Times New Roman" w:eastAsia="仿宋_GB2312" w:cs="Times New Roman"/>
          <w:color w:val="auto"/>
          <w:kern w:val="2"/>
          <w:sz w:val="30"/>
          <w:szCs w:val="30"/>
          <w:u w:color="000000"/>
          <w:lang w:val="en-US" w:eastAsia="zh-CN" w:bidi="ar-SA"/>
        </w:rPr>
        <w:t>价，包含但不限于运输费、安装费、调试费、工具措施费、税费等一切费用。</w:t>
      </w:r>
    </w:p>
    <w:p>
      <w:pPr>
        <w:pStyle w:val="21"/>
        <w:widowControl/>
        <w:spacing w:line="360" w:lineRule="auto"/>
        <w:ind w:firstLine="480"/>
        <w:jc w:val="left"/>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2.材料以现场实际用量结算。</w:t>
      </w:r>
    </w:p>
    <w:p>
      <w:pPr>
        <w:pStyle w:val="21"/>
        <w:widowControl/>
        <w:spacing w:line="360" w:lineRule="auto"/>
        <w:ind w:firstLine="480"/>
        <w:jc w:val="left"/>
        <w:rPr>
          <w:rFonts w:hint="default"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3.安装人员食宿自理。</w:t>
      </w:r>
    </w:p>
    <w:p>
      <w:pPr>
        <w:pStyle w:val="21"/>
        <w:widowControl/>
        <w:spacing w:line="360" w:lineRule="auto"/>
        <w:ind w:firstLine="480"/>
        <w:jc w:val="left"/>
        <w:rPr>
          <w:rFonts w:hint="eastAsia" w:ascii="仿宋_GB2312" w:hAnsi="Times New Roman" w:eastAsia="仿宋_GB2312" w:cs="Times New Roman"/>
          <w:b/>
          <w:bCs/>
          <w:color w:val="auto"/>
          <w:kern w:val="2"/>
          <w:sz w:val="30"/>
          <w:szCs w:val="30"/>
          <w:u w:color="000000"/>
          <w:lang w:val="en-US" w:eastAsia="zh-CN" w:bidi="ar-SA"/>
        </w:rPr>
      </w:pPr>
      <w:r>
        <w:rPr>
          <w:rFonts w:hint="eastAsia" w:ascii="仿宋_GB2312" w:hAnsi="Times New Roman" w:eastAsia="仿宋_GB2312" w:cs="Times New Roman"/>
          <w:b/>
          <w:bCs/>
          <w:color w:val="auto"/>
          <w:kern w:val="2"/>
          <w:sz w:val="30"/>
          <w:szCs w:val="30"/>
          <w:u w:color="000000"/>
          <w:lang w:val="en-US" w:eastAsia="zh-CN" w:bidi="ar-SA"/>
        </w:rPr>
        <w:t>二、供货方式</w:t>
      </w:r>
    </w:p>
    <w:p>
      <w:pPr>
        <w:pStyle w:val="21"/>
        <w:widowControl/>
        <w:spacing w:line="360" w:lineRule="auto"/>
        <w:ind w:firstLine="480"/>
        <w:jc w:val="left"/>
        <w:rPr>
          <w:rFonts w:hint="eastAsia" w:ascii="仿宋_GB2312"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根据招标人要求，按招标人实际需求</w:t>
      </w:r>
      <w:r>
        <w:rPr>
          <w:rFonts w:hint="eastAsia" w:ascii="仿宋_GB2312" w:eastAsia="仿宋_GB2312" w:cs="Times New Roman"/>
          <w:color w:val="auto"/>
          <w:kern w:val="2"/>
          <w:sz w:val="30"/>
          <w:szCs w:val="30"/>
          <w:u w:color="000000"/>
          <w:lang w:val="en-US" w:eastAsia="zh-CN" w:bidi="ar-SA"/>
        </w:rPr>
        <w:t>一次性</w:t>
      </w:r>
      <w:r>
        <w:rPr>
          <w:rFonts w:hint="eastAsia" w:ascii="仿宋_GB2312" w:hAnsi="Times New Roman" w:eastAsia="仿宋_GB2312" w:cs="Times New Roman"/>
          <w:color w:val="auto"/>
          <w:kern w:val="2"/>
          <w:sz w:val="30"/>
          <w:szCs w:val="30"/>
          <w:u w:color="000000"/>
          <w:lang w:val="en-US" w:eastAsia="zh-CN" w:bidi="ar-SA"/>
        </w:rPr>
        <w:t>，</w:t>
      </w:r>
      <w:r>
        <w:rPr>
          <w:rFonts w:hint="eastAsia" w:ascii="仿宋_GB2312" w:eastAsia="仿宋_GB2312" w:cs="Times New Roman"/>
          <w:color w:val="auto"/>
          <w:kern w:val="2"/>
          <w:sz w:val="30"/>
          <w:szCs w:val="30"/>
          <w:u w:color="000000"/>
          <w:lang w:val="en-US" w:eastAsia="zh-CN" w:bidi="ar-SA"/>
        </w:rPr>
        <w:t>投</w:t>
      </w:r>
      <w:r>
        <w:rPr>
          <w:rFonts w:hint="eastAsia" w:ascii="仿宋_GB2312" w:hAnsi="Times New Roman" w:eastAsia="仿宋_GB2312" w:cs="Times New Roman"/>
          <w:color w:val="auto"/>
          <w:kern w:val="2"/>
          <w:sz w:val="30"/>
          <w:szCs w:val="30"/>
          <w:u w:color="000000"/>
          <w:lang w:val="en-US" w:eastAsia="zh-CN" w:bidi="ar-SA"/>
        </w:rPr>
        <w:t>标人在接到招标人电话或书面通知后</w:t>
      </w:r>
      <w:r>
        <w:rPr>
          <w:rFonts w:hint="eastAsia" w:ascii="仿宋_GB2312" w:eastAsia="仿宋_GB2312" w:cs="Times New Roman"/>
          <w:color w:val="auto"/>
          <w:kern w:val="2"/>
          <w:sz w:val="30"/>
          <w:szCs w:val="30"/>
          <w:u w:color="000000"/>
          <w:lang w:val="en-US" w:eastAsia="zh-CN" w:bidi="ar-SA"/>
        </w:rPr>
        <w:t>15</w:t>
      </w:r>
      <w:r>
        <w:rPr>
          <w:rFonts w:hint="eastAsia" w:ascii="仿宋_GB2312" w:hAnsi="Times New Roman" w:eastAsia="仿宋_GB2312" w:cs="Times New Roman"/>
          <w:color w:val="auto"/>
          <w:kern w:val="2"/>
          <w:sz w:val="30"/>
          <w:szCs w:val="30"/>
          <w:u w:color="000000"/>
          <w:lang w:val="en-US" w:eastAsia="zh-CN" w:bidi="ar-SA"/>
        </w:rPr>
        <w:t>个工作日内完成供货和安装。送货地点为杭州临江环境能源有限公司（杭州临江循环经济产业园内），投标人须将货物卸至招标人指定地点,</w:t>
      </w:r>
      <w:r>
        <w:rPr>
          <w:rFonts w:hint="eastAsia" w:ascii="仿宋_GB2312" w:eastAsia="仿宋_GB2312" w:cs="Times New Roman"/>
          <w:color w:val="auto"/>
          <w:kern w:val="2"/>
          <w:sz w:val="30"/>
          <w:szCs w:val="30"/>
          <w:u w:color="000000"/>
          <w:lang w:val="en-US" w:eastAsia="zh-CN" w:bidi="ar-SA"/>
        </w:rPr>
        <w:t>投标人负责</w:t>
      </w:r>
      <w:r>
        <w:rPr>
          <w:rFonts w:hint="eastAsia" w:ascii="仿宋_GB2312" w:hAnsi="Times New Roman" w:eastAsia="仿宋_GB2312" w:cs="Times New Roman"/>
          <w:color w:val="auto"/>
          <w:kern w:val="2"/>
          <w:sz w:val="30"/>
          <w:szCs w:val="30"/>
          <w:u w:color="000000"/>
          <w:lang w:val="en-US" w:eastAsia="zh-CN" w:bidi="ar-SA"/>
        </w:rPr>
        <w:t>门禁安装、现场管线铺设、设备调试、新旧管理系统兼容、现场恢复等所有工作，直至设备质保结束</w:t>
      </w:r>
      <w:r>
        <w:rPr>
          <w:rFonts w:hint="eastAsia" w:ascii="仿宋_GB2312" w:eastAsia="仿宋_GB2312" w:cs="Times New Roman"/>
          <w:color w:val="auto"/>
          <w:kern w:val="2"/>
          <w:sz w:val="30"/>
          <w:szCs w:val="30"/>
          <w:u w:color="000000"/>
          <w:lang w:val="en-US" w:eastAsia="zh-CN" w:bidi="ar-SA"/>
        </w:rPr>
        <w:t>。</w:t>
      </w:r>
    </w:p>
    <w:p>
      <w:pPr>
        <w:pStyle w:val="21"/>
        <w:widowControl/>
        <w:spacing w:line="360" w:lineRule="auto"/>
        <w:ind w:firstLine="480"/>
        <w:jc w:val="left"/>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eastAsia="仿宋_GB2312" w:cs="Times New Roman"/>
          <w:color w:val="auto"/>
          <w:kern w:val="2"/>
          <w:sz w:val="30"/>
          <w:szCs w:val="30"/>
          <w:u w:color="000000"/>
          <w:lang w:val="en-US" w:eastAsia="zh-CN" w:bidi="ar-SA"/>
        </w:rPr>
        <w:t>三</w:t>
      </w:r>
      <w:r>
        <w:rPr>
          <w:rFonts w:hint="eastAsia" w:ascii="仿宋_GB2312" w:hAnsi="Times New Roman" w:eastAsia="仿宋_GB2312" w:cs="Times New Roman"/>
          <w:color w:val="auto"/>
          <w:kern w:val="2"/>
          <w:sz w:val="30"/>
          <w:szCs w:val="30"/>
          <w:u w:color="000000"/>
          <w:lang w:val="en-US" w:eastAsia="zh-CN" w:bidi="ar-SA"/>
        </w:rPr>
        <w:t>、付款方式</w:t>
      </w:r>
    </w:p>
    <w:p>
      <w:pPr>
        <w:pStyle w:val="21"/>
        <w:widowControl/>
        <w:spacing w:line="360" w:lineRule="auto"/>
        <w:ind w:firstLine="480"/>
        <w:jc w:val="left"/>
        <w:rPr>
          <w:rFonts w:hint="default"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验收合格后，投标人提供经双方确认的送货清单及增值税专用发票，招标人自收到准确清单和发票后，30日内完成货款支付95%，余下5%为质量保证金，质保期一年。质保期后无任何遗留问题30天内无息退还。</w:t>
      </w:r>
    </w:p>
    <w:p>
      <w:pPr>
        <w:pStyle w:val="21"/>
        <w:widowControl/>
        <w:spacing w:line="360" w:lineRule="auto"/>
        <w:ind w:firstLine="480"/>
        <w:jc w:val="left"/>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eastAsia="仿宋_GB2312" w:cs="Times New Roman"/>
          <w:color w:val="auto"/>
          <w:kern w:val="2"/>
          <w:sz w:val="30"/>
          <w:szCs w:val="30"/>
          <w:u w:color="000000"/>
          <w:lang w:val="en-US" w:eastAsia="zh-CN" w:bidi="ar-SA"/>
        </w:rPr>
        <w:t>四</w:t>
      </w:r>
      <w:r>
        <w:rPr>
          <w:rFonts w:hint="eastAsia" w:ascii="仿宋_GB2312" w:hAnsi="Times New Roman" w:eastAsia="仿宋_GB2312" w:cs="Times New Roman"/>
          <w:color w:val="auto"/>
          <w:kern w:val="2"/>
          <w:sz w:val="30"/>
          <w:szCs w:val="30"/>
          <w:u w:color="000000"/>
          <w:lang w:val="en-US" w:eastAsia="zh-CN" w:bidi="ar-SA"/>
        </w:rPr>
        <w:t>、售后服务</w:t>
      </w:r>
    </w:p>
    <w:p>
      <w:pPr>
        <w:pStyle w:val="21"/>
        <w:widowControl/>
        <w:spacing w:line="360" w:lineRule="auto"/>
        <w:ind w:firstLine="480"/>
        <w:jc w:val="left"/>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1.投标人必须满足招标人售后服务要求。如产品使用过程发生问题，投标人须在接到招标人通知后24小时内做出书面答复并提供解决方案。若需要派遣技术人员，则应在接到招标人通知后48小时内派人员到达现场进行免费指导解决问题。</w:t>
      </w:r>
    </w:p>
    <w:p>
      <w:pPr>
        <w:pStyle w:val="21"/>
        <w:widowControl/>
        <w:spacing w:line="360" w:lineRule="auto"/>
        <w:ind w:firstLine="480"/>
        <w:jc w:val="left"/>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2.招标人不再对任何售后服务进行付费。投标人的派遣人员产生的一切费用由投标人承担。</w:t>
      </w:r>
    </w:p>
    <w:p>
      <w:pPr>
        <w:pStyle w:val="3"/>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9"/>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default" w:ascii="仿宋_GB2312" w:eastAsia="仿宋_GB2312"/>
          <w:sz w:val="52"/>
          <w:lang w:val="en-US" w:eastAsia="zh-CN"/>
        </w:rPr>
      </w:pPr>
      <w:r>
        <w:rPr>
          <w:rFonts w:hint="eastAsia" w:ascii="仿宋_GB2312" w:eastAsia="仿宋_GB2312"/>
          <w:sz w:val="52"/>
        </w:rPr>
        <w:t>2021年临江公司</w:t>
      </w:r>
      <w:r>
        <w:rPr>
          <w:rFonts w:hint="eastAsia" w:ascii="仿宋_GB2312" w:eastAsia="仿宋_GB2312"/>
          <w:sz w:val="52"/>
          <w:lang w:eastAsia="zh-CN"/>
        </w:rPr>
        <w:t>三固事业部门禁系统</w:t>
      </w:r>
      <w:r>
        <w:rPr>
          <w:rFonts w:hint="eastAsia" w:ascii="仿宋_GB2312" w:eastAsia="仿宋_GB2312"/>
          <w:sz w:val="52"/>
        </w:rPr>
        <w:t>采购项目</w:t>
      </w:r>
    </w:p>
    <w:p>
      <w:pPr>
        <w:spacing w:line="360" w:lineRule="auto"/>
        <w:jc w:val="center"/>
        <w:rPr>
          <w:rFonts w:hint="default" w:ascii="仿宋_GB2312" w:hAnsi="宋体" w:eastAsia="仿宋_GB2312"/>
          <w:sz w:val="44"/>
          <w:lang w:val="en-US"/>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2021</w:t>
      </w:r>
      <w:r>
        <w:rPr>
          <w:rFonts w:hint="eastAsia" w:ascii="仿宋_GB2312" w:hAnsi="宋体" w:eastAsia="仿宋_GB2312"/>
          <w:sz w:val="36"/>
          <w:lang w:val="en-US" w:eastAsia="zh-CN"/>
        </w:rPr>
        <w:t>11005</w:t>
      </w: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2021年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19"/>
          <w:rFonts w:ascii="仿宋_GB2312" w:eastAsia="仿宋_GB2312"/>
          <w:sz w:val="30"/>
        </w:rPr>
      </w:pPr>
      <w:r>
        <w:rPr>
          <w:rStyle w:val="19"/>
          <w:rFonts w:ascii="仿宋_GB2312" w:eastAsia="仿宋_GB2312"/>
          <w:sz w:val="30"/>
        </w:rPr>
        <w:br w:type="page"/>
      </w:r>
      <w:r>
        <w:rPr>
          <w:rStyle w:val="19"/>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eastAsia="仿宋_GB2312"/>
          <w:sz w:val="30"/>
          <w:u w:val="single"/>
        </w:rPr>
        <w:t>2021年临江公司</w:t>
      </w:r>
      <w:r>
        <w:rPr>
          <w:rFonts w:hint="eastAsia" w:ascii="仿宋_GB2312" w:eastAsia="仿宋_GB2312"/>
          <w:sz w:val="30"/>
          <w:u w:val="single"/>
          <w:lang w:eastAsia="zh-CN"/>
        </w:rPr>
        <w:t>三固事业部门禁系统</w:t>
      </w:r>
      <w:r>
        <w:rPr>
          <w:rFonts w:hint="eastAsia" w:ascii="仿宋_GB2312" w:eastAsia="仿宋_GB2312"/>
          <w:sz w:val="30"/>
          <w:u w:val="single"/>
        </w:rPr>
        <w:t>采购</w:t>
      </w:r>
      <w:r>
        <w:rPr>
          <w:rFonts w:hint="eastAsia" w:ascii="仿宋_GB2312" w:eastAsia="仿宋_GB2312"/>
          <w:sz w:val="30"/>
        </w:rPr>
        <w:t>编号为</w:t>
      </w:r>
      <w:r>
        <w:rPr>
          <w:rFonts w:hint="eastAsia" w:ascii="仿宋_GB2312" w:eastAsia="仿宋_GB2312"/>
          <w:sz w:val="30"/>
          <w:u w:val="single"/>
          <w:lang w:val="en-US" w:eastAsia="zh-CN"/>
        </w:rPr>
        <w:t xml:space="preserve"> 202111005</w:t>
      </w:r>
      <w:bookmarkStart w:id="16" w:name="_GoBack"/>
      <w:bookmarkEnd w:id="16"/>
      <w:r>
        <w:rPr>
          <w:rFonts w:hint="eastAsia" w:ascii="仿宋_GB2312" w:eastAsia="仿宋_GB2312"/>
          <w:sz w:val="30"/>
          <w:u w:val="single"/>
          <w:lang w:val="en-US" w:eastAsia="zh-CN"/>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lang w:val="en-US" w:eastAsia="zh-CN"/>
        </w:rPr>
        <w:t xml:space="preserve">         </w:t>
      </w:r>
      <w:r>
        <w:rPr>
          <w:rFonts w:hint="eastAsia" w:ascii="仿宋_GB2312" w:eastAsia="仿宋_GB2312"/>
          <w:sz w:val="30"/>
        </w:rPr>
        <w:t>。</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left"/>
        <w:rPr>
          <w:rFonts w:ascii="仿宋_GB2312" w:eastAsia="仿宋_GB2312"/>
          <w:sz w:val="30"/>
        </w:rPr>
      </w:pPr>
      <w:r>
        <w:rPr>
          <w:rFonts w:hint="eastAsia" w:ascii="仿宋_GB2312" w:eastAsia="仿宋_GB2312"/>
          <w:sz w:val="30"/>
        </w:rPr>
        <w:t xml:space="preserve">       报价单位名称：（公章）</w:t>
      </w:r>
    </w:p>
    <w:p>
      <w:pPr>
        <w:spacing w:line="360" w:lineRule="auto"/>
        <w:ind w:left="540" w:firstLine="30"/>
        <w:jc w:val="left"/>
        <w:rPr>
          <w:rFonts w:ascii="仿宋_GB2312" w:eastAsia="仿宋_GB2312"/>
          <w:sz w:val="30"/>
        </w:rPr>
      </w:pPr>
      <w:r>
        <w:rPr>
          <w:rFonts w:hint="eastAsia" w:ascii="仿宋_GB2312" w:eastAsia="仿宋_GB2312"/>
          <w:sz w:val="30"/>
        </w:rPr>
        <w:t xml:space="preserve">       法定代表人签字：</w:t>
      </w:r>
    </w:p>
    <w:p>
      <w:pPr>
        <w:spacing w:line="360" w:lineRule="auto"/>
        <w:ind w:left="540" w:leftChars="257" w:firstLine="1086" w:firstLineChars="362"/>
        <w:jc w:val="left"/>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1086" w:firstLineChars="362"/>
        <w:jc w:val="left"/>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jc w:val="left"/>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2021</w:t>
      </w:r>
      <w:r>
        <w:rPr>
          <w:rFonts w:hint="eastAsia" w:ascii="仿宋_GB2312" w:eastAsia="仿宋_GB2312"/>
          <w:sz w:val="30"/>
        </w:rPr>
        <w:t>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left"/>
        <w:rPr>
          <w:rStyle w:val="19"/>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9"/>
          <w:rFonts w:ascii="仿宋_GB2312" w:eastAsia="仿宋_GB2312"/>
          <w:sz w:val="30"/>
        </w:rPr>
      </w:pPr>
      <w:r>
        <w:rPr>
          <w:rStyle w:val="19"/>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spacing w:line="360" w:lineRule="auto"/>
        <w:jc w:val="left"/>
        <w:rPr>
          <w:rFonts w:hint="eastAsia" w:ascii="仿宋_GB2312" w:eastAsia="仿宋_GB2312"/>
          <w:sz w:val="30"/>
        </w:rPr>
      </w:pPr>
      <w:r>
        <w:rPr>
          <w:rFonts w:hint="eastAsia" w:ascii="仿宋_GB2312" w:eastAsia="仿宋_GB2312"/>
          <w:sz w:val="30"/>
        </w:rPr>
        <w:t>杭州临江环境能源有限公司：</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rPr>
        <w:t xml:space="preserve">我公司根据贵单位询价文件要求，参加 </w:t>
      </w:r>
      <w:r>
        <w:rPr>
          <w:rFonts w:hint="eastAsia" w:ascii="仿宋_GB2312" w:eastAsia="仿宋_GB2312"/>
          <w:sz w:val="30"/>
          <w:u w:val="single"/>
        </w:rPr>
        <w:t xml:space="preserve">  </w:t>
      </w:r>
      <w:r>
        <w:rPr>
          <w:rFonts w:hint="eastAsia" w:ascii="仿宋_GB2312" w:eastAsia="仿宋_GB2312"/>
          <w:sz w:val="30"/>
          <w:u w:val="single"/>
          <w:lang w:val="en-US" w:eastAsia="zh-CN"/>
        </w:rPr>
        <w:t>2021年临江公司三固事业部门禁系统采购</w:t>
      </w:r>
      <w:r>
        <w:rPr>
          <w:rFonts w:hint="eastAsia" w:ascii="仿宋_GB2312" w:eastAsia="仿宋_GB2312"/>
          <w:sz w:val="30"/>
          <w:lang w:val="en-US" w:eastAsia="zh-CN"/>
        </w:rPr>
        <w:t xml:space="preserve"> 项目</w:t>
      </w:r>
      <w:r>
        <w:rPr>
          <w:rFonts w:hint="eastAsia" w:ascii="仿宋_GB2312" w:eastAsia="仿宋_GB2312"/>
          <w:sz w:val="30"/>
        </w:rPr>
        <w:t>，</w:t>
      </w:r>
      <w:r>
        <w:rPr>
          <w:rFonts w:hint="eastAsia" w:ascii="仿宋_GB2312" w:eastAsia="仿宋_GB2312"/>
          <w:sz w:val="30"/>
          <w:lang w:val="en-US" w:eastAsia="zh-CN"/>
        </w:rPr>
        <w:t>本次询价限价为</w:t>
      </w:r>
      <w:r>
        <w:rPr>
          <w:rFonts w:hint="eastAsia" w:ascii="仿宋_GB2312" w:eastAsia="仿宋_GB2312"/>
          <w:sz w:val="30"/>
          <w:u w:val="single"/>
          <w:lang w:val="en-US" w:eastAsia="zh-CN"/>
        </w:rPr>
        <w:t>19.5</w:t>
      </w:r>
      <w:r>
        <w:rPr>
          <w:rFonts w:hint="eastAsia" w:ascii="仿宋_GB2312" w:eastAsia="仿宋_GB2312"/>
          <w:sz w:val="30"/>
          <w:lang w:val="en-US" w:eastAsia="zh-CN"/>
        </w:rPr>
        <w:t>万元，</w:t>
      </w:r>
      <w:r>
        <w:rPr>
          <w:rFonts w:hint="eastAsia" w:ascii="仿宋_GB2312" w:eastAsia="仿宋_GB2312"/>
          <w:sz w:val="30"/>
        </w:rPr>
        <w:t>报价如下：（金额：</w:t>
      </w:r>
      <w:r>
        <w:rPr>
          <w:rFonts w:hint="eastAsia" w:ascii="仿宋_GB2312" w:eastAsia="仿宋_GB2312"/>
          <w:sz w:val="30"/>
          <w:u w:val="single"/>
          <w:lang w:val="en-US" w:eastAsia="zh-CN"/>
        </w:rPr>
        <w:t xml:space="preserve">   </w:t>
      </w:r>
      <w:r>
        <w:rPr>
          <w:rFonts w:hint="eastAsia" w:ascii="仿宋_GB2312" w:eastAsia="仿宋_GB2312"/>
          <w:sz w:val="30"/>
        </w:rPr>
        <w:t xml:space="preserve">元，税率为 </w:t>
      </w:r>
      <w:r>
        <w:rPr>
          <w:rFonts w:hint="eastAsia" w:ascii="仿宋_GB2312" w:eastAsia="仿宋_GB2312"/>
          <w:sz w:val="30"/>
          <w:u w:val="single"/>
        </w:rPr>
        <w:t xml:space="preserve">   </w:t>
      </w:r>
      <w:r>
        <w:rPr>
          <w:rFonts w:hint="eastAsia" w:ascii="仿宋_GB2312" w:eastAsia="仿宋_GB2312"/>
          <w:sz w:val="30"/>
          <w:u w:val="single"/>
          <w:lang w:val="en-US" w:eastAsia="zh-CN"/>
        </w:rPr>
        <w:t xml:space="preserve">  </w:t>
      </w:r>
      <w:r>
        <w:rPr>
          <w:rFonts w:hint="eastAsia" w:ascii="仿宋_GB2312" w:eastAsia="仿宋_GB2312"/>
          <w:sz w:val="30"/>
          <w:u w:val="single"/>
        </w:rPr>
        <w:t xml:space="preserve"> </w:t>
      </w:r>
      <w:r>
        <w:rPr>
          <w:rFonts w:hint="eastAsia" w:ascii="仿宋_GB2312" w:eastAsia="仿宋_GB2312"/>
          <w:sz w:val="30"/>
        </w:rPr>
        <w:t>%）</w:t>
      </w:r>
    </w:p>
    <w:tbl>
      <w:tblPr>
        <w:tblStyle w:val="10"/>
        <w:tblW w:w="13693"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824"/>
        <w:gridCol w:w="1399"/>
        <w:gridCol w:w="1465"/>
        <w:gridCol w:w="1140"/>
        <w:gridCol w:w="2145"/>
        <w:gridCol w:w="840"/>
        <w:gridCol w:w="1035"/>
        <w:gridCol w:w="1275"/>
        <w:gridCol w:w="1815"/>
        <w:gridCol w:w="1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10" w:hRule="atLeast"/>
        </w:trPr>
        <w:tc>
          <w:tcPr>
            <w:tcW w:w="8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系统名称</w:t>
            </w:r>
          </w:p>
        </w:tc>
        <w:tc>
          <w:tcPr>
            <w:tcW w:w="13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14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明细</w:t>
            </w:r>
          </w:p>
        </w:tc>
        <w:tc>
          <w:tcPr>
            <w:tcW w:w="11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品牌</w:t>
            </w:r>
          </w:p>
        </w:tc>
        <w:tc>
          <w:tcPr>
            <w:tcW w:w="21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套数</w:t>
            </w:r>
          </w:p>
        </w:tc>
        <w:tc>
          <w:tcPr>
            <w:tcW w:w="1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单价</w:t>
            </w:r>
          </w:p>
        </w:tc>
        <w:tc>
          <w:tcPr>
            <w:tcW w:w="18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金额</w:t>
            </w:r>
          </w:p>
        </w:tc>
        <w:tc>
          <w:tcPr>
            <w:tcW w:w="17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门禁系统</w:t>
            </w:r>
          </w:p>
        </w:tc>
        <w:tc>
          <w:tcPr>
            <w:tcW w:w="1399"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单开钢质防火门（单扇）</w:t>
            </w:r>
          </w:p>
        </w:tc>
        <w:tc>
          <w:tcPr>
            <w:tcW w:w="14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1140"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海康威视</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84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35" w:type="dxa"/>
            <w:vMerge w:val="restar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75" w:type="dxa"/>
            <w:vMerge w:val="restart"/>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15" w:type="dxa"/>
            <w:vMerge w:val="restart"/>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55" w:type="dxa"/>
            <w:vMerge w:val="restart"/>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读卡器</w:t>
            </w:r>
          </w:p>
        </w:tc>
        <w:tc>
          <w:tcPr>
            <w:tcW w:w="1140" w:type="dxa"/>
            <w:vMerge w:val="continue"/>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刷卡+密码</w:t>
            </w:r>
          </w:p>
        </w:tc>
        <w:tc>
          <w:tcPr>
            <w:tcW w:w="84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35" w:type="dxa"/>
            <w:vMerge w:val="continue"/>
            <w:tcBorders>
              <w:tl2br w:val="nil"/>
              <w:tr2bl w:val="nil"/>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15"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磁力锁</w:t>
            </w:r>
          </w:p>
        </w:tc>
        <w:tc>
          <w:tcPr>
            <w:tcW w:w="1140" w:type="dxa"/>
            <w:vMerge w:val="continue"/>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单门，280KG</w:t>
            </w:r>
          </w:p>
        </w:tc>
        <w:tc>
          <w:tcPr>
            <w:tcW w:w="84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035" w:type="dxa"/>
            <w:vMerge w:val="continue"/>
            <w:tcBorders>
              <w:tl2br w:val="nil"/>
              <w:tr2bl w:val="nil"/>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15"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磁力锁支架</w:t>
            </w:r>
          </w:p>
        </w:tc>
        <w:tc>
          <w:tcPr>
            <w:tcW w:w="1140" w:type="dxa"/>
            <w:vMerge w:val="continue"/>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L型支架</w:t>
            </w:r>
          </w:p>
        </w:tc>
        <w:tc>
          <w:tcPr>
            <w:tcW w:w="84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35" w:type="dxa"/>
            <w:vMerge w:val="continue"/>
            <w:tcBorders>
              <w:tl2br w:val="nil"/>
              <w:tr2bl w:val="nil"/>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15"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出门开关</w:t>
            </w:r>
          </w:p>
        </w:tc>
        <w:tc>
          <w:tcPr>
            <w:tcW w:w="114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86型</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035" w:type="dxa"/>
            <w:vMerge w:val="continue"/>
            <w:tcBorders>
              <w:tl2br w:val="nil"/>
              <w:tr2bl w:val="nil"/>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铝合金框玻璃门（双开）</w:t>
            </w:r>
          </w:p>
        </w:tc>
        <w:tc>
          <w:tcPr>
            <w:tcW w:w="14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1140"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海康威视</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84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35" w:type="dxa"/>
            <w:vMerge w:val="restar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5" w:type="dxa"/>
            <w:vMerge w:val="restart"/>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15" w:type="dxa"/>
            <w:vMerge w:val="restart"/>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55" w:type="dxa"/>
            <w:vMerge w:val="restart"/>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读卡器</w:t>
            </w:r>
          </w:p>
        </w:tc>
        <w:tc>
          <w:tcPr>
            <w:tcW w:w="114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刷卡+密码</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35" w:type="dxa"/>
            <w:vMerge w:val="continue"/>
            <w:tcBorders>
              <w:tl2br w:val="nil"/>
              <w:tr2bl w:val="nil"/>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磁力锁</w:t>
            </w:r>
          </w:p>
        </w:tc>
        <w:tc>
          <w:tcPr>
            <w:tcW w:w="114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双门，280KG*2</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035" w:type="dxa"/>
            <w:vMerge w:val="continue"/>
            <w:tcBorders>
              <w:tl2br w:val="nil"/>
              <w:tr2bl w:val="nil"/>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磁力锁支架</w:t>
            </w:r>
          </w:p>
        </w:tc>
        <w:tc>
          <w:tcPr>
            <w:tcW w:w="114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4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35" w:type="dxa"/>
            <w:vMerge w:val="continue"/>
            <w:tcBorders>
              <w:tl2br w:val="nil"/>
              <w:tr2bl w:val="nil"/>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出门开关</w:t>
            </w:r>
          </w:p>
        </w:tc>
        <w:tc>
          <w:tcPr>
            <w:tcW w:w="114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86型</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035" w:type="dxa"/>
            <w:vMerge w:val="continue"/>
            <w:tcBorders>
              <w:tl2br w:val="nil"/>
              <w:tr2bl w:val="nil"/>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玻璃门（电动）</w:t>
            </w:r>
          </w:p>
        </w:tc>
        <w:tc>
          <w:tcPr>
            <w:tcW w:w="14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1140"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海康威视</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84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35" w:type="dxa"/>
            <w:vMerge w:val="restar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75" w:type="dxa"/>
            <w:vMerge w:val="restart"/>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15" w:type="dxa"/>
            <w:vMerge w:val="restart"/>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5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不需要锁，直接接电机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读卡器</w:t>
            </w:r>
          </w:p>
        </w:tc>
        <w:tc>
          <w:tcPr>
            <w:tcW w:w="114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刷卡+密码</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35" w:type="dxa"/>
            <w:vMerge w:val="continue"/>
            <w:tcBorders>
              <w:tl2br w:val="nil"/>
              <w:tr2bl w:val="nil"/>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1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5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出门开关</w:t>
            </w:r>
          </w:p>
        </w:tc>
        <w:tc>
          <w:tcPr>
            <w:tcW w:w="114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auto"/>
            <w:vAlign w:val="center"/>
          </w:tcPr>
          <w:p>
            <w:pPr>
              <w:keepNext w:val="0"/>
              <w:keepLines w:val="0"/>
              <w:widowControl/>
              <w:suppressLineNumbers w:val="0"/>
              <w:jc w:val="center"/>
              <w:textAlignment w:val="center"/>
              <w:rPr>
                <w:rFonts w:hint="eastAsia"/>
                <w:lang w:val="en-US" w:eastAsia="zh-CN"/>
              </w:rPr>
            </w:pPr>
          </w:p>
          <w:p>
            <w:pPr>
              <w:keepNext w:val="0"/>
              <w:keepLines w:val="0"/>
              <w:widowControl/>
              <w:suppressLineNumbers w:val="0"/>
              <w:jc w:val="center"/>
              <w:textAlignment w:val="center"/>
              <w:rPr>
                <w:rFonts w:hint="eastAsia"/>
                <w:lang w:val="en-US" w:eastAsia="zh-CN"/>
              </w:rPr>
            </w:pPr>
            <w:r>
              <w:rPr>
                <w:rFonts w:hint="eastAsia"/>
                <w:lang w:val="en-US" w:eastAsia="zh-CN"/>
              </w:rPr>
              <w:t>86型</w:t>
            </w:r>
          </w:p>
          <w:p>
            <w:pPr>
              <w:pStyle w:val="2"/>
              <w:jc w:val="center"/>
              <w:rPr>
                <w:rFonts w:hint="eastAsia"/>
              </w:rPr>
            </w:pP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035" w:type="dxa"/>
            <w:vMerge w:val="continue"/>
            <w:tcBorders>
              <w:tl2br w:val="nil"/>
              <w:tr2bl w:val="nil"/>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铁门（单门）</w:t>
            </w:r>
          </w:p>
        </w:tc>
        <w:tc>
          <w:tcPr>
            <w:tcW w:w="14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1140"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海康威视</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84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35" w:type="dxa"/>
            <w:vMerge w:val="restar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5" w:type="dxa"/>
            <w:vMerge w:val="restart"/>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15" w:type="dxa"/>
            <w:vMerge w:val="restart"/>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55" w:type="dxa"/>
            <w:vMerge w:val="restart"/>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读卡器</w:t>
            </w:r>
          </w:p>
        </w:tc>
        <w:tc>
          <w:tcPr>
            <w:tcW w:w="1140" w:type="dxa"/>
            <w:vMerge w:val="continue"/>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刷卡+密码</w:t>
            </w:r>
          </w:p>
        </w:tc>
        <w:tc>
          <w:tcPr>
            <w:tcW w:w="84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35" w:type="dxa"/>
            <w:vMerge w:val="continue"/>
            <w:tcBorders>
              <w:tl2br w:val="nil"/>
              <w:tr2bl w:val="nil"/>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15"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磁力锁</w:t>
            </w:r>
          </w:p>
        </w:tc>
        <w:tc>
          <w:tcPr>
            <w:tcW w:w="1140" w:type="dxa"/>
            <w:vMerge w:val="continue"/>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单门，280KG</w:t>
            </w:r>
          </w:p>
        </w:tc>
        <w:tc>
          <w:tcPr>
            <w:tcW w:w="84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035" w:type="dxa"/>
            <w:vMerge w:val="continue"/>
            <w:tcBorders>
              <w:tl2br w:val="nil"/>
              <w:tr2bl w:val="nil"/>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15"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磁力锁支架</w:t>
            </w:r>
          </w:p>
        </w:tc>
        <w:tc>
          <w:tcPr>
            <w:tcW w:w="1140" w:type="dxa"/>
            <w:vMerge w:val="continue"/>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L型支架</w:t>
            </w:r>
          </w:p>
        </w:tc>
        <w:tc>
          <w:tcPr>
            <w:tcW w:w="84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35" w:type="dxa"/>
            <w:vMerge w:val="continue"/>
            <w:tcBorders>
              <w:tl2br w:val="nil"/>
              <w:tr2bl w:val="nil"/>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15"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出门开关</w:t>
            </w:r>
          </w:p>
        </w:tc>
        <w:tc>
          <w:tcPr>
            <w:tcW w:w="114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86型</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035" w:type="dxa"/>
            <w:vMerge w:val="continue"/>
            <w:tcBorders>
              <w:tl2br w:val="nil"/>
              <w:tr2bl w:val="nil"/>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辅助材料</w:t>
            </w:r>
          </w:p>
        </w:tc>
        <w:tc>
          <w:tcPr>
            <w:tcW w:w="14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网络线（控制器入网络）</w:t>
            </w:r>
          </w:p>
        </w:tc>
        <w:tc>
          <w:tcPr>
            <w:tcW w:w="11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cat5e</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0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c>
          <w:tcPr>
            <w:tcW w:w="1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含现场施工</w:t>
            </w:r>
            <w:r>
              <w:rPr>
                <w:rFonts w:hint="eastAsia" w:ascii="宋体" w:hAnsi="宋体" w:cs="宋体"/>
                <w:i w:val="0"/>
                <w:iCs w:val="0"/>
                <w:color w:val="000000"/>
                <w:kern w:val="0"/>
                <w:sz w:val="20"/>
                <w:szCs w:val="20"/>
                <w:u w:val="none"/>
                <w:lang w:val="en-US" w:eastAsia="zh-CN" w:bidi="ar"/>
              </w:rPr>
              <w:t>等</w:t>
            </w:r>
            <w:r>
              <w:rPr>
                <w:rFonts w:hint="eastAsia" w:ascii="宋体" w:hAnsi="宋体" w:eastAsia="宋体" w:cs="宋体"/>
                <w:i w:val="0"/>
                <w:iCs w:val="0"/>
                <w:color w:val="000000"/>
                <w:kern w:val="0"/>
                <w:sz w:val="20"/>
                <w:szCs w:val="20"/>
                <w:u w:val="none"/>
                <w:lang w:val="en-US" w:eastAsia="zh-CN" w:bidi="ar"/>
              </w:rPr>
              <w:t>费用，按实结算。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4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信号线（按钮线）</w:t>
            </w:r>
          </w:p>
        </w:tc>
        <w:tc>
          <w:tcPr>
            <w:tcW w:w="11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RVV2*1.0</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0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c>
          <w:tcPr>
            <w:tcW w:w="127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信号线（锁线）</w:t>
            </w:r>
          </w:p>
        </w:tc>
        <w:tc>
          <w:tcPr>
            <w:tcW w:w="11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RVV4*0.75</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0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c>
          <w:tcPr>
            <w:tcW w:w="127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信号线（读卡器线）</w:t>
            </w:r>
          </w:p>
        </w:tc>
        <w:tc>
          <w:tcPr>
            <w:tcW w:w="11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cat5e</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0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c>
          <w:tcPr>
            <w:tcW w:w="127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明装PVC管</w:t>
            </w:r>
          </w:p>
        </w:tc>
        <w:tc>
          <w:tcPr>
            <w:tcW w:w="11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PVC20</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0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w:t>
            </w:r>
          </w:p>
        </w:tc>
        <w:tc>
          <w:tcPr>
            <w:tcW w:w="127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交换机</w:t>
            </w:r>
          </w:p>
        </w:tc>
        <w:tc>
          <w:tcPr>
            <w:tcW w:w="11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8口千兆</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7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824"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l2br w:val="nil"/>
              <w:tr2bl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其他辅材</w:t>
            </w:r>
          </w:p>
        </w:tc>
        <w:tc>
          <w:tcPr>
            <w:tcW w:w="11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管卡、接头、软管、86水晶头等</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10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7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主网络系统</w:t>
            </w:r>
          </w:p>
        </w:tc>
        <w:tc>
          <w:tcPr>
            <w:tcW w:w="139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光缆</w:t>
            </w:r>
          </w:p>
        </w:tc>
        <w:tc>
          <w:tcPr>
            <w:tcW w:w="146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6芯/8芯</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0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1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含现场施工</w:t>
            </w:r>
            <w:r>
              <w:rPr>
                <w:rFonts w:hint="eastAsia" w:ascii="宋体" w:hAnsi="宋体" w:cs="宋体"/>
                <w:i w:val="0"/>
                <w:iCs w:val="0"/>
                <w:color w:val="000000"/>
                <w:kern w:val="0"/>
                <w:sz w:val="20"/>
                <w:szCs w:val="20"/>
                <w:u w:val="none"/>
                <w:lang w:val="en-US" w:eastAsia="zh-CN" w:bidi="ar"/>
              </w:rPr>
              <w:t>等</w:t>
            </w:r>
            <w:r>
              <w:rPr>
                <w:rFonts w:hint="eastAsia" w:ascii="宋体" w:hAnsi="宋体" w:eastAsia="宋体" w:cs="宋体"/>
                <w:i w:val="0"/>
                <w:iCs w:val="0"/>
                <w:color w:val="000000"/>
                <w:kern w:val="0"/>
                <w:sz w:val="20"/>
                <w:szCs w:val="20"/>
                <w:u w:val="none"/>
                <w:lang w:val="en-US" w:eastAsia="zh-CN" w:bidi="ar"/>
              </w:rPr>
              <w:t>费用，按实结算。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82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熔接</w:t>
            </w:r>
          </w:p>
        </w:tc>
        <w:tc>
          <w:tcPr>
            <w:tcW w:w="146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4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芯</w:t>
            </w:r>
          </w:p>
        </w:tc>
        <w:tc>
          <w:tcPr>
            <w:tcW w:w="10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7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尾纤</w:t>
            </w:r>
          </w:p>
        </w:tc>
        <w:tc>
          <w:tcPr>
            <w:tcW w:w="146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4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0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27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跳线</w:t>
            </w:r>
          </w:p>
        </w:tc>
        <w:tc>
          <w:tcPr>
            <w:tcW w:w="146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4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0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27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光端盒</w:t>
            </w:r>
          </w:p>
        </w:tc>
        <w:tc>
          <w:tcPr>
            <w:tcW w:w="146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8口金属，含法兰</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0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主网络线</w:t>
            </w:r>
          </w:p>
        </w:tc>
        <w:tc>
          <w:tcPr>
            <w:tcW w:w="146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cat6</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0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127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主电源线</w:t>
            </w:r>
          </w:p>
        </w:tc>
        <w:tc>
          <w:tcPr>
            <w:tcW w:w="146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RVV3*1.5</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0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127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trPr>
        <w:tc>
          <w:tcPr>
            <w:tcW w:w="82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接入交换机</w:t>
            </w:r>
          </w:p>
        </w:tc>
        <w:tc>
          <w:tcPr>
            <w:tcW w:w="146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24口千兆电口+4光口</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0" w:hRule="atLeast"/>
        </w:trPr>
        <w:tc>
          <w:tcPr>
            <w:tcW w:w="82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中心交换机</w:t>
            </w:r>
          </w:p>
        </w:tc>
        <w:tc>
          <w:tcPr>
            <w:tcW w:w="146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24口千兆电口+8复用光口+4万兆SFP口</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光纤收发器</w:t>
            </w:r>
          </w:p>
        </w:tc>
        <w:tc>
          <w:tcPr>
            <w:tcW w:w="146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千兆</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10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电脑管理系统</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管理平台服务器</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配套</w:t>
            </w:r>
            <w:r>
              <w:rPr>
                <w:rFonts w:hint="eastAsia" w:ascii="宋体" w:hAnsi="宋体" w:eastAsia="宋体" w:cs="宋体"/>
                <w:i w:val="0"/>
                <w:iCs w:val="0"/>
                <w:color w:val="000000"/>
                <w:kern w:val="0"/>
                <w:sz w:val="20"/>
                <w:szCs w:val="20"/>
                <w:u w:val="none"/>
                <w:lang w:val="en-US" w:eastAsia="zh-CN" w:bidi="ar"/>
              </w:rPr>
              <w:t>海康威视</w:t>
            </w:r>
            <w:r>
              <w:rPr>
                <w:rFonts w:hint="eastAsia" w:ascii="宋体" w:hAnsi="宋体" w:cs="宋体"/>
                <w:i w:val="0"/>
                <w:iCs w:val="0"/>
                <w:color w:val="000000"/>
                <w:kern w:val="0"/>
                <w:sz w:val="20"/>
                <w:szCs w:val="20"/>
                <w:u w:val="none"/>
                <w:lang w:val="en-US" w:eastAsia="zh-CN" w:bidi="ar"/>
              </w:rPr>
              <w:t>品牌使用，电脑品牌为联想或者DELL品牌机</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32G内存</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平台软件</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门禁管理系统</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管理电脑</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i76700k/8G/1TB/2G的独显，含27寸显示器</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cs="宋体"/>
                <w:i w:val="0"/>
                <w:iCs w:val="0"/>
                <w:color w:val="000000"/>
                <w:sz w:val="20"/>
                <w:szCs w:val="20"/>
                <w:u w:val="none"/>
                <w:lang w:eastAsia="zh-CN"/>
              </w:rPr>
              <w:t>合计</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snapToGrid w:val="0"/>
        <w:rPr>
          <w:rFonts w:hint="eastAsia" w:ascii="仿宋_GB2312" w:eastAsia="仿宋_GB2312"/>
          <w:b/>
          <w:bCs/>
          <w:sz w:val="24"/>
          <w:szCs w:val="24"/>
          <w:lang w:eastAsia="zh-CN"/>
        </w:rPr>
      </w:pPr>
    </w:p>
    <w:p>
      <w:pPr>
        <w:snapToGrid w:val="0"/>
        <w:rPr>
          <w:rFonts w:hint="eastAsia" w:ascii="仿宋_GB2312" w:eastAsia="仿宋_GB2312"/>
          <w:b/>
          <w:bCs/>
          <w:sz w:val="24"/>
          <w:szCs w:val="24"/>
          <w:lang w:eastAsia="zh-CN"/>
        </w:rPr>
      </w:pPr>
      <w:r>
        <w:rPr>
          <w:rFonts w:hint="eastAsia" w:ascii="仿宋_GB2312" w:eastAsia="仿宋_GB2312"/>
          <w:b/>
          <w:bCs/>
          <w:sz w:val="24"/>
          <w:szCs w:val="24"/>
          <w:lang w:eastAsia="zh-CN"/>
        </w:rPr>
        <w:t>备注：</w:t>
      </w:r>
    </w:p>
    <w:p>
      <w:pPr>
        <w:numPr>
          <w:ilvl w:val="0"/>
          <w:numId w:val="5"/>
        </w:numPr>
        <w:snapToGrid w:val="0"/>
        <w:ind w:firstLine="480" w:firstLineChars="200"/>
        <w:rPr>
          <w:rFonts w:hint="eastAsia" w:ascii="仿宋_GB2312" w:eastAsia="仿宋_GB2312"/>
          <w:sz w:val="24"/>
          <w:szCs w:val="24"/>
          <w:lang w:val="en-US" w:eastAsia="zh-CN"/>
        </w:rPr>
      </w:pPr>
      <w:r>
        <w:rPr>
          <w:rFonts w:hint="eastAsia" w:ascii="仿宋_GB2312" w:eastAsia="仿宋_GB2312"/>
          <w:sz w:val="24"/>
          <w:szCs w:val="24"/>
          <w:lang w:val="en-US" w:eastAsia="zh-CN"/>
        </w:rPr>
        <w:t>具体要求详见询价内容。</w:t>
      </w:r>
    </w:p>
    <w:p>
      <w:pPr>
        <w:numPr>
          <w:ilvl w:val="0"/>
          <w:numId w:val="5"/>
        </w:numPr>
        <w:snapToGrid w:val="0"/>
        <w:ind w:firstLine="480" w:firstLineChars="200"/>
        <w:rPr>
          <w:rFonts w:hint="eastAsia" w:ascii="仿宋_GB2312" w:eastAsia="仿宋_GB2312"/>
          <w:b/>
          <w:bCs/>
          <w:sz w:val="24"/>
          <w:szCs w:val="24"/>
          <w:lang w:val="en-US" w:eastAsia="zh-CN"/>
        </w:rPr>
      </w:pPr>
      <w:r>
        <w:rPr>
          <w:rFonts w:hint="eastAsia" w:ascii="仿宋_GB2312" w:eastAsia="仿宋_GB2312"/>
          <w:sz w:val="24"/>
          <w:szCs w:val="24"/>
          <w:lang w:val="en-US" w:eastAsia="zh-CN"/>
        </w:rPr>
        <w:t>本项目报价为一次性固定报价，包含但不限于运输费、安装费、调试费、工具措施费、税费等一切费用；材料按实结算。</w:t>
      </w:r>
    </w:p>
    <w:p>
      <w:pPr>
        <w:numPr>
          <w:ilvl w:val="0"/>
          <w:numId w:val="5"/>
        </w:numPr>
        <w:snapToGrid w:val="0"/>
        <w:ind w:firstLine="480" w:firstLineChars="200"/>
        <w:rPr>
          <w:rFonts w:hint="eastAsia" w:ascii="仿宋_GB2312" w:eastAsia="仿宋_GB2312"/>
          <w:sz w:val="24"/>
          <w:szCs w:val="24"/>
          <w:lang w:val="en-US" w:eastAsia="zh-CN"/>
        </w:rPr>
      </w:pPr>
      <w:r>
        <w:rPr>
          <w:rFonts w:hint="eastAsia" w:ascii="仿宋_GB2312" w:eastAsia="仿宋_GB2312"/>
          <w:sz w:val="24"/>
          <w:szCs w:val="24"/>
          <w:lang w:val="en-US" w:eastAsia="zh-CN"/>
        </w:rPr>
        <w:t>报价不得超过限价，超过限价为无效报价；</w:t>
      </w:r>
    </w:p>
    <w:p>
      <w:pPr>
        <w:numPr>
          <w:ilvl w:val="0"/>
          <w:numId w:val="5"/>
        </w:numPr>
        <w:snapToGrid w:val="0"/>
        <w:ind w:firstLine="480" w:firstLineChars="200"/>
        <w:rPr>
          <w:rFonts w:hint="eastAsia" w:ascii="仿宋_GB2312" w:eastAsia="仿宋_GB2312"/>
          <w:sz w:val="24"/>
          <w:szCs w:val="24"/>
          <w:lang w:val="en-US" w:eastAsia="zh-CN"/>
        </w:rPr>
      </w:pPr>
      <w:r>
        <w:rPr>
          <w:rFonts w:hint="eastAsia" w:ascii="仿宋_GB2312" w:eastAsia="仿宋_GB2312"/>
          <w:sz w:val="24"/>
          <w:szCs w:val="24"/>
          <w:lang w:val="en-US" w:eastAsia="zh-CN"/>
        </w:rPr>
        <w:t>发票必须为增值税专用发票。</w:t>
      </w:r>
    </w:p>
    <w:p>
      <w:pPr>
        <w:numPr>
          <w:ilvl w:val="0"/>
          <w:numId w:val="5"/>
        </w:numPr>
        <w:snapToGrid w:val="0"/>
        <w:ind w:firstLine="480" w:firstLineChars="200"/>
        <w:rPr>
          <w:rFonts w:hint="default" w:ascii="仿宋_GB2312" w:eastAsia="仿宋_GB2312"/>
          <w:sz w:val="24"/>
          <w:szCs w:val="24"/>
          <w:lang w:val="en-US" w:eastAsia="zh-CN"/>
        </w:rPr>
      </w:pPr>
      <w:r>
        <w:rPr>
          <w:rFonts w:hint="eastAsia" w:ascii="仿宋_GB2312" w:eastAsia="仿宋_GB2312"/>
          <w:sz w:val="24"/>
          <w:szCs w:val="24"/>
          <w:lang w:val="en-US" w:eastAsia="zh-CN"/>
        </w:rPr>
        <w:t>安装人员食宿自理。</w:t>
      </w:r>
    </w:p>
    <w:p>
      <w:pPr>
        <w:rPr>
          <w:rFonts w:hint="eastAsia" w:ascii="仿宋_GB2312" w:eastAsia="仿宋_GB2312"/>
          <w:sz w:val="24"/>
          <w:szCs w:val="24"/>
          <w:lang w:eastAsia="zh-CN"/>
        </w:rPr>
      </w:pPr>
    </w:p>
    <w:p>
      <w:pPr>
        <w:pStyle w:val="17"/>
        <w:rPr>
          <w:rFonts w:hint="eastAsia"/>
          <w:lang w:eastAsia="zh-CN"/>
        </w:rPr>
      </w:pPr>
    </w:p>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 xml:space="preserve">报价单位名称（公章）：     </w:t>
      </w:r>
    </w:p>
    <w:p>
      <w:pPr>
        <w:snapToGrid w:val="0"/>
        <w:ind w:firstLine="480" w:firstLineChars="200"/>
        <w:jc w:val="right"/>
        <w:rPr>
          <w:rFonts w:ascii="仿宋_GB2312" w:eastAsia="仿宋_GB2312"/>
          <w:sz w:val="24"/>
          <w:szCs w:val="24"/>
        </w:rPr>
        <w:sectPr>
          <w:pgSz w:w="16838" w:h="11906" w:orient="landscape"/>
          <w:pgMar w:top="1417" w:right="1134" w:bottom="1417" w:left="1701"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rPr>
        <w:t xml:space="preserve"> 2021年 月 日</w:t>
      </w:r>
    </w:p>
    <w:p>
      <w:pPr>
        <w:spacing w:line="480" w:lineRule="auto"/>
        <w:jc w:val="left"/>
        <w:rPr>
          <w:rFonts w:ascii="仿宋_GB2312" w:eastAsia="仿宋_GB2312"/>
          <w:b/>
          <w:spacing w:val="-2"/>
          <w:sz w:val="30"/>
        </w:rPr>
      </w:pPr>
      <w:bookmarkStart w:id="11" w:name="_Toc108839328"/>
      <w:bookmarkStart w:id="12" w:name="_Toc103165678"/>
      <w:r>
        <w:rPr>
          <w:rStyle w:val="19"/>
          <w:rFonts w:hint="eastAsia" w:ascii="仿宋_GB2312" w:eastAsia="仿宋_GB2312"/>
          <w:sz w:val="30"/>
        </w:rPr>
        <w:t>附件</w:t>
      </w:r>
      <w:bookmarkEnd w:id="11"/>
      <w:bookmarkEnd w:id="12"/>
      <w:r>
        <w:rPr>
          <w:rStyle w:val="19"/>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611" w:firstLineChars="1000"/>
        <w:textAlignment w:val="auto"/>
        <w:rPr>
          <w:rFonts w:ascii="仿宋_GB2312" w:eastAsia="仿宋_GB2312"/>
          <w:b/>
          <w:spacing w:val="40"/>
          <w:sz w:val="28"/>
          <w:szCs w:val="28"/>
        </w:rPr>
      </w:pPr>
      <w:r>
        <w:rPr>
          <w:rFonts w:hint="eastAsia" w:ascii="仿宋_GB2312" w:eastAsia="仿宋_GB2312"/>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自愿参加杭州临江环境能源有限公司</w:t>
      </w:r>
      <w:r>
        <w:rPr>
          <w:rFonts w:hint="eastAsia" w:ascii="仿宋_GB2312" w:eastAsia="仿宋_GB2312"/>
          <w:sz w:val="28"/>
          <w:szCs w:val="28"/>
          <w:u w:val="single"/>
        </w:rPr>
        <w:t>2021年临江公司</w:t>
      </w:r>
      <w:r>
        <w:rPr>
          <w:rFonts w:hint="eastAsia" w:ascii="仿宋_GB2312" w:eastAsia="仿宋_GB2312"/>
          <w:sz w:val="28"/>
          <w:szCs w:val="28"/>
          <w:u w:val="single"/>
          <w:lang w:eastAsia="zh-CN"/>
        </w:rPr>
        <w:t>三固事业部门禁系统</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w:t>
      </w:r>
      <w:r>
        <w:rPr>
          <w:rFonts w:hint="eastAsia" w:ascii="仿宋_GB2312" w:eastAsia="仿宋_GB2312"/>
          <w:sz w:val="28"/>
          <w:szCs w:val="28"/>
          <w:lang w:eastAsia="zh-CN"/>
        </w:rPr>
        <w:t>招标人</w:t>
      </w:r>
      <w:r>
        <w:rPr>
          <w:rFonts w:hint="eastAsia" w:ascii="仿宋_GB2312" w:eastAsia="仿宋_GB2312"/>
          <w:sz w:val="28"/>
          <w:szCs w:val="28"/>
        </w:rPr>
        <w:t>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w:t>
      </w:r>
      <w:r>
        <w:rPr>
          <w:rFonts w:hint="eastAsia" w:ascii="仿宋_GB2312" w:eastAsia="仿宋_GB2312"/>
          <w:sz w:val="28"/>
          <w:szCs w:val="28"/>
          <w:lang w:eastAsia="zh-CN"/>
        </w:rPr>
        <w:t>招标人</w:t>
      </w:r>
      <w:r>
        <w:rPr>
          <w:rFonts w:hint="eastAsia" w:ascii="仿宋_GB2312" w:eastAsia="仿宋_GB2312"/>
          <w:sz w:val="28"/>
          <w:szCs w:val="28"/>
        </w:rPr>
        <w:t>要求的全部产品，若提供的产品和</w:t>
      </w:r>
      <w:r>
        <w:rPr>
          <w:rFonts w:hint="eastAsia" w:ascii="仿宋_GB2312" w:eastAsia="仿宋_GB2312"/>
          <w:sz w:val="28"/>
          <w:szCs w:val="28"/>
          <w:lang w:eastAsia="zh-CN"/>
        </w:rPr>
        <w:t>招标人</w:t>
      </w:r>
      <w:r>
        <w:rPr>
          <w:rFonts w:hint="eastAsia" w:ascii="仿宋_GB2312" w:eastAsia="仿宋_GB2312"/>
          <w:sz w:val="28"/>
          <w:szCs w:val="28"/>
        </w:rPr>
        <w:t>要求的不一致，我公司保证于3日内提供生产厂家证明及市场调查证明，说明所提供货物优于</w:t>
      </w:r>
      <w:r>
        <w:rPr>
          <w:rFonts w:hint="eastAsia" w:ascii="仿宋_GB2312" w:eastAsia="仿宋_GB2312"/>
          <w:sz w:val="28"/>
          <w:szCs w:val="28"/>
          <w:lang w:eastAsia="zh-CN"/>
        </w:rPr>
        <w:t>招标人</w:t>
      </w:r>
      <w:r>
        <w:rPr>
          <w:rFonts w:hint="eastAsia" w:ascii="仿宋_GB2312" w:eastAsia="仿宋_GB2312"/>
          <w:sz w:val="28"/>
          <w:szCs w:val="28"/>
        </w:rPr>
        <w:t>要求。若</w:t>
      </w:r>
      <w:r>
        <w:rPr>
          <w:rFonts w:hint="eastAsia" w:ascii="仿宋_GB2312" w:eastAsia="仿宋_GB2312"/>
          <w:sz w:val="28"/>
          <w:szCs w:val="28"/>
          <w:lang w:eastAsia="zh-CN"/>
        </w:rPr>
        <w:t>招标人</w:t>
      </w:r>
      <w:r>
        <w:rPr>
          <w:rFonts w:hint="eastAsia" w:ascii="仿宋_GB2312" w:eastAsia="仿宋_GB2312"/>
          <w:sz w:val="28"/>
          <w:szCs w:val="28"/>
        </w:rPr>
        <w:t>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二○二一年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pStyle w:val="2"/>
      </w:pPr>
    </w:p>
    <w:p>
      <w:pPr>
        <w:jc w:val="left"/>
        <w:rPr>
          <w:rStyle w:val="19"/>
          <w:rFonts w:hint="eastAsia" w:ascii="仿宋_GB2312" w:eastAsia="仿宋_GB2312"/>
          <w:sz w:val="30"/>
        </w:rPr>
      </w:pPr>
    </w:p>
    <w:p>
      <w:pPr>
        <w:jc w:val="left"/>
        <w:rPr>
          <w:rStyle w:val="19"/>
          <w:rFonts w:ascii="仿宋_GB2312" w:eastAsia="仿宋_GB2312"/>
          <w:sz w:val="30"/>
        </w:rPr>
      </w:pPr>
      <w:r>
        <w:rPr>
          <w:rStyle w:val="19"/>
          <w:rFonts w:hint="eastAsia" w:ascii="仿宋_GB2312" w:eastAsia="仿宋_GB2312"/>
          <w:sz w:val="30"/>
        </w:rPr>
        <w:t xml:space="preserve">附件五 </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2021年    月    日</w:t>
      </w: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
      <w:pPr>
        <w:pStyle w:val="2"/>
      </w:pPr>
    </w:p>
    <w:p/>
    <w:p>
      <w:pPr>
        <w:pStyle w:val="2"/>
      </w:pPr>
    </w:p>
    <w:p/>
    <w:p>
      <w:pPr>
        <w:pStyle w:val="2"/>
      </w:pPr>
    </w:p>
    <w:p/>
    <w:p>
      <w:pPr>
        <w:jc w:val="left"/>
        <w:rPr>
          <w:rStyle w:val="19"/>
          <w:rFonts w:ascii="仿宋_GB2312" w:eastAsia="仿宋_GB2312"/>
          <w:sz w:val="30"/>
          <w:szCs w:val="22"/>
          <w:lang w:val="en-GB"/>
        </w:rPr>
      </w:pPr>
      <w:bookmarkStart w:id="13" w:name="_Toc509229875"/>
      <w:bookmarkStart w:id="14" w:name="_Toc509228412"/>
      <w:bookmarkStart w:id="15" w:name="_Toc473012596"/>
      <w:r>
        <w:rPr>
          <w:rStyle w:val="19"/>
          <w:rFonts w:hint="eastAsia" w:ascii="仿宋_GB2312" w:eastAsia="仿宋_GB2312"/>
          <w:sz w:val="30"/>
          <w:szCs w:val="22"/>
          <w:lang w:val="en-GB"/>
        </w:rPr>
        <w:t>附件六</w:t>
      </w:r>
    </w:p>
    <w:p>
      <w:pPr>
        <w:pStyle w:val="9"/>
        <w:spacing w:line="360" w:lineRule="auto"/>
        <w:rPr>
          <w:rStyle w:val="19"/>
          <w:rFonts w:ascii="仿宋_GB2312" w:eastAsia="仿宋_GB2312"/>
          <w:b/>
          <w:spacing w:val="0"/>
          <w:sz w:val="44"/>
          <w:lang w:val="en-GB"/>
        </w:rPr>
      </w:pPr>
      <w:r>
        <w:rPr>
          <w:rStyle w:val="19"/>
          <w:rFonts w:hint="eastAsia" w:ascii="仿宋_GB2312" w:eastAsia="仿宋_GB2312"/>
          <w:b/>
          <w:spacing w:val="0"/>
          <w:sz w:val="44"/>
          <w:lang w:val="en-GB"/>
        </w:rPr>
        <w:t xml:space="preserve">  合同</w:t>
      </w:r>
      <w:bookmarkEnd w:id="13"/>
      <w:bookmarkEnd w:id="14"/>
      <w:bookmarkEnd w:id="15"/>
      <w:r>
        <w:rPr>
          <w:rStyle w:val="19"/>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val="en-US" w:eastAsia="zh-CN"/>
        </w:rPr>
        <w:t>门禁系统</w:t>
      </w:r>
      <w:r>
        <w:rPr>
          <w:rFonts w:hint="eastAsia" w:ascii="仿宋_GB2312" w:hAnsi="宋体" w:eastAsia="仿宋_GB2312"/>
          <w:sz w:val="24"/>
          <w:szCs w:val="24"/>
        </w:rPr>
        <w:t>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一、产品名称、技术指标、单价、数量、总价：（金额</w:t>
      </w: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元，税率为   %）</w:t>
      </w:r>
    </w:p>
    <w:tbl>
      <w:tblPr>
        <w:tblStyle w:val="10"/>
        <w:tblW w:w="93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4"/>
        <w:gridCol w:w="876"/>
        <w:gridCol w:w="1380"/>
        <w:gridCol w:w="765"/>
        <w:gridCol w:w="1260"/>
        <w:gridCol w:w="780"/>
        <w:gridCol w:w="900"/>
        <w:gridCol w:w="825"/>
        <w:gridCol w:w="885"/>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系统名称</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品牌</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单价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金额</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门禁系统</w:t>
            </w: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单开钢质防火门（单扇）</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76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海康威视</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25"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85"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55"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读卡器</w:t>
            </w:r>
          </w:p>
        </w:tc>
        <w:tc>
          <w:tcPr>
            <w:tcW w:w="765"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刷卡+密码</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磁力锁</w:t>
            </w:r>
          </w:p>
        </w:tc>
        <w:tc>
          <w:tcPr>
            <w:tcW w:w="765"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单门，280KG</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磁力锁支架</w:t>
            </w:r>
          </w:p>
        </w:tc>
        <w:tc>
          <w:tcPr>
            <w:tcW w:w="765"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L型支架</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出门开关</w:t>
            </w:r>
          </w:p>
        </w:tc>
        <w:tc>
          <w:tcPr>
            <w:tcW w:w="7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86型</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铝合金框玻璃门（双开）</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76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海康威视</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25"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85"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55"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读卡器</w:t>
            </w:r>
          </w:p>
        </w:tc>
        <w:tc>
          <w:tcPr>
            <w:tcW w:w="76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刷卡+密码</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磁力锁</w:t>
            </w:r>
          </w:p>
        </w:tc>
        <w:tc>
          <w:tcPr>
            <w:tcW w:w="76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双门，280KG*2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磁力锁支架</w:t>
            </w:r>
          </w:p>
        </w:tc>
        <w:tc>
          <w:tcPr>
            <w:tcW w:w="7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出门开关</w:t>
            </w:r>
          </w:p>
        </w:tc>
        <w:tc>
          <w:tcPr>
            <w:tcW w:w="7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86型</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玻璃门（电动）</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76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海康威视</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25"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85"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5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不需要锁，直接接电机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读卡器</w:t>
            </w:r>
          </w:p>
        </w:tc>
        <w:tc>
          <w:tcPr>
            <w:tcW w:w="76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刷卡+密码</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出门开关</w:t>
            </w:r>
          </w:p>
        </w:tc>
        <w:tc>
          <w:tcPr>
            <w:tcW w:w="7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86型</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铁门（单门）</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76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海康威视</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单门控制器</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25"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85"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55"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读卡器</w:t>
            </w:r>
          </w:p>
        </w:tc>
        <w:tc>
          <w:tcPr>
            <w:tcW w:w="765"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刷卡+密码</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磁力锁</w:t>
            </w:r>
          </w:p>
        </w:tc>
        <w:tc>
          <w:tcPr>
            <w:tcW w:w="765"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单门，280KG</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磁力锁支架</w:t>
            </w:r>
          </w:p>
        </w:tc>
        <w:tc>
          <w:tcPr>
            <w:tcW w:w="765"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L型支架</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出门开关</w:t>
            </w:r>
          </w:p>
        </w:tc>
        <w:tc>
          <w:tcPr>
            <w:tcW w:w="7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86型</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辅助材料</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网络线（控制器入网络）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cat5e</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含现场施工费用，按实结算。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信号线（按钮线）</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RVV2*1.0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信号线（锁线）</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RVV4*0.75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信号线（读卡器线）</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cat5e</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明装PVC管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PVC20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交换机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8口千兆</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其他辅材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管卡、接头、软管、86水晶头等</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主网络系统</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光缆</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6芯/8芯</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5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含现场施工费用，按实结算。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熔接</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2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尾纤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2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跳线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2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光端盒</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8口金属，含法兰</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2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主网络线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cat6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82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主电源线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RVV3*1.5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82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接入交换机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24口千兆电口+4光口</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2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中心交换机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24口千兆电口+8复用光口+4万兆SFP口</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2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光纤收发器</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千兆</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2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电脑管理系统</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管理平台服务器</w:t>
            </w:r>
          </w:p>
        </w:tc>
        <w:tc>
          <w:tcPr>
            <w:tcW w:w="2145"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配套</w:t>
            </w:r>
            <w:r>
              <w:rPr>
                <w:rFonts w:hint="eastAsia" w:ascii="宋体" w:hAnsi="宋体" w:eastAsia="宋体" w:cs="宋体"/>
                <w:i w:val="0"/>
                <w:iCs w:val="0"/>
                <w:color w:val="000000"/>
                <w:kern w:val="0"/>
                <w:sz w:val="20"/>
                <w:szCs w:val="20"/>
                <w:u w:val="none"/>
                <w:lang w:val="en-US" w:eastAsia="zh-CN" w:bidi="ar"/>
              </w:rPr>
              <w:t>海康威视</w:t>
            </w:r>
            <w:r>
              <w:rPr>
                <w:rFonts w:hint="eastAsia" w:ascii="宋体" w:hAnsi="宋体" w:cs="宋体"/>
                <w:i w:val="0"/>
                <w:iCs w:val="0"/>
                <w:color w:val="000000"/>
                <w:kern w:val="0"/>
                <w:sz w:val="20"/>
                <w:szCs w:val="20"/>
                <w:u w:val="none"/>
                <w:lang w:val="en-US" w:eastAsia="zh-CN" w:bidi="ar"/>
              </w:rPr>
              <w:t>品牌使用，电脑品牌为联想或者DELL品牌机</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32G内存</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平台软件</w:t>
            </w:r>
          </w:p>
        </w:tc>
        <w:tc>
          <w:tcPr>
            <w:tcW w:w="2145"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门禁管理系统</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管理电脑</w:t>
            </w:r>
          </w:p>
        </w:tc>
        <w:tc>
          <w:tcPr>
            <w:tcW w:w="2145"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i76700k/8G/1TB/2G的独显，含27寸显示器</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cs="宋体"/>
                <w:i w:val="0"/>
                <w:iCs w:val="0"/>
                <w:color w:val="000000"/>
                <w:sz w:val="20"/>
                <w:szCs w:val="20"/>
                <w:u w:val="none"/>
                <w:lang w:eastAsia="zh-CN"/>
              </w:rPr>
              <w:t>合计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17"/>
        <w:rPr>
          <w:rFonts w:hint="eastAsia"/>
        </w:rPr>
      </w:pPr>
    </w:p>
    <w:p>
      <w:pPr>
        <w:widowControl/>
        <w:jc w:val="left"/>
        <w:rPr>
          <w:rFonts w:ascii="仿宋_GB2312" w:eastAsia="仿宋_GB2312"/>
          <w:sz w:val="24"/>
          <w:szCs w:val="24"/>
        </w:rPr>
      </w:pP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sz w:val="24"/>
          <w:szCs w:val="24"/>
          <w:lang w:eastAsia="zh-CN"/>
        </w:rPr>
        <w:t>合同单价</w:t>
      </w:r>
      <w:r>
        <w:rPr>
          <w:rFonts w:hint="eastAsia" w:ascii="仿宋_GB2312" w:hAnsi="宋体" w:eastAsia="仿宋_GB2312"/>
          <w:sz w:val="24"/>
          <w:szCs w:val="24"/>
        </w:rPr>
        <w:t>为</w:t>
      </w:r>
      <w:r>
        <w:rPr>
          <w:rFonts w:hint="eastAsia" w:ascii="仿宋_GB2312" w:hAnsi="宋体" w:eastAsia="仿宋_GB2312"/>
          <w:sz w:val="24"/>
          <w:szCs w:val="24"/>
          <w:lang w:eastAsia="zh-CN"/>
        </w:rPr>
        <w:t>固定</w:t>
      </w:r>
      <w:r>
        <w:rPr>
          <w:rFonts w:hint="eastAsia" w:ascii="仿宋_GB2312" w:hAnsi="宋体" w:eastAsia="仿宋_GB2312"/>
          <w:sz w:val="24"/>
          <w:szCs w:val="24"/>
        </w:rPr>
        <w:t>价，包含但不限于运输费、安装费、调试费、工具措施费、税费等一切费用。</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2.材料以现场实际用量结算。</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3.安装人员食宿自理。</w:t>
      </w:r>
    </w:p>
    <w:p>
      <w:pPr>
        <w:spacing w:line="360" w:lineRule="auto"/>
        <w:ind w:firstLine="520" w:firstLineChars="217"/>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4</w:t>
      </w:r>
      <w:r>
        <w:rPr>
          <w:rFonts w:hint="eastAsia" w:ascii="仿宋_GB2312" w:hAnsi="宋体" w:eastAsia="仿宋_GB2312"/>
          <w:sz w:val="24"/>
          <w:szCs w:val="24"/>
        </w:rPr>
        <w:t>、本合同</w:t>
      </w:r>
      <w:r>
        <w:rPr>
          <w:rFonts w:hint="eastAsia" w:ascii="仿宋_GB2312" w:hAnsi="宋体" w:eastAsia="仿宋_GB2312"/>
          <w:sz w:val="24"/>
          <w:szCs w:val="24"/>
          <w:lang w:eastAsia="zh-CN"/>
        </w:rPr>
        <w:t>为一次性合同，合同质保期结束后，合同自动终止。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eastAsia" w:ascii="仿宋_GB2312" w:hAnsi="宋体" w:eastAsia="仿宋_GB2312"/>
          <w:sz w:val="24"/>
          <w:szCs w:val="24"/>
          <w:lang w:eastAsia="zh-CN"/>
        </w:rPr>
      </w:pPr>
      <w:r>
        <w:rPr>
          <w:rFonts w:hint="eastAsia" w:ascii="仿宋_GB2312" w:hAnsi="宋体" w:eastAsia="仿宋_GB2312"/>
          <w:sz w:val="24"/>
          <w:szCs w:val="24"/>
        </w:rPr>
        <w:t>1、乙方保证所供货物须符合甲方</w:t>
      </w:r>
      <w:r>
        <w:rPr>
          <w:rFonts w:hint="eastAsia" w:ascii="仿宋_GB2312" w:hAnsi="宋体" w:eastAsia="仿宋_GB2312"/>
          <w:sz w:val="24"/>
          <w:szCs w:val="24"/>
          <w:lang w:eastAsia="zh-CN"/>
        </w:rPr>
        <w:t>询价</w:t>
      </w:r>
      <w:r>
        <w:rPr>
          <w:rFonts w:hint="eastAsia" w:ascii="仿宋_GB2312" w:hAnsi="宋体" w:eastAsia="仿宋_GB2312"/>
          <w:sz w:val="24"/>
          <w:szCs w:val="24"/>
        </w:rPr>
        <w:t>文件所规定的《</w:t>
      </w:r>
      <w:r>
        <w:rPr>
          <w:rFonts w:hint="eastAsia" w:ascii="仿宋_GB2312" w:hAnsi="宋体" w:eastAsia="仿宋_GB2312"/>
          <w:sz w:val="24"/>
          <w:szCs w:val="24"/>
          <w:lang w:eastAsia="zh-CN"/>
        </w:rPr>
        <w:t>询价</w:t>
      </w:r>
      <w:r>
        <w:rPr>
          <w:rFonts w:hint="eastAsia" w:ascii="仿宋_GB2312" w:hAnsi="宋体" w:eastAsia="仿宋_GB2312"/>
          <w:sz w:val="24"/>
          <w:szCs w:val="24"/>
        </w:rPr>
        <w:t>内容及项目要求》</w:t>
      </w:r>
      <w:r>
        <w:rPr>
          <w:rFonts w:hint="eastAsia" w:ascii="仿宋_GB2312" w:hAnsi="宋体" w:eastAsia="仿宋_GB2312"/>
          <w:sz w:val="24"/>
          <w:szCs w:val="24"/>
          <w:lang w:eastAsia="zh-CN"/>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三</w:t>
      </w:r>
      <w:r>
        <w:rPr>
          <w:rFonts w:hint="eastAsia" w:ascii="仿宋_GB2312" w:hAnsi="宋体" w:eastAsia="仿宋_GB2312"/>
          <w:sz w:val="24"/>
          <w:szCs w:val="24"/>
        </w:rPr>
        <w:t>、交货数量、时间、地点及验收。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w:t>
      </w:r>
      <w:r>
        <w:rPr>
          <w:rFonts w:hint="eastAsia" w:ascii="仿宋_GB2312" w:hAnsi="宋体" w:eastAsia="仿宋_GB2312" w:cs="宋体"/>
          <w:kern w:val="0"/>
          <w:sz w:val="24"/>
          <w:szCs w:val="22"/>
          <w:lang w:eastAsia="zh-CN"/>
        </w:rPr>
        <w:t>一次性供货</w:t>
      </w:r>
      <w:r>
        <w:rPr>
          <w:rFonts w:hint="eastAsia" w:ascii="仿宋_GB2312" w:hAnsi="宋体" w:eastAsia="仿宋_GB2312" w:cs="宋体"/>
          <w:kern w:val="0"/>
          <w:sz w:val="24"/>
          <w:szCs w:val="22"/>
        </w:rPr>
        <w:t>，乙方负责在接到甲方电话或书面通知后</w:t>
      </w:r>
      <w:r>
        <w:rPr>
          <w:rFonts w:hint="eastAsia" w:ascii="仿宋_GB2312" w:hAnsi="宋体" w:eastAsia="仿宋_GB2312" w:cs="宋体"/>
          <w:kern w:val="0"/>
          <w:sz w:val="24"/>
          <w:szCs w:val="22"/>
          <w:lang w:val="en-US" w:eastAsia="zh-CN"/>
        </w:rPr>
        <w:t>15</w:t>
      </w:r>
      <w:r>
        <w:rPr>
          <w:rFonts w:hint="eastAsia" w:ascii="仿宋_GB2312" w:hAnsi="宋体" w:eastAsia="仿宋_GB2312" w:cs="宋体"/>
          <w:kern w:val="0"/>
          <w:sz w:val="24"/>
          <w:szCs w:val="22"/>
        </w:rPr>
        <w:t>个工作日内完成供货</w:t>
      </w:r>
      <w:r>
        <w:rPr>
          <w:rFonts w:hint="eastAsia" w:ascii="仿宋_GB2312" w:hAnsi="宋体" w:eastAsia="仿宋_GB2312" w:cs="宋体"/>
          <w:kern w:val="0"/>
          <w:sz w:val="24"/>
          <w:szCs w:val="22"/>
          <w:lang w:eastAsia="zh-CN"/>
        </w:rPr>
        <w:t>并安排人员进场安装</w:t>
      </w:r>
      <w:r>
        <w:rPr>
          <w:rFonts w:hint="eastAsia" w:ascii="仿宋_GB2312" w:hAnsi="宋体" w:eastAsia="仿宋_GB2312" w:cs="宋体"/>
          <w:kern w:val="0"/>
          <w:sz w:val="24"/>
          <w:szCs w:val="22"/>
        </w:rPr>
        <w:t>。乙方须提供该批次货物出厂检验合格报告，并配合甲方做好货物的到货数量验收工作</w:t>
      </w:r>
      <w:r>
        <w:rPr>
          <w:rFonts w:hint="eastAsia" w:ascii="仿宋_GB2312" w:hAnsi="宋体" w:eastAsia="仿宋_GB2312" w:cs="宋体"/>
          <w:b/>
          <w:kern w:val="0"/>
          <w:sz w:val="24"/>
        </w:rPr>
        <w:t>。</w:t>
      </w:r>
    </w:p>
    <w:p>
      <w:pPr>
        <w:spacing w:line="360" w:lineRule="auto"/>
        <w:ind w:firstLine="520" w:firstLineChars="217"/>
        <w:rPr>
          <w:rFonts w:hint="eastAsia" w:ascii="仿宋_GB2312" w:hAnsi="宋体" w:eastAsia="仿宋_GB2312" w:cs="宋体"/>
          <w:kern w:val="0"/>
          <w:sz w:val="24"/>
          <w:szCs w:val="22"/>
        </w:rPr>
      </w:pPr>
      <w:r>
        <w:rPr>
          <w:rFonts w:hint="eastAsia" w:ascii="仿宋_GB2312" w:hAnsi="宋体" w:eastAsia="仿宋_GB2312" w:cs="宋体"/>
          <w:kern w:val="0"/>
          <w:sz w:val="24"/>
        </w:rPr>
        <w:t>2、</w:t>
      </w:r>
      <w:r>
        <w:rPr>
          <w:rFonts w:hint="eastAsia" w:ascii="仿宋_GB2312" w:hAnsi="宋体" w:eastAsia="仿宋_GB2312"/>
          <w:sz w:val="24"/>
          <w:szCs w:val="24"/>
          <w:lang w:eastAsia="zh-CN"/>
        </w:rPr>
        <w:t>以现场实际安装和使用数量为结算数量，双方共同确认数量并签字确认</w:t>
      </w:r>
      <w:r>
        <w:rPr>
          <w:rFonts w:hint="eastAsia" w:ascii="仿宋_GB2312" w:hAnsi="宋体" w:eastAsia="仿宋_GB2312" w:cs="宋体"/>
          <w:kern w:val="0"/>
          <w:sz w:val="24"/>
          <w:szCs w:val="22"/>
        </w:rPr>
        <w:t>。</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四</w:t>
      </w:r>
      <w:r>
        <w:rPr>
          <w:rFonts w:hint="eastAsia" w:ascii="仿宋_GB2312" w:hAnsi="宋体" w:eastAsia="仿宋_GB2312"/>
          <w:sz w:val="24"/>
          <w:szCs w:val="24"/>
        </w:rPr>
        <w:t>、付款方式</w:t>
      </w:r>
    </w:p>
    <w:p>
      <w:pPr>
        <w:pStyle w:val="18"/>
        <w:snapToGrid w:val="0"/>
        <w:spacing w:line="288" w:lineRule="auto"/>
        <w:ind w:firstLine="601"/>
        <w:rPr>
          <w:rFonts w:hint="eastAsia" w:ascii="仿宋_GB2312" w:hAnsi="宋体" w:eastAsia="仿宋_GB2312"/>
          <w:sz w:val="24"/>
          <w:szCs w:val="24"/>
        </w:rPr>
      </w:pPr>
      <w:r>
        <w:rPr>
          <w:rFonts w:hint="eastAsia" w:ascii="仿宋_GB2312" w:hAnsi="宋体" w:eastAsia="仿宋_GB2312"/>
          <w:sz w:val="24"/>
          <w:szCs w:val="24"/>
        </w:rPr>
        <w:t>验收合格后，</w:t>
      </w:r>
      <w:r>
        <w:rPr>
          <w:rFonts w:hint="eastAsia" w:ascii="仿宋_GB2312" w:hAnsi="宋体" w:eastAsia="仿宋_GB2312"/>
          <w:sz w:val="24"/>
          <w:szCs w:val="24"/>
          <w:lang w:eastAsia="zh-CN"/>
        </w:rPr>
        <w:t>乙方</w:t>
      </w:r>
      <w:r>
        <w:rPr>
          <w:rFonts w:hint="eastAsia" w:ascii="仿宋_GB2312" w:hAnsi="宋体" w:eastAsia="仿宋_GB2312"/>
          <w:sz w:val="24"/>
          <w:szCs w:val="24"/>
        </w:rPr>
        <w:t>提供经双方确认的送货清单及增值税专用发票，</w:t>
      </w:r>
      <w:r>
        <w:rPr>
          <w:rFonts w:hint="eastAsia" w:ascii="仿宋_GB2312" w:hAnsi="宋体" w:eastAsia="仿宋_GB2312"/>
          <w:sz w:val="24"/>
          <w:szCs w:val="24"/>
          <w:lang w:eastAsia="zh-CN"/>
        </w:rPr>
        <w:t>甲方</w:t>
      </w:r>
      <w:r>
        <w:rPr>
          <w:rFonts w:hint="eastAsia" w:ascii="仿宋_GB2312" w:hAnsi="宋体" w:eastAsia="仿宋_GB2312"/>
          <w:sz w:val="24"/>
          <w:szCs w:val="24"/>
        </w:rPr>
        <w:t>自收到准确清单和发票后，30日内完成货款支付95%，余下5%为质量保证金，质保期一年。质保期后无任何遗留问题30天内无息退还。</w:t>
      </w:r>
    </w:p>
    <w:p>
      <w:pPr>
        <w:pStyle w:val="2"/>
        <w:rPr>
          <w:rFonts w:hint="eastAsia"/>
        </w:rPr>
      </w:pP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五</w:t>
      </w:r>
      <w:r>
        <w:rPr>
          <w:rFonts w:hint="eastAsia" w:ascii="仿宋_GB2312" w:hAnsi="宋体" w:eastAsia="仿宋_GB2312"/>
          <w:sz w:val="24"/>
          <w:szCs w:val="24"/>
        </w:rPr>
        <w:t>、售后服务</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sz w:val="24"/>
          <w:szCs w:val="24"/>
          <w:lang w:eastAsia="zh-CN"/>
        </w:rPr>
        <w:t>乙方</w:t>
      </w:r>
      <w:r>
        <w:rPr>
          <w:rFonts w:hint="eastAsia" w:ascii="仿宋_GB2312" w:hAnsi="宋体" w:eastAsia="仿宋_GB2312"/>
          <w:sz w:val="24"/>
          <w:szCs w:val="24"/>
        </w:rPr>
        <w:t>必须满足</w:t>
      </w:r>
      <w:r>
        <w:rPr>
          <w:rFonts w:hint="eastAsia" w:ascii="仿宋_GB2312" w:hAnsi="宋体" w:eastAsia="仿宋_GB2312"/>
          <w:sz w:val="24"/>
          <w:szCs w:val="24"/>
          <w:lang w:eastAsia="zh-CN"/>
        </w:rPr>
        <w:t>甲方</w:t>
      </w:r>
      <w:r>
        <w:rPr>
          <w:rFonts w:hint="eastAsia" w:ascii="仿宋_GB2312" w:hAnsi="宋体" w:eastAsia="仿宋_GB2312"/>
          <w:sz w:val="24"/>
          <w:szCs w:val="24"/>
        </w:rPr>
        <w:t>售后服务要求。如产品使用过程发生问题，</w:t>
      </w:r>
      <w:r>
        <w:rPr>
          <w:rFonts w:hint="eastAsia" w:ascii="仿宋_GB2312" w:hAnsi="宋体" w:eastAsia="仿宋_GB2312"/>
          <w:sz w:val="24"/>
          <w:szCs w:val="24"/>
          <w:lang w:eastAsia="zh-CN"/>
        </w:rPr>
        <w:t>乙方</w:t>
      </w:r>
      <w:r>
        <w:rPr>
          <w:rFonts w:hint="eastAsia" w:ascii="仿宋_GB2312" w:hAnsi="宋体" w:eastAsia="仿宋_GB2312"/>
          <w:sz w:val="24"/>
          <w:szCs w:val="24"/>
        </w:rPr>
        <w:t>须在接到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通知后24小时内做出书面答复并提供解决方案。若需要派遣技术人员，则应在接到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通知后48小时内派人员到达现场进行免费指导解决问题。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w:t>
      </w:r>
      <w:r>
        <w:rPr>
          <w:rFonts w:hint="eastAsia" w:ascii="仿宋_GB2312" w:hAnsi="宋体" w:eastAsia="仿宋_GB2312"/>
          <w:sz w:val="24"/>
          <w:szCs w:val="24"/>
          <w:lang w:eastAsia="zh-CN"/>
        </w:rPr>
        <w:t>招标人</w:t>
      </w:r>
      <w:r>
        <w:rPr>
          <w:rFonts w:hint="eastAsia" w:ascii="仿宋_GB2312" w:hAnsi="宋体" w:eastAsia="仿宋_GB2312"/>
          <w:sz w:val="24"/>
          <w:szCs w:val="24"/>
        </w:rPr>
        <w:t>不再对任何售后服务进行付费。</w:t>
      </w:r>
      <w:r>
        <w:rPr>
          <w:rFonts w:hint="eastAsia" w:ascii="仿宋_GB2312" w:hAnsi="宋体" w:eastAsia="仿宋_GB2312"/>
          <w:sz w:val="24"/>
          <w:szCs w:val="24"/>
          <w:lang w:eastAsia="zh-CN"/>
        </w:rPr>
        <w:t>乙方</w:t>
      </w:r>
      <w:r>
        <w:rPr>
          <w:rFonts w:hint="eastAsia" w:ascii="仿宋_GB2312" w:hAnsi="宋体" w:eastAsia="仿宋_GB2312"/>
          <w:sz w:val="24"/>
          <w:szCs w:val="24"/>
        </w:rPr>
        <w:t>的派遣人员产生的一切费用由</w:t>
      </w:r>
      <w:r>
        <w:rPr>
          <w:rFonts w:hint="eastAsia" w:ascii="仿宋_GB2312" w:hAnsi="宋体" w:eastAsia="仿宋_GB2312"/>
          <w:sz w:val="24"/>
          <w:szCs w:val="24"/>
          <w:lang w:eastAsia="zh-CN"/>
        </w:rPr>
        <w:t>乙方</w:t>
      </w:r>
      <w:r>
        <w:rPr>
          <w:rFonts w:hint="eastAsia" w:ascii="仿宋_GB2312" w:hAnsi="宋体" w:eastAsia="仿宋_GB2312"/>
          <w:sz w:val="24"/>
          <w:szCs w:val="24"/>
        </w:rPr>
        <w:t>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六</w:t>
      </w:r>
      <w:r>
        <w:rPr>
          <w:rFonts w:hint="eastAsia" w:ascii="仿宋_GB2312" w:hAnsi="宋体" w:eastAsia="仿宋_GB2312"/>
          <w:sz w:val="24"/>
          <w:szCs w:val="24"/>
        </w:rPr>
        <w:t>、争议的解决。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七</w:t>
      </w:r>
      <w:r>
        <w:rPr>
          <w:rFonts w:hint="eastAsia" w:ascii="仿宋_GB2312" w:hAnsi="宋体" w:eastAsia="仿宋_GB2312"/>
          <w:sz w:val="24"/>
          <w:szCs w:val="24"/>
        </w:rPr>
        <w:t>、合同的生效和终止。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、本合同一式捌份，甲方、乙方各执肆份。</w:t>
      </w:r>
    </w:p>
    <w:p>
      <w:pPr>
        <w:pStyle w:val="2"/>
      </w:pPr>
    </w:p>
    <w:p/>
    <w:p>
      <w:pPr>
        <w:pStyle w:val="17"/>
      </w:pPr>
    </w:p>
    <w:p>
      <w:pPr>
        <w:pStyle w:val="17"/>
      </w:pPr>
    </w:p>
    <w:p>
      <w:pPr>
        <w:pStyle w:val="17"/>
        <w:rPr>
          <w:rStyle w:val="19"/>
          <w:rFonts w:hint="eastAsia" w:ascii="仿宋_GB2312" w:eastAsia="仿宋_GB2312"/>
          <w:sz w:val="30"/>
          <w:szCs w:val="22"/>
          <w:lang w:val="en-GB" w:eastAsia="zh-CN"/>
        </w:rPr>
      </w:pPr>
    </w:p>
    <w:p>
      <w:pPr>
        <w:pStyle w:val="17"/>
        <w:rPr>
          <w:rStyle w:val="19"/>
          <w:rFonts w:hint="eastAsia" w:ascii="仿宋_GB2312" w:eastAsia="仿宋_GB2312"/>
          <w:sz w:val="30"/>
          <w:szCs w:val="22"/>
          <w:lang w:val="en-GB" w:eastAsia="zh-CN"/>
        </w:rPr>
      </w:pPr>
    </w:p>
    <w:p>
      <w:pPr>
        <w:jc w:val="left"/>
        <w:rPr>
          <w:rStyle w:val="19"/>
          <w:rFonts w:hint="eastAsia" w:ascii="仿宋_GB2312" w:hAnsi="Times New Roman" w:eastAsia="仿宋_GB2312" w:cs="Times New Roman"/>
          <w:sz w:val="30"/>
          <w:szCs w:val="22"/>
          <w:lang w:val="en-US" w:eastAsia="zh-CN"/>
        </w:rPr>
      </w:pPr>
      <w:r>
        <w:rPr>
          <w:rStyle w:val="19"/>
          <w:rFonts w:hint="eastAsia" w:ascii="仿宋_GB2312" w:hAnsi="Times New Roman" w:eastAsia="仿宋_GB2312" w:cs="Times New Roman"/>
          <w:sz w:val="30"/>
          <w:szCs w:val="22"/>
          <w:lang w:val="en-US" w:eastAsia="zh-CN"/>
        </w:rPr>
        <w:t>附件</w:t>
      </w:r>
      <w:r>
        <w:rPr>
          <w:rStyle w:val="19"/>
          <w:rFonts w:hint="eastAsia" w:ascii="仿宋_GB2312" w:eastAsia="仿宋_GB2312" w:cs="Times New Roman"/>
          <w:sz w:val="30"/>
          <w:szCs w:val="22"/>
          <w:lang w:val="en-US" w:eastAsia="zh-CN"/>
        </w:rPr>
        <w:t>七</w:t>
      </w:r>
    </w:p>
    <w:p>
      <w:pPr>
        <w:keepNext w:val="0"/>
        <w:keepLines w:val="0"/>
        <w:widowControl/>
        <w:suppressLineNumbers w:val="0"/>
        <w:jc w:val="center"/>
        <w:rPr>
          <w:rFonts w:hint="eastAsia" w:ascii="宋体" w:hAnsi="宋体" w:eastAsia="宋体" w:cs="宋体"/>
          <w:sz w:val="32"/>
          <w:szCs w:val="32"/>
        </w:rPr>
      </w:pPr>
      <w:r>
        <w:rPr>
          <w:rFonts w:hint="eastAsia" w:ascii="宋体" w:hAnsi="宋体" w:eastAsia="宋体" w:cs="宋体"/>
          <w:b/>
          <w:color w:val="000000"/>
          <w:kern w:val="0"/>
          <w:sz w:val="32"/>
          <w:szCs w:val="32"/>
          <w:lang w:val="en-US" w:eastAsia="zh-CN" w:bidi="ar"/>
        </w:rPr>
        <w:t>安健环协议书</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发包单位：杭州临江环境能源有限公司（简称甲方）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承包单位：                        （筒称乙方）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甲方将</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4"/>
          <w:szCs w:val="24"/>
          <w:lang w:val="en-US" w:eastAsia="zh-CN" w:bidi="ar"/>
        </w:rPr>
        <w:t xml:space="preserve">委托给乙方承包，为全面落实安全生产管理工作，贯彻“安全第一，预防为主，综合治理”的方针，根据国家有关法规、国家电力公司、地方政府有关规定，明确双方的安全环保责任，加强对承包单位的管理，维护生产区域正常的生产和工作秩序，保证安全生产，以确保服务安全，经双方协商达成一致特签订如下条款，双方必须共同遵守执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一、服务项目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1、项目名称：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2、项目地址：位于浙江省杭州钱塘新区临江街道。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二、期限：本协议有效期自承包单位进场服务日起，至本项目服务期结束。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三、甲、乙双方安全责任、权利、义务：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 甲乙双方必须认真贯彻执行国家、地方政府和国家电力公司制定的有关安全生产的方针、政策，严格执行有关劳动保护、安全生产的法律法规、规章以及电业安全工作规程、安全生产工作规定。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 甲乙双方都应建立安全管理组织体制，明确具体负责安全生产的领导。乙方必须配备专职安全员，并向甲方提供安全员的相关证明材料。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3.3 乙方应制定安全管理制度，包括安全操作规程、各级安全岗位责任制和定期安全检查、安全教育制度等，并将此安全管理制度备案至甲方。乙方对作业过程中由于违反安全操作规程导致的后果负责。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3.4 乙方应建立完善有效的安全生产管理体系，确保在作业期间（服务）的人员安全、设备安全。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3.5 乙方管理员应当定期检查工作环境安全、职业健康状况，建立和健全职业卫生健康管理档案。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3.6 乙方负责组织服务过程的重大危险源、重要环境因素及职业卫生因子进行辨识和控制，制定企业的消防和综合应急预案，对单位制定的应急预案等重大措施、活动方案定期组织进行演练。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3.7 乙方进场人员必须具备胜任该项工作的技术素质和安全素质，特种作业人员必须持证上岗。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3.8 乙方在服务期间必须严格遵守和执行甲方在安全生产、治安保卫方面的有关规定，接受甲方的监督、 检查，如发现违章指挥、作业的，甲方有权责令乙方立即整改或停止，并参照甲方规章制度对乙方进行相应的处罚，直至解除作业 (服务）合同。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3.9 为保证服务顺利进行，乙方指派专人负责本项目的安全工作；甲方指派专人负责联系、检查督促乙方执行有关安全生产、职业卫生、环境保护规定的情况。甲乙双方应经常保持联系，相互协助检查和处理工作作业有关的安全、防火工作。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3.10 必须按照甲方的要求提供相关材料，接受甲方的资质和条件等必须的审查。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3.11 积极主动地配合甲方做好安全技术交底工作，了解所承包工程的生产和工艺流程的特点，对作业现场可能的危险因素进行分析；组织全体作业（服务）人员认真学习，学习要有签字。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3.12 乙方不得擅自将承包内容转包或分包（除合同规定的允许项目，分包商在现场发生的一切安全事故由乙方负责），严禁返包（即承包方将工程（服务）的某些具体工作交由发包方的车间、班组或个人完成）。乙方在工作中遇有特殊情况确实需要由甲方配合完成的工作，需书面提出申请，经甲方公司领导批准后，指派有关车间、班组完成。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3.13 乙方在作业过程中不得擅自中途换人，特殊情况需要换人时须征得甲方的同意，并对新参加工作人员履行相应的安全教育、培训和考核，合格后方可使用。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3.14 现场作业中，必须严格执行《电业安全工作规程》、《消防安全管理制度》、等有关安全、消防、治安及文明生产的相关规定。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3.15.乙方必须自觉接受甲方的安全监督、管理和指导，对甲方提出的技术和安全方面的意见必须及时整改；发生人身事故或危及设备的不安全情况，除按规定逐级上报外还必须立即报告甲方。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3.16 乙方因违章作业造成设备停运、损坏，火灾及人身伤亡等影响安全生产的，必须接受甲方的处罚。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3.17 乙方在办理手续时需提供工作人员的花名册，注明所有工作人员的年龄、文化程度、从事专业、身体健康状况等。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3.18 乙方不得使用未年满 18 岁人员。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3.19 乙方特种作业人员，必须经过有关部门的安全、技术培训，并取得相应的证件，持证上岗。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3.20 做好工作人员的职业病安全防护，负责作业人员安全技能的培训教育及劳动保护用品发放和正确使用。</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3.21 做好现场环境保护，不得产生环境污染。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4、事故责任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乙方人员作业（服务）过程的人身安全，均由乙方负责；因乙方原因造成甲方人员伤亡、设备损坏、火灾、环保污染等事故，应由乙方承担安全责任并负责全部经济损失的赔偿。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5、现场安全管理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5.1 乙方须提前到甲方有关部门办理临时出入证，进入厂区应配戴出入证，并不得将证件转借他人。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5.2 如果甲方发现乙方人员违章或违反规定，则按甲方的相关条例进行处罚。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5.3 乙方必须接受甲方综管和安环人员的监督、管理和指导，对综合部和 EHS 部提出的意见必须及时整改；发生人身事故或危及生产运行的不安全情况，应立即通知甲方EHS部处理。</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甲方（盖章）：                            乙方（盖章）：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法定代表人或授权代理人：                  法定代表人或授权代理人：</w:t>
      </w:r>
    </w:p>
    <w:p>
      <w:pPr>
        <w:pStyle w:val="2"/>
        <w:tabs>
          <w:tab w:val="right" w:leader="dot" w:pos="8738"/>
        </w:tabs>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（签字或盖章）                           （签字或盖章）</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签订日期：                                签订日期：</w:t>
      </w:r>
    </w:p>
    <w:p>
      <w:pPr>
        <w:rPr>
          <w:rFonts w:hint="eastAsia"/>
          <w:lang w:val="en-US" w:eastAsia="zh-CN"/>
        </w:rPr>
      </w:pPr>
    </w:p>
    <w:p>
      <w:pPr>
        <w:pStyle w:val="17"/>
        <w:rPr>
          <w:rStyle w:val="19"/>
          <w:rFonts w:hint="eastAsia" w:ascii="仿宋_GB2312" w:eastAsia="仿宋_GB2312"/>
          <w:sz w:val="30"/>
          <w:szCs w:val="22"/>
          <w:lang w:val="en-GB"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10</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418281"/>
    <w:multiLevelType w:val="singleLevel"/>
    <w:tmpl w:val="82418281"/>
    <w:lvl w:ilvl="0" w:tentative="0">
      <w:start w:val="13"/>
      <w:numFmt w:val="chineseCounting"/>
      <w:suff w:val="nothing"/>
      <w:lvlText w:val="%1、"/>
      <w:lvlJc w:val="left"/>
      <w:rPr>
        <w:rFonts w:hint="eastAsia"/>
      </w:rPr>
    </w:lvl>
  </w:abstractNum>
  <w:abstractNum w:abstractNumId="1">
    <w:nsid w:val="B835C88A"/>
    <w:multiLevelType w:val="singleLevel"/>
    <w:tmpl w:val="B835C88A"/>
    <w:lvl w:ilvl="0" w:tentative="0">
      <w:start w:val="1"/>
      <w:numFmt w:val="decimal"/>
      <w:suff w:val="nothing"/>
      <w:lvlText w:val="%1、"/>
      <w:lvlJc w:val="left"/>
      <w:rPr>
        <w:rFonts w:hint="default"/>
        <w:b w:val="0"/>
        <w:bCs w:val="0"/>
      </w:rPr>
    </w:lvl>
  </w:abstractNum>
  <w:abstractNum w:abstractNumId="2">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1E9CF9A3"/>
    <w:multiLevelType w:val="singleLevel"/>
    <w:tmpl w:val="1E9CF9A3"/>
    <w:lvl w:ilvl="0" w:tentative="0">
      <w:start w:val="6"/>
      <w:numFmt w:val="chineseCounting"/>
      <w:suff w:val="nothing"/>
      <w:lvlText w:val="%1、"/>
      <w:lvlJc w:val="left"/>
      <w:rPr>
        <w:rFonts w:hint="eastAsia"/>
      </w:rPr>
    </w:lvl>
  </w:abstractNum>
  <w:abstractNum w:abstractNumId="4">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297576D"/>
    <w:rsid w:val="0029396E"/>
    <w:rsid w:val="003A657B"/>
    <w:rsid w:val="00517D5D"/>
    <w:rsid w:val="005926A3"/>
    <w:rsid w:val="008746A5"/>
    <w:rsid w:val="00A40B29"/>
    <w:rsid w:val="00B574EC"/>
    <w:rsid w:val="01D22213"/>
    <w:rsid w:val="02834D04"/>
    <w:rsid w:val="037742A1"/>
    <w:rsid w:val="044C0237"/>
    <w:rsid w:val="04605697"/>
    <w:rsid w:val="04D937DF"/>
    <w:rsid w:val="05546FEC"/>
    <w:rsid w:val="05646FA5"/>
    <w:rsid w:val="05873FF8"/>
    <w:rsid w:val="05B96F30"/>
    <w:rsid w:val="05D22118"/>
    <w:rsid w:val="06057AB3"/>
    <w:rsid w:val="06B63B23"/>
    <w:rsid w:val="076328DA"/>
    <w:rsid w:val="08986388"/>
    <w:rsid w:val="097479E0"/>
    <w:rsid w:val="09A566C2"/>
    <w:rsid w:val="0A0C6ADD"/>
    <w:rsid w:val="0A32752C"/>
    <w:rsid w:val="0ACF5189"/>
    <w:rsid w:val="0B5820D3"/>
    <w:rsid w:val="0BCC31F9"/>
    <w:rsid w:val="0C571D3A"/>
    <w:rsid w:val="0CCB1A0F"/>
    <w:rsid w:val="0CD66DF3"/>
    <w:rsid w:val="0DC35837"/>
    <w:rsid w:val="0DE61498"/>
    <w:rsid w:val="0DEF1FB3"/>
    <w:rsid w:val="0EDB42DA"/>
    <w:rsid w:val="0F0D230C"/>
    <w:rsid w:val="0F9F1081"/>
    <w:rsid w:val="0FB67DFB"/>
    <w:rsid w:val="110C39D4"/>
    <w:rsid w:val="11C87FEC"/>
    <w:rsid w:val="11D25150"/>
    <w:rsid w:val="1297576D"/>
    <w:rsid w:val="12BF4C87"/>
    <w:rsid w:val="12E70A09"/>
    <w:rsid w:val="13896422"/>
    <w:rsid w:val="149E1884"/>
    <w:rsid w:val="14E36619"/>
    <w:rsid w:val="1590003B"/>
    <w:rsid w:val="16985D1C"/>
    <w:rsid w:val="1741220A"/>
    <w:rsid w:val="17B042A1"/>
    <w:rsid w:val="18942C90"/>
    <w:rsid w:val="1A174C44"/>
    <w:rsid w:val="1A2B7D96"/>
    <w:rsid w:val="1B0323BB"/>
    <w:rsid w:val="1B12149D"/>
    <w:rsid w:val="1B7F2EFD"/>
    <w:rsid w:val="1BD33B78"/>
    <w:rsid w:val="1BD7056D"/>
    <w:rsid w:val="1D017EB5"/>
    <w:rsid w:val="1D35485B"/>
    <w:rsid w:val="1D932740"/>
    <w:rsid w:val="1DE931B5"/>
    <w:rsid w:val="1E1A21EF"/>
    <w:rsid w:val="1E804109"/>
    <w:rsid w:val="1F297536"/>
    <w:rsid w:val="1F9A13A5"/>
    <w:rsid w:val="200D0310"/>
    <w:rsid w:val="203B090D"/>
    <w:rsid w:val="21042071"/>
    <w:rsid w:val="21135480"/>
    <w:rsid w:val="214D7086"/>
    <w:rsid w:val="21BA7E4E"/>
    <w:rsid w:val="222C7747"/>
    <w:rsid w:val="22BB6A17"/>
    <w:rsid w:val="23AE67CD"/>
    <w:rsid w:val="24130D0C"/>
    <w:rsid w:val="259A5C38"/>
    <w:rsid w:val="25A152AA"/>
    <w:rsid w:val="263F5D8E"/>
    <w:rsid w:val="26E31D4E"/>
    <w:rsid w:val="26F76768"/>
    <w:rsid w:val="28201B7C"/>
    <w:rsid w:val="28D81707"/>
    <w:rsid w:val="29F704EF"/>
    <w:rsid w:val="2AAF4819"/>
    <w:rsid w:val="2AC220DE"/>
    <w:rsid w:val="2ADB5E21"/>
    <w:rsid w:val="2ADF08BA"/>
    <w:rsid w:val="2BB52A0F"/>
    <w:rsid w:val="2DBA3626"/>
    <w:rsid w:val="2DDD3CC4"/>
    <w:rsid w:val="2E003054"/>
    <w:rsid w:val="2E8E22D3"/>
    <w:rsid w:val="2EB2531B"/>
    <w:rsid w:val="2F3D045F"/>
    <w:rsid w:val="2F7D3F84"/>
    <w:rsid w:val="2F844FB7"/>
    <w:rsid w:val="30256074"/>
    <w:rsid w:val="30BA7340"/>
    <w:rsid w:val="311A47FB"/>
    <w:rsid w:val="31AD3890"/>
    <w:rsid w:val="328A7243"/>
    <w:rsid w:val="32BC0B37"/>
    <w:rsid w:val="33414521"/>
    <w:rsid w:val="33FE249E"/>
    <w:rsid w:val="3464504B"/>
    <w:rsid w:val="34A25F22"/>
    <w:rsid w:val="34B41128"/>
    <w:rsid w:val="34C04E9B"/>
    <w:rsid w:val="35BF5FE5"/>
    <w:rsid w:val="361A7251"/>
    <w:rsid w:val="36216F0D"/>
    <w:rsid w:val="36867889"/>
    <w:rsid w:val="369C6B0A"/>
    <w:rsid w:val="36CC3987"/>
    <w:rsid w:val="374A1E68"/>
    <w:rsid w:val="38B31A5F"/>
    <w:rsid w:val="38BE3194"/>
    <w:rsid w:val="39E34EBF"/>
    <w:rsid w:val="3A186AD5"/>
    <w:rsid w:val="3A351BE0"/>
    <w:rsid w:val="3CDB34E9"/>
    <w:rsid w:val="3D7933CA"/>
    <w:rsid w:val="3DAC3CC7"/>
    <w:rsid w:val="3DE15A03"/>
    <w:rsid w:val="3E16524F"/>
    <w:rsid w:val="3EA30F9B"/>
    <w:rsid w:val="3F2D02B4"/>
    <w:rsid w:val="407E15A7"/>
    <w:rsid w:val="40AA3B81"/>
    <w:rsid w:val="40C81D3B"/>
    <w:rsid w:val="411C5733"/>
    <w:rsid w:val="418F1316"/>
    <w:rsid w:val="419402F8"/>
    <w:rsid w:val="45530393"/>
    <w:rsid w:val="465D1E37"/>
    <w:rsid w:val="469F7AF8"/>
    <w:rsid w:val="46FC2223"/>
    <w:rsid w:val="475812CD"/>
    <w:rsid w:val="478F3581"/>
    <w:rsid w:val="47B96D86"/>
    <w:rsid w:val="47D615F1"/>
    <w:rsid w:val="48034DA7"/>
    <w:rsid w:val="49190C8A"/>
    <w:rsid w:val="497077D0"/>
    <w:rsid w:val="497541E3"/>
    <w:rsid w:val="49B33C0D"/>
    <w:rsid w:val="49E7480F"/>
    <w:rsid w:val="49F93EB1"/>
    <w:rsid w:val="4C870D35"/>
    <w:rsid w:val="4C915365"/>
    <w:rsid w:val="4E376DB9"/>
    <w:rsid w:val="4E716394"/>
    <w:rsid w:val="4F0A3ECF"/>
    <w:rsid w:val="502844C8"/>
    <w:rsid w:val="503D2983"/>
    <w:rsid w:val="51D845E4"/>
    <w:rsid w:val="53293A23"/>
    <w:rsid w:val="533444FB"/>
    <w:rsid w:val="55C54FE9"/>
    <w:rsid w:val="55E07717"/>
    <w:rsid w:val="577C1CFC"/>
    <w:rsid w:val="58080247"/>
    <w:rsid w:val="5A1C766A"/>
    <w:rsid w:val="5A7B4F12"/>
    <w:rsid w:val="5B74236B"/>
    <w:rsid w:val="5C3B755B"/>
    <w:rsid w:val="5C551485"/>
    <w:rsid w:val="5CF528AB"/>
    <w:rsid w:val="5E9565CC"/>
    <w:rsid w:val="5EDC60A9"/>
    <w:rsid w:val="5F275AD2"/>
    <w:rsid w:val="5F6B7C36"/>
    <w:rsid w:val="5FBE05DF"/>
    <w:rsid w:val="5FCB6B4D"/>
    <w:rsid w:val="60B7518E"/>
    <w:rsid w:val="61035919"/>
    <w:rsid w:val="612A3DEE"/>
    <w:rsid w:val="61536083"/>
    <w:rsid w:val="623B5150"/>
    <w:rsid w:val="649C599A"/>
    <w:rsid w:val="64A1744D"/>
    <w:rsid w:val="652037AF"/>
    <w:rsid w:val="65847A0E"/>
    <w:rsid w:val="66B027B6"/>
    <w:rsid w:val="66F621D9"/>
    <w:rsid w:val="67B628F5"/>
    <w:rsid w:val="68B74487"/>
    <w:rsid w:val="68D20EA3"/>
    <w:rsid w:val="69533060"/>
    <w:rsid w:val="6AA97F29"/>
    <w:rsid w:val="6AAF5797"/>
    <w:rsid w:val="6AC77912"/>
    <w:rsid w:val="6B656B47"/>
    <w:rsid w:val="6B7E1643"/>
    <w:rsid w:val="6C714475"/>
    <w:rsid w:val="6CBF3E56"/>
    <w:rsid w:val="6CDB032D"/>
    <w:rsid w:val="6CFF181A"/>
    <w:rsid w:val="6DBD736C"/>
    <w:rsid w:val="6DC2150D"/>
    <w:rsid w:val="6DEB2151"/>
    <w:rsid w:val="6DF357E5"/>
    <w:rsid w:val="6DF45A5A"/>
    <w:rsid w:val="6E2362DB"/>
    <w:rsid w:val="6E5526FF"/>
    <w:rsid w:val="6E573020"/>
    <w:rsid w:val="6EC426BD"/>
    <w:rsid w:val="6F2B1820"/>
    <w:rsid w:val="70391841"/>
    <w:rsid w:val="7062233F"/>
    <w:rsid w:val="70E901FD"/>
    <w:rsid w:val="710D0440"/>
    <w:rsid w:val="715F585A"/>
    <w:rsid w:val="71A45B3E"/>
    <w:rsid w:val="71C5585F"/>
    <w:rsid w:val="7302683A"/>
    <w:rsid w:val="731A5A1C"/>
    <w:rsid w:val="732E09CE"/>
    <w:rsid w:val="737F675A"/>
    <w:rsid w:val="74686C94"/>
    <w:rsid w:val="74A607C7"/>
    <w:rsid w:val="77415621"/>
    <w:rsid w:val="77D476E8"/>
    <w:rsid w:val="791A0387"/>
    <w:rsid w:val="7A500C84"/>
    <w:rsid w:val="7A686EEB"/>
    <w:rsid w:val="7ADD1E4D"/>
    <w:rsid w:val="7B4D5F67"/>
    <w:rsid w:val="7B744993"/>
    <w:rsid w:val="7BB73181"/>
    <w:rsid w:val="7BBF3750"/>
    <w:rsid w:val="7C0C09EB"/>
    <w:rsid w:val="7CD03426"/>
    <w:rsid w:val="7CF9506A"/>
    <w:rsid w:val="7DF21D2D"/>
    <w:rsid w:val="7EE5647E"/>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Balloon Text"/>
    <w:basedOn w:val="1"/>
    <w:link w:val="2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qFormat/>
    <w:uiPriority w:val="0"/>
    <w:rPr>
      <w:color w:val="576B95"/>
      <w:u w:val="none"/>
    </w:rPr>
  </w:style>
  <w:style w:type="character" w:styleId="15">
    <w:name w:val="Hyperlink"/>
    <w:basedOn w:val="11"/>
    <w:qFormat/>
    <w:uiPriority w:val="99"/>
    <w:rPr>
      <w:color w:val="576B95"/>
      <w:u w:val="none"/>
    </w:rPr>
  </w:style>
  <w:style w:type="character" w:styleId="16">
    <w:name w:val="annotation reference"/>
    <w:basedOn w:val="11"/>
    <w:qFormat/>
    <w:uiPriority w:val="0"/>
    <w:rPr>
      <w:sz w:val="21"/>
      <w:szCs w:val="21"/>
    </w:rPr>
  </w:style>
  <w:style w:type="paragraph" w:customStyle="1" w:styleId="1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1"/>
    <w:link w:val="8"/>
    <w:qFormat/>
    <w:uiPriority w:val="0"/>
    <w:rPr>
      <w:kern w:val="2"/>
      <w:sz w:val="18"/>
      <w:szCs w:val="18"/>
    </w:rPr>
  </w:style>
  <w:style w:type="character" w:customStyle="1" w:styleId="23">
    <w:name w:val="批注框文本 Char"/>
    <w:basedOn w:val="11"/>
    <w:link w:val="6"/>
    <w:qFormat/>
    <w:uiPriority w:val="0"/>
    <w:rPr>
      <w:kern w:val="2"/>
      <w:sz w:val="18"/>
      <w:szCs w:val="18"/>
    </w:rPr>
  </w:style>
  <w:style w:type="character" w:customStyle="1" w:styleId="24">
    <w:name w:val="font31"/>
    <w:basedOn w:val="11"/>
    <w:qFormat/>
    <w:uiPriority w:val="0"/>
    <w:rPr>
      <w:rFonts w:hint="eastAsia" w:ascii="宋体" w:hAnsi="宋体" w:eastAsia="宋体" w:cs="宋体"/>
      <w:color w:val="000000"/>
      <w:sz w:val="22"/>
      <w:szCs w:val="22"/>
      <w:u w:val="none"/>
    </w:rPr>
  </w:style>
  <w:style w:type="character" w:customStyle="1" w:styleId="25">
    <w:name w:val="font51"/>
    <w:basedOn w:val="11"/>
    <w:qFormat/>
    <w:uiPriority w:val="0"/>
    <w:rPr>
      <w:rFonts w:hint="default" w:ascii="Times New Roman" w:hAnsi="Times New Roman" w:cs="Times New Roman"/>
      <w:color w:val="000000"/>
      <w:sz w:val="22"/>
      <w:szCs w:val="22"/>
      <w:u w:val="none"/>
    </w:rPr>
  </w:style>
  <w:style w:type="character" w:customStyle="1" w:styleId="26">
    <w:name w:val="font41"/>
    <w:basedOn w:val="11"/>
    <w:qFormat/>
    <w:uiPriority w:val="0"/>
    <w:rPr>
      <w:rFonts w:ascii="仿宋_GB2312" w:eastAsia="仿宋_GB2312" w:cs="仿宋_GB2312"/>
      <w:color w:val="000000"/>
      <w:sz w:val="22"/>
      <w:szCs w:val="22"/>
      <w:u w:val="none"/>
    </w:rPr>
  </w:style>
  <w:style w:type="character" w:customStyle="1" w:styleId="27">
    <w:name w:val="font21"/>
    <w:basedOn w:val="11"/>
    <w:qFormat/>
    <w:uiPriority w:val="0"/>
    <w:rPr>
      <w:rFonts w:hint="eastAsia" w:ascii="宋体" w:hAnsi="宋体" w:eastAsia="宋体" w:cs="宋体"/>
      <w:color w:val="000000"/>
      <w:sz w:val="22"/>
      <w:szCs w:val="22"/>
      <w:u w:val="none"/>
      <w:vertAlign w:val="superscript"/>
    </w:rPr>
  </w:style>
  <w:style w:type="character" w:customStyle="1" w:styleId="28">
    <w:name w:val="font01"/>
    <w:basedOn w:val="11"/>
    <w:qFormat/>
    <w:uiPriority w:val="0"/>
    <w:rPr>
      <w:rFonts w:hint="eastAsia" w:ascii="宋体" w:hAnsi="宋体" w:eastAsia="宋体" w:cs="宋体"/>
      <w:color w:val="000000"/>
      <w:sz w:val="22"/>
      <w:szCs w:val="22"/>
      <w:u w:val="none"/>
    </w:rPr>
  </w:style>
  <w:style w:type="character" w:customStyle="1" w:styleId="29">
    <w:name w:val="img_bg_cover"/>
    <w:basedOn w:val="11"/>
    <w:qFormat/>
    <w:uiPriority w:val="0"/>
  </w:style>
  <w:style w:type="character" w:customStyle="1" w:styleId="30">
    <w:name w:val="NormalCharacter"/>
    <w:link w:val="31"/>
    <w:qFormat/>
    <w:uiPriority w:val="0"/>
    <w:rPr>
      <w:kern w:val="2"/>
      <w:sz w:val="21"/>
      <w:szCs w:val="21"/>
    </w:rPr>
  </w:style>
  <w:style w:type="paragraph" w:customStyle="1" w:styleId="31">
    <w:name w:val="UserStyle_21"/>
    <w:basedOn w:val="1"/>
    <w:link w:val="30"/>
    <w:qFormat/>
    <w:uiPriority w:val="0"/>
    <w:pPr>
      <w:spacing w:line="240" w:lineRule="auto"/>
      <w:textAlignment w:val="auto"/>
    </w:pPr>
    <w:rPr>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1128</Words>
  <Characters>6432</Characters>
  <Lines>53</Lines>
  <Paragraphs>15</Paragraphs>
  <TotalTime>8</TotalTime>
  <ScaleCrop>false</ScaleCrop>
  <LinksUpToDate>false</LinksUpToDate>
  <CharactersWithSpaces>7545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叶钐湖</cp:lastModifiedBy>
  <cp:lastPrinted>2021-08-03T02:15:00Z</cp:lastPrinted>
  <dcterms:modified xsi:type="dcterms:W3CDTF">2021-11-05T07:17:31Z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07DEC81FD3E8410C8FC7D2A5303090D3</vt:lpwstr>
  </property>
</Properties>
</file>