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20211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1006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80" w:firstLineChars="25"/>
        <w:jc w:val="center"/>
        <w:rPr>
          <w:sz w:val="84"/>
        </w:rPr>
      </w:pPr>
      <w:bookmarkStart w:id="0" w:name="OLE_LINK52"/>
      <w:bookmarkStart w:id="1" w:name="OLE_LINK53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临江公司三固事业部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轴承</w:t>
      </w:r>
      <w:r>
        <w:rPr>
          <w:rFonts w:hint="eastAsia" w:ascii="仿宋_GB2312" w:eastAsia="仿宋_GB2312"/>
          <w:sz w:val="32"/>
          <w:szCs w:val="32"/>
          <w:u w:val="single"/>
        </w:rPr>
        <w:t>采购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 </w:t>
      </w: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8"/>
      <w:bookmarkStart w:id="3" w:name="_Hlt4078679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"_Toc530583922"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9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878"/>
      <w:bookmarkStart w:id="5" w:name="_Toc530583921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三固事业部</w:t>
      </w:r>
      <w:r>
        <w:rPr>
          <w:rFonts w:hint="eastAsia" w:ascii="仿宋_GB2312" w:eastAsia="仿宋_GB2312"/>
          <w:sz w:val="30"/>
          <w:szCs w:val="30"/>
        </w:rPr>
        <w:t>因日常生产需要，需采购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轴承</w:t>
      </w:r>
      <w:r>
        <w:rPr>
          <w:rFonts w:hint="eastAsia" w:ascii="仿宋_GB2312" w:eastAsia="仿宋_GB2312"/>
          <w:sz w:val="30"/>
          <w:szCs w:val="30"/>
          <w:lang w:eastAsia="zh-CN"/>
        </w:rPr>
        <w:t>一批</w:t>
      </w:r>
      <w:r>
        <w:rPr>
          <w:rFonts w:hint="eastAsia" w:ascii="仿宋_GB2312" w:eastAsia="仿宋_GB2312"/>
          <w:sz w:val="30"/>
          <w:szCs w:val="30"/>
        </w:rPr>
        <w:t>，欢迎符合要求的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积极参与。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1.项目编号：202111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2.采购内容：轴承一批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3.限价：总金额限价为8.304万元。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1、投标人必须是在中华人民共和国境内注册，</w:t>
      </w:r>
      <w:r>
        <w:rPr>
          <w:rFonts w:hint="eastAsia" w:ascii="仿宋_GB2312" w:eastAsia="仿宋_GB2312"/>
          <w:sz w:val="30"/>
          <w:szCs w:val="30"/>
          <w:lang w:eastAsia="zh-CN"/>
        </w:rPr>
        <w:t>含有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五金机电、轴承</w:t>
      </w:r>
      <w:r>
        <w:rPr>
          <w:rFonts w:hint="eastAsia" w:ascii="仿宋_GB2312" w:eastAsia="仿宋_GB2312"/>
          <w:sz w:val="30"/>
          <w:szCs w:val="30"/>
          <w:lang w:eastAsia="zh-CN"/>
        </w:rPr>
        <w:t>经营范围，</w:t>
      </w:r>
      <w:r>
        <w:rPr>
          <w:rFonts w:hint="eastAsia" w:ascii="仿宋_GB2312" w:eastAsia="仿宋_GB2312"/>
          <w:sz w:val="30"/>
          <w:szCs w:val="30"/>
        </w:rPr>
        <w:t>具有独立法人资格和独立承担民事责任的能力，注册资本金50万元（含）以上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3.投标单位负责人为同一人或者存在控股、管理关系的不同单位，不得同时参加本项目。  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.本项目不接受联合体投标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510183657</w:t>
      </w:r>
      <w:r>
        <w:rPr>
          <w:rFonts w:hint="eastAsia" w:ascii="仿宋_GB2312" w:eastAsia="仿宋_GB2312"/>
          <w:sz w:val="30"/>
          <w:szCs w:val="30"/>
        </w:rPr>
        <w:t>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报价时间：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default" w:ascii="仿宋_GB2312" w:eastAsia="仿宋_GB2312"/>
          <w:sz w:val="30"/>
          <w:szCs w:val="30"/>
          <w:lang w:val="en-US"/>
        </w:rPr>
        <w:t>0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报价地点：</w:t>
      </w:r>
      <w:r>
        <w:rPr>
          <w:rFonts w:hint="eastAsia" w:ascii="仿宋_GB2312" w:eastAsia="仿宋_GB2312"/>
          <w:sz w:val="30"/>
          <w:szCs w:val="30"/>
          <w:lang w:eastAsia="zh-CN"/>
        </w:rPr>
        <w:t>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投资部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如认为询价文件使自身的合法权益受到损害的，应于自报名之日起1日内以书面形式向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提出质疑。逾期视作无异议。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叶工</w:t>
      </w:r>
      <w:r>
        <w:rPr>
          <w:rFonts w:hint="eastAsia" w:ascii="仿宋_GB2312" w:eastAsia="仿宋_GB2312"/>
          <w:sz w:val="30"/>
          <w:szCs w:val="30"/>
        </w:rPr>
        <w:t xml:space="preserve">    联系电话：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18458245764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七、监督部门：临江公司监察审计部，车越  联系电话：18301706681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879"/>
      <w:bookmarkStart w:id="7" w:name="_Toc530583922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仅适用于本次询价采购所叙述的货物和服务。无论询价采购过程和结果如何，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自行承担全部费用。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”系指杭州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”系指向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提交报价文件的商家。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三、采购报价。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报价应包括人工费、运输费、装卸费、和税费等。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、报价有效期。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协商延缓报价有效期，这种要求和答复均以书面形式进行。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、报价文件的组成。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1.报价文件封面（附件一）；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2.法定代表人授权书（附件二）；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3.报价一览表（附件三）；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4.产品质量保证承诺函（附件四）；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5.有效资质证明并加盖公章：通过年检的营业执照复印件。报价文件装订密封，并在封皮上注明：采购项目名称、采购项目编号、报价单位名称、全权代表姓名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、报价文件的签署和份数。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（二）报价文件凡需要盖章处均须由报价单位盖公章，并由法定代表人或全权代表签署，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单位应写全称。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应按照询价文件的格式要求制作报价文件，报价文件正本1份，副本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、报价文件的递交。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未加写标记，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对报价文件的误投和提前启封不负责任。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接受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报价文件时间：在报价截止时间前接受报价文件。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可以书面形式向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已递交的报价文件提出补充和修改，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以最后的补充和修改为准。该书面材料应密封，由法定代表人或授权委托人签字并加盖公章。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30"/>
          <w:szCs w:val="30"/>
        </w:rPr>
        <w:t>、无效报价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发生下列情况之一的，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可视情况作无效报价处理：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规定的截止时间以后送达的报价文件。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（二）提供两个或两个以上报价方案的。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超过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限价的。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）所提供的资料存在弄虚作假的。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）不符合法律、法规和本询价文件规定的其他要求的。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宋体" w:eastAsia="仿宋_GB2312"/>
          <w:sz w:val="30"/>
          <w:szCs w:val="30"/>
        </w:rPr>
        <w:t>、询价过程。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组织3人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或3人以上</w:t>
      </w:r>
      <w:r>
        <w:rPr>
          <w:rFonts w:hint="eastAsia" w:ascii="仿宋_GB2312" w:hAnsi="宋体" w:eastAsia="仿宋_GB2312"/>
          <w:sz w:val="30"/>
          <w:szCs w:val="30"/>
        </w:rPr>
        <w:t>组成询价评审小组。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在询价文件规定的时间和地点公开询价。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（三）询价时，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将查验报价文件密封情况，确认无误后公开拆封报价文件报价。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sz w:val="30"/>
          <w:szCs w:val="30"/>
        </w:rPr>
        <w:t>、成交原则与方法。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组织评审小组对各单位的报价资料进行审核，在满足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要求的前提下，按经评审通过后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最低价成交的原则确定成交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。如果出现相同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最低报价情况时，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最低报价相同的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再进行一轮报价。如报价再相同，则由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抽签决定成交单位。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（若出现税率不一致的情况，以除税价相对比）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不向未成交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人解释未成交原因，不退还报价文件。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、合同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合同签订：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按照上述第十一条规定确定成交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，并签订采购合同，签约单位为杭州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临江环境能源有</w:t>
      </w:r>
      <w:r>
        <w:rPr>
          <w:rFonts w:hint="eastAsia" w:ascii="仿宋_GB2312" w:hAnsi="宋体" w:eastAsia="仿宋_GB2312"/>
          <w:sz w:val="30"/>
          <w:szCs w:val="30"/>
        </w:rPr>
        <w:t>限公司。合同履行期间，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可根据实际需要，按照成交价格，调整采购数量。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szCs w:val="30"/>
        </w:rPr>
        <w:t>、其他。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（一）如果有证据证明各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之间存在串通等舞弊、违法行为，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有权拒绝存在此行为的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（三）凡涉及本次询价的解释权均属于杭州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/>
          <w:sz w:val="30"/>
          <w:szCs w:val="30"/>
        </w:rPr>
        <w:t>采购内容及相关说明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</w:p>
    <w:tbl>
      <w:tblPr>
        <w:tblStyle w:val="6"/>
        <w:tblW w:w="91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522"/>
        <w:gridCol w:w="1866"/>
        <w:gridCol w:w="3158"/>
        <w:gridCol w:w="967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 2Z-C3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 2Z-C3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 2Z-C3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6209 2Z-C3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 Z-C3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 Z-C3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 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 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联轴器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1090H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6006-2Z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6010-2RS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6203-2RS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6207E-RS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6210-2Z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6212-2Z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SN613+22313EK/W33+H2313+SR140*10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调心滚子轴承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22313EK +紧定套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SN616+22316CK/W33+H2316+SR170*10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SN624+22324CC/W33+H2324+SR260*10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SKF/NSK/FAG/NTN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6322 C3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外螺纹型轴承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哈/瓦/洛轴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NTBG52-20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角接触球轴承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哈/瓦/洛轴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TF250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圆柱滚子轴承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哈/瓦/洛轴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NJ2212E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带菱形座轴承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哈/瓦/洛轴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UCFLU210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带座轴承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哈/瓦/洛轴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UCP208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带座轴承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哈/瓦/洛轴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UCP318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snapToGrid w:val="0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</w:p>
    <w:p>
      <w:pPr>
        <w:snapToGrid w:val="0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备注：供货有效期至2022年4月30日截止。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供货方式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本项目根据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实际需要，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分批供货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送货通知后，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10个工作日</w:t>
      </w:r>
      <w:r>
        <w:rPr>
          <w:rFonts w:hint="eastAsia" w:ascii="仿宋_GB2312" w:hAnsi="宋体" w:eastAsia="仿宋_GB2312"/>
          <w:sz w:val="30"/>
          <w:szCs w:val="30"/>
        </w:rPr>
        <w:t>内将货物如数送至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指定地点。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提供的货物包装、产品外观、数量、规格型号等如果和询价文件要求的不一致，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须于3日内提供生产厂家证明及市场调查证明，说明所提供货物优于询价文件要求的货物，并且必须经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同意，否则作违约处理。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三、付款方式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本月收到货物后，次月结算。双方进行清单核对无误，中标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提供准确清单和</w:t>
      </w:r>
      <w:r>
        <w:rPr>
          <w:rFonts w:hint="eastAsia" w:ascii="仿宋_GB2312" w:hAnsi="宋体" w:eastAsia="仿宋_GB2312"/>
          <w:sz w:val="30"/>
          <w:szCs w:val="30"/>
        </w:rPr>
        <w:t>增值税专用发票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后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hAnsi="宋体" w:eastAsia="仿宋_GB2312"/>
          <w:sz w:val="30"/>
          <w:szCs w:val="30"/>
        </w:rPr>
        <w:t>完成货款支付。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四、售后服务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必须满足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售后服务要求。如产品使用过程发生问题，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通知后48小时内派人员到达现场进行免费指导解决问题。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自行协调处理与属地运输、公安等部门之间的关系，确保供货渠道畅通、不得影响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正常生产。</w:t>
      </w:r>
    </w:p>
    <w:p>
      <w:pPr>
        <w:snapToGrid w:val="0"/>
        <w:ind w:firstLine="600" w:firstLineChars="200"/>
        <w:rPr>
          <w:rFonts w:hint="eastAsia" w:ascii="仿宋_GB2312" w:eastAsia="仿宋_GB2312"/>
          <w:color w:val="auto"/>
          <w:kern w:val="2"/>
          <w:sz w:val="28"/>
          <w:szCs w:val="30"/>
          <w:u w:val="none" w:color="auto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不再对任何售后服务进行付费。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的派遣人员产生的一切费用由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承担。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2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  <w:lang w:val="en-US" w:eastAsia="zh-CN"/>
        </w:rPr>
      </w:pPr>
      <w:r>
        <w:rPr>
          <w:rFonts w:hint="eastAsia" w:ascii="仿宋_GB2312" w:eastAsia="仿宋_GB2312"/>
          <w:sz w:val="52"/>
          <w:szCs w:val="22"/>
        </w:rPr>
        <w:t>202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1</w:t>
      </w:r>
      <w:r>
        <w:rPr>
          <w:rFonts w:hint="eastAsia" w:ascii="仿宋_GB2312" w:eastAsia="仿宋_GB2312"/>
          <w:sz w:val="52"/>
          <w:szCs w:val="22"/>
        </w:rPr>
        <w:t>年</w:t>
      </w:r>
      <w:r>
        <w:rPr>
          <w:rFonts w:hint="eastAsia" w:ascii="仿宋_GB2312" w:eastAsia="仿宋_GB2312"/>
          <w:sz w:val="52"/>
          <w:szCs w:val="22"/>
          <w:lang w:eastAsia="zh-CN"/>
        </w:rPr>
        <w:t>临江公司三固事业部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轴承</w:t>
      </w:r>
      <w:r>
        <w:rPr>
          <w:rFonts w:hint="eastAsia" w:ascii="仿宋_GB2312" w:eastAsia="仿宋_GB2312"/>
          <w:sz w:val="52"/>
          <w:szCs w:val="22"/>
        </w:rPr>
        <w:t>采购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202111</w:t>
      </w:r>
      <w:r>
        <w:rPr>
          <w:rFonts w:hint="default" w:ascii="仿宋_GB2312" w:eastAsia="仿宋_GB2312"/>
          <w:sz w:val="36"/>
          <w:lang w:val="en-US" w:eastAsia="zh-CN"/>
        </w:rPr>
        <w:t>00</w:t>
      </w:r>
      <w:r>
        <w:rPr>
          <w:rFonts w:hint="eastAsia" w:ascii="仿宋_GB2312" w:eastAsia="仿宋_GB2312"/>
          <w:sz w:val="36"/>
          <w:lang w:val="en-US" w:eastAsia="zh-CN"/>
        </w:rPr>
        <w:t>6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3240" w:firstLineChars="900"/>
        <w:jc w:val="both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2880" w:firstLineChars="800"/>
        <w:jc w:val="both"/>
        <w:rPr>
          <w:rStyle w:val="12"/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  <w:r>
        <w:rPr>
          <w:rStyle w:val="12"/>
          <w:rFonts w:ascii="仿宋_GB2312" w:eastAsia="仿宋_GB2312"/>
          <w:sz w:val="30"/>
        </w:rPr>
        <w:br w:type="page"/>
      </w:r>
      <w:r>
        <w:rPr>
          <w:rStyle w:val="12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（报价单位全称）</w:t>
      </w:r>
      <w:r>
        <w:rPr>
          <w:rFonts w:hint="eastAsia" w:ascii="仿宋_GB2312" w:eastAsia="仿宋_GB2312"/>
          <w:sz w:val="30"/>
          <w:szCs w:val="30"/>
        </w:rPr>
        <w:t>法定代表人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授权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临江公司三固事业部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轴承</w:t>
      </w:r>
      <w:r>
        <w:rPr>
          <w:rFonts w:hint="eastAsia" w:ascii="仿宋_GB2312" w:eastAsia="仿宋_GB2312"/>
          <w:sz w:val="30"/>
          <w:szCs w:val="30"/>
          <w:u w:val="single"/>
        </w:rPr>
        <w:t>采购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编号为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202111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6</w:t>
      </w:r>
      <w:bookmarkStart w:id="13" w:name="_GoBack"/>
      <w:bookmarkEnd w:id="13"/>
      <w:r>
        <w:rPr>
          <w:rFonts w:hint="eastAsia" w:ascii="仿宋_GB2312" w:eastAsia="仿宋_GB2312"/>
          <w:sz w:val="30"/>
          <w:szCs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报价单位名称：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全权代表签字：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全权代表联系方式：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2"/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（报价单位名称）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临江公司三固事业部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轴承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本次限额为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8.304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万元，</w:t>
      </w:r>
      <w:r>
        <w:rPr>
          <w:rFonts w:hint="eastAsia" w:ascii="仿宋_GB2312" w:eastAsia="仿宋_GB2312"/>
          <w:sz w:val="30"/>
          <w:szCs w:val="30"/>
        </w:rPr>
        <w:t>报价如下（金额：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hint="eastAsia" w:ascii="仿宋_GB2312" w:eastAsia="仿宋_GB2312"/>
          <w:sz w:val="30"/>
          <w:szCs w:val="30"/>
          <w:lang w:eastAsia="zh-CN"/>
        </w:rPr>
        <w:t>，税率为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%</w:t>
      </w:r>
      <w:r>
        <w:rPr>
          <w:rFonts w:hint="eastAsia" w:ascii="仿宋_GB2312" w:eastAsia="仿宋_GB2312"/>
          <w:sz w:val="30"/>
          <w:szCs w:val="30"/>
        </w:rPr>
        <w:t xml:space="preserve">）                         </w:t>
      </w:r>
    </w:p>
    <w:tbl>
      <w:tblPr>
        <w:tblStyle w:val="6"/>
        <w:tblW w:w="9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17"/>
        <w:gridCol w:w="1450"/>
        <w:gridCol w:w="1716"/>
        <w:gridCol w:w="1067"/>
        <w:gridCol w:w="1000"/>
        <w:gridCol w:w="106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6209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 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 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 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 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联轴器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1090H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6006-2Z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6010-2RS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6203-2RS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6207E-RS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6210-2Z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6212-2Z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SN613+22313EK/W33+H2313+SR140*10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调心滚子轴承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22313EK +紧定套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SN616+22316CK/W33+H2316+SR170*10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SN624+22324CC/W33+H2324+SR260*10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6322 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外螺纹型轴承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NTBG52-20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角接触球轴承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TF250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圆柱滚子轴承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NJ2212E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带菱形座轴承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UCFLU210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带座轴承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UCP208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带座轴承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UCP318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相关要求：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本项目报价包含全部的运输费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装卸费、税费等一切费用</w:t>
      </w:r>
      <w:r>
        <w:rPr>
          <w:rFonts w:hint="eastAsia" w:ascii="仿宋_GB2312" w:eastAsia="仿宋_GB2312"/>
          <w:sz w:val="30"/>
          <w:szCs w:val="30"/>
          <w:lang w:eastAsia="zh-CN"/>
        </w:rPr>
        <w:t>，发票必须为增值税专用发票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报价总金额不得超过限额，否则为无效报价。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供货期至2022年4月30日截止。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00" w:firstLineChars="19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2021年    月    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11" w:name="_Toc108839328"/>
      <w:bookmarkStart w:id="12" w:name="_Toc103165678"/>
      <w:r>
        <w:rPr>
          <w:rStyle w:val="12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2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2648" w:firstLineChars="600"/>
        <w:jc w:val="both"/>
        <w:rPr>
          <w:rFonts w:hint="eastAsia" w:ascii="宋体" w:hAnsi="宋体" w:eastAsia="宋体" w:cs="宋体"/>
          <w:b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spacing w:val="40"/>
          <w:sz w:val="36"/>
          <w:szCs w:val="36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30"/>
          <w:szCs w:val="30"/>
        </w:rPr>
        <w:t>自愿参加杭州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2021年临江公司三固事业部轴承采购项目</w:t>
      </w:r>
      <w:r>
        <w:rPr>
          <w:rFonts w:hint="eastAsia" w:ascii="仿宋_GB2312" w:eastAsia="仿宋_GB2312"/>
          <w:sz w:val="30"/>
          <w:szCs w:val="30"/>
        </w:rPr>
        <w:t>询价，并作如下承诺：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1.我公司所供产品均为原厂生产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正规销售渠道进货。如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4.我公司保证提供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要求的全部产品，若提供的产品和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要求的不一致，我公司保证于3日内提供生产厂家证明及市场调查证明，说明所提供货物优于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要求。若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不同意，则我公司愿意承担相关违约责任。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right="82" w:rightChars="39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二○二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承诺书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eastAsia="zh-CN"/>
        </w:rPr>
      </w:pPr>
      <w:r>
        <w:rPr>
          <w:rFonts w:hint="eastAsia" w:ascii="仿宋_GB2312" w:eastAsia="仿宋_GB2312"/>
          <w:sz w:val="30"/>
          <w:szCs w:val="22"/>
          <w:lang w:eastAsia="zh-CN"/>
        </w:rPr>
        <w:t>杭州临江环境能源有限公司：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>特此承诺!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600" w:firstLineChars="200"/>
        <w:jc w:val="left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报价单位：                       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0"/>
          <w:szCs w:val="2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  月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日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附件六           </w:t>
      </w: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 xml:space="preserve"> </w:t>
      </w:r>
    </w:p>
    <w:p>
      <w:pPr>
        <w:pStyle w:val="2"/>
        <w:ind w:firstLine="3534" w:firstLineChars="800"/>
        <w:jc w:val="left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>合同基本条款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根据《中华人民共和国民法典》等法律法规的规定，双方经协商一致，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轴承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numPr>
          <w:ilvl w:val="0"/>
          <w:numId w:val="3"/>
        </w:numPr>
        <w:spacing w:line="360" w:lineRule="auto"/>
        <w:ind w:firstLine="520" w:firstLineChars="217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产品名称、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品牌、规格型号</w:t>
      </w:r>
      <w:r>
        <w:rPr>
          <w:rFonts w:hint="eastAsia" w:ascii="仿宋_GB2312" w:hAnsi="宋体" w:eastAsia="仿宋_GB2312"/>
          <w:sz w:val="24"/>
          <w:szCs w:val="24"/>
        </w:rPr>
        <w:t>、单价、总价（金额: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 xml:space="preserve">元，税率为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%）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，如下：</w:t>
      </w:r>
    </w:p>
    <w:tbl>
      <w:tblPr>
        <w:tblStyle w:val="6"/>
        <w:tblW w:w="9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17"/>
        <w:gridCol w:w="1450"/>
        <w:gridCol w:w="1716"/>
        <w:gridCol w:w="1067"/>
        <w:gridCol w:w="1000"/>
        <w:gridCol w:w="106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6209 2Z-C3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 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 Z-C3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 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 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联轴器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1090H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6006-2Z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6010-2RS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6203-2RS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6207E-RS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6210-2Z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深沟球轴承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6212-2Z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SN613+22313EK/W33+H2313+SR140*10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调心滚子轴承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22313EK +紧定套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SN616+22316CK/W33+H2316+SR170*10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SN624+22324CC/W33+H2324+SR260*10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6322 C3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外螺纹型轴承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NTBG52-20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角接触球轴承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TF250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圆柱滚子轴承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NJ2212E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带菱形座轴承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UCFLU210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带座轴承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UCP208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带座轴承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UCP318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供货期至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2022年4月30日截止，分批供货，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在供货结束后合同自动终止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乙方保证所供货物须符合甲方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文件所规定的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采购内容及相关要求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，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  <w:highlight w:val="none"/>
          <w:lang w:val="en-US" w:eastAsia="zh-CN"/>
        </w:rPr>
        <w:t>应满足杭州市第三固废处置中心的现场设备要求，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接受甲方对所供货物进行验收，对不符合要求的产品，甲方有权利要求乙方调换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乙方应保证货物是全新、未使用过的原装合格正品，并完全符合国家或生产企业规定的质量、规格和性能要求</w:t>
      </w:r>
      <w:r>
        <w:rPr>
          <w:rFonts w:hint="eastAsia" w:ascii="仿宋_GB2312" w:hAnsi="宋体" w:eastAsia="仿宋_GB2312"/>
          <w:sz w:val="24"/>
          <w:szCs w:val="24"/>
        </w:rPr>
        <w:t>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如有冒牌伪劣产品，除换货外，还应给予甲方该货物合同价的赔偿。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/>
          <w:sz w:val="24"/>
          <w:szCs w:val="24"/>
        </w:rPr>
        <w:t>、交货数量、时间、地点及验收。</w:t>
      </w:r>
    </w:p>
    <w:p>
      <w:pPr>
        <w:spacing w:line="360" w:lineRule="auto"/>
        <w:ind w:firstLine="520" w:firstLineChars="217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根据甲方生产计划，确定送货数量要求，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分批次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10个工作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日内完成供货。乙方须提供该批次货物出厂检验合格报告，并配合甲方做好货物的到货数量验收工作</w:t>
      </w:r>
      <w:r>
        <w:rPr>
          <w:rFonts w:hint="eastAsia" w:ascii="仿宋_GB2312" w:hAnsi="宋体" w:eastAsia="仿宋_GB2312" w:cs="宋体"/>
          <w:b/>
          <w:kern w:val="0"/>
          <w:sz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采购量确认单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/>
          <w:sz w:val="24"/>
          <w:szCs w:val="24"/>
        </w:rPr>
        <w:t>、售后服务。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1、乙方保证在交货且数量验收后按照甲方要求办理出入库的有关手续。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货物使用过程中，如甲方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生产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出现异常问题，乙方应按照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文件《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内容及项目要求》的要求随时响应甲方的要求，指派技术人员提供</w:t>
      </w:r>
      <w:r>
        <w:rPr>
          <w:rFonts w:hint="eastAsia" w:ascii="仿宋_GB2312" w:hAnsi="宋体" w:eastAsia="仿宋_GB2312"/>
          <w:sz w:val="24"/>
          <w:szCs w:val="24"/>
        </w:rPr>
        <w:t>免费现场指导，解决实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际问题。期间乙方技术人员所产生的一切费用自行承担。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五、履约保证金。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本合同签订的同时，乙方应向甲方缴纳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 xml:space="preserve"> 元（约合同总价的5%）作为履约保证金。待供货期满后一月内，乙方售后服务良好，无质量和服务问题，甲方原额无息退还履约保证金。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、货款的支付。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本月货款，次月按实结算。乙方</w:t>
      </w:r>
      <w:r>
        <w:rPr>
          <w:rFonts w:hint="eastAsia" w:ascii="仿宋_GB2312" w:hAnsi="宋体" w:eastAsia="仿宋_GB2312"/>
          <w:sz w:val="24"/>
          <w:szCs w:val="24"/>
        </w:rPr>
        <w:t>提供经双方确认的送货清单及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13%</w:t>
      </w:r>
      <w:r>
        <w:rPr>
          <w:rFonts w:hint="eastAsia" w:ascii="仿宋_GB2312" w:hAnsi="宋体" w:eastAsia="仿宋_GB2312"/>
          <w:sz w:val="24"/>
          <w:szCs w:val="24"/>
        </w:rPr>
        <w:t>增值税专用发票，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收到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准确清单和发票后，于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30日内</w:t>
      </w:r>
      <w:r>
        <w:rPr>
          <w:rFonts w:hint="eastAsia" w:ascii="仿宋_GB2312" w:hAnsi="宋体" w:eastAsia="仿宋_GB2312"/>
          <w:sz w:val="24"/>
          <w:szCs w:val="24"/>
        </w:rPr>
        <w:t>完成货款支付。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、违约责任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1.乙方逾期交货的，自逾期之日起，向甲方每日偿付该批次货物合同价款0.2%的违约金；乙方逾期10日不能交付的，自逾期的第11日起，向甲方每日偿付该批次货物合同价款0.4%的违约金，同时甲方有权终止合同。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2.乙方交付的货物不符合合同约定或验收不合格的，应当及时更换，因此延误交货期限的，按照逾期交货承担违约责任。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3.乙方因自身原因无法履行合同或拒不履行合同的，应按合同价款的10%承担违约金，且甲方有权解除合同。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乙方不履行售后服务义务的，每次应向甲方承担500元的违约金，且仍应履行售后服务义务。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5.甲方不按时支付货款的，并有权要求甲方支付违约金1000元/次。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6.甲方不得无故拒收货物，否则乙方有权要求甲方按照合同原价支付货款。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  <w:szCs w:val="24"/>
        </w:rPr>
        <w:t>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九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文件及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、本合同一式捌份，甲方、乙方各执肆份。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8F2D8"/>
    <w:multiLevelType w:val="singleLevel"/>
    <w:tmpl w:val="C1A8F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138A2595"/>
    <w:multiLevelType w:val="singleLevel"/>
    <w:tmpl w:val="138A25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576D"/>
    <w:rsid w:val="00AF1820"/>
    <w:rsid w:val="01944F1B"/>
    <w:rsid w:val="01CF4F6E"/>
    <w:rsid w:val="01D22213"/>
    <w:rsid w:val="022957F0"/>
    <w:rsid w:val="023F19EF"/>
    <w:rsid w:val="03EF72B1"/>
    <w:rsid w:val="051F75E5"/>
    <w:rsid w:val="05D22118"/>
    <w:rsid w:val="06057AB3"/>
    <w:rsid w:val="097A722A"/>
    <w:rsid w:val="0A0C6ADD"/>
    <w:rsid w:val="0A32752C"/>
    <w:rsid w:val="0C1F5769"/>
    <w:rsid w:val="0DC35837"/>
    <w:rsid w:val="0DD81428"/>
    <w:rsid w:val="0ED83E58"/>
    <w:rsid w:val="10010FE8"/>
    <w:rsid w:val="124156BF"/>
    <w:rsid w:val="1265373F"/>
    <w:rsid w:val="1297576D"/>
    <w:rsid w:val="12BF4C87"/>
    <w:rsid w:val="13AE108A"/>
    <w:rsid w:val="17E0494C"/>
    <w:rsid w:val="1854313C"/>
    <w:rsid w:val="1AD25B27"/>
    <w:rsid w:val="1BD33B78"/>
    <w:rsid w:val="1CB52947"/>
    <w:rsid w:val="1D1B7B78"/>
    <w:rsid w:val="1E1A21EF"/>
    <w:rsid w:val="203B090D"/>
    <w:rsid w:val="21135480"/>
    <w:rsid w:val="214D7086"/>
    <w:rsid w:val="22757C04"/>
    <w:rsid w:val="229C2B03"/>
    <w:rsid w:val="253B5964"/>
    <w:rsid w:val="26F76768"/>
    <w:rsid w:val="29F704EF"/>
    <w:rsid w:val="2ABB6764"/>
    <w:rsid w:val="2AC220DE"/>
    <w:rsid w:val="2ADB5E21"/>
    <w:rsid w:val="2B5E280C"/>
    <w:rsid w:val="2F7D3F84"/>
    <w:rsid w:val="2F844FB7"/>
    <w:rsid w:val="30D9554A"/>
    <w:rsid w:val="395117DD"/>
    <w:rsid w:val="395B03F0"/>
    <w:rsid w:val="3A4D733C"/>
    <w:rsid w:val="3CB655CE"/>
    <w:rsid w:val="3D060F9D"/>
    <w:rsid w:val="3E16524F"/>
    <w:rsid w:val="3F2D02B4"/>
    <w:rsid w:val="407E15A7"/>
    <w:rsid w:val="41C21DC9"/>
    <w:rsid w:val="42622C1F"/>
    <w:rsid w:val="451F7B50"/>
    <w:rsid w:val="45246856"/>
    <w:rsid w:val="477F2B86"/>
    <w:rsid w:val="478F3581"/>
    <w:rsid w:val="47B96D86"/>
    <w:rsid w:val="47F51F96"/>
    <w:rsid w:val="49C64482"/>
    <w:rsid w:val="49CA3662"/>
    <w:rsid w:val="4A95244E"/>
    <w:rsid w:val="4AEC33E2"/>
    <w:rsid w:val="4CCF0715"/>
    <w:rsid w:val="4E276A3A"/>
    <w:rsid w:val="4E376DB9"/>
    <w:rsid w:val="4F0A3ECF"/>
    <w:rsid w:val="503724AD"/>
    <w:rsid w:val="50E172E0"/>
    <w:rsid w:val="534E18FF"/>
    <w:rsid w:val="55512B48"/>
    <w:rsid w:val="567B3F56"/>
    <w:rsid w:val="5754239E"/>
    <w:rsid w:val="58451F95"/>
    <w:rsid w:val="5A385252"/>
    <w:rsid w:val="5ABD2A49"/>
    <w:rsid w:val="5B4B7F8C"/>
    <w:rsid w:val="5C952E8F"/>
    <w:rsid w:val="5E0E2FC0"/>
    <w:rsid w:val="5E5A70E4"/>
    <w:rsid w:val="60067518"/>
    <w:rsid w:val="612A3DEE"/>
    <w:rsid w:val="62112BE2"/>
    <w:rsid w:val="648A5CC9"/>
    <w:rsid w:val="649C599A"/>
    <w:rsid w:val="65846572"/>
    <w:rsid w:val="65EF4AE2"/>
    <w:rsid w:val="66B027B6"/>
    <w:rsid w:val="678C116D"/>
    <w:rsid w:val="68C621CA"/>
    <w:rsid w:val="69BB595B"/>
    <w:rsid w:val="69D25F21"/>
    <w:rsid w:val="69E37EDB"/>
    <w:rsid w:val="69FE1349"/>
    <w:rsid w:val="6AB22868"/>
    <w:rsid w:val="6B7C5C66"/>
    <w:rsid w:val="6BE92FE5"/>
    <w:rsid w:val="6C714475"/>
    <w:rsid w:val="6CB3193B"/>
    <w:rsid w:val="6CD47FD7"/>
    <w:rsid w:val="6E5526FF"/>
    <w:rsid w:val="6E6B31EC"/>
    <w:rsid w:val="6EA63AB6"/>
    <w:rsid w:val="710D0440"/>
    <w:rsid w:val="71C5585F"/>
    <w:rsid w:val="71C60E04"/>
    <w:rsid w:val="721F3D39"/>
    <w:rsid w:val="729D7193"/>
    <w:rsid w:val="72BC48A0"/>
    <w:rsid w:val="73FA2E2B"/>
    <w:rsid w:val="75C777CA"/>
    <w:rsid w:val="75D714D1"/>
    <w:rsid w:val="76F86032"/>
    <w:rsid w:val="772C6BB9"/>
    <w:rsid w:val="77D476E8"/>
    <w:rsid w:val="786F2B8F"/>
    <w:rsid w:val="7C655968"/>
    <w:rsid w:val="7F5B6E61"/>
    <w:rsid w:val="7F5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2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3">
    <w:name w:val="一、标题"/>
    <w:basedOn w:val="1"/>
    <w:qFormat/>
    <w:uiPriority w:val="0"/>
    <w:rPr>
      <w:b/>
      <w:sz w:val="28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Echo</dc:creator>
  <cp:lastModifiedBy>叶钐湖</cp:lastModifiedBy>
  <cp:lastPrinted>2021-10-29T05:19:00Z</cp:lastPrinted>
  <dcterms:modified xsi:type="dcterms:W3CDTF">2021-11-09T01:27:48Z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E947A5123E774B14B7F5977C4B78A227</vt:lpwstr>
  </property>
</Properties>
</file>