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rPr>
      </w:pPr>
      <w:r>
        <w:rPr>
          <w:rFonts w:hint="eastAsia" w:ascii="仿宋_GB2312" w:hAnsi="宋体" w:eastAsia="仿宋_GB2312"/>
          <w:sz w:val="32"/>
          <w:szCs w:val="32"/>
        </w:rPr>
        <w:t>招标</w:t>
      </w:r>
      <w:r>
        <w:rPr>
          <w:rFonts w:ascii="仿宋_GB2312" w:hAnsi="宋体" w:eastAsia="仿宋_GB2312"/>
          <w:sz w:val="32"/>
          <w:szCs w:val="32"/>
        </w:rPr>
        <w:t>编号：</w:t>
      </w:r>
      <w:bookmarkStart w:id="0" w:name="OLE_LINK52"/>
      <w:bookmarkStart w:id="1" w:name="OLE_LINK53"/>
      <w:r>
        <w:rPr>
          <w:rFonts w:hint="default" w:ascii="仿宋_GB2312" w:eastAsia="仿宋_GB2312"/>
          <w:sz w:val="32"/>
          <w:szCs w:val="32"/>
          <w:u w:val="single"/>
          <w:lang w:val="en-US"/>
        </w:rPr>
        <w:t>202201006</w:t>
      </w:r>
    </w:p>
    <w:p>
      <w:pPr>
        <w:spacing w:line="360" w:lineRule="auto"/>
        <w:jc w:val="center"/>
        <w:rPr>
          <w:rFonts w:ascii="仿宋_GB2312" w:hAnsi="宋体" w:eastAsia="仿宋_GB2312"/>
          <w:sz w:val="32"/>
          <w:szCs w:val="32"/>
          <w:u w:val="single"/>
        </w:rPr>
      </w:pPr>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rPr>
        <w:t>2022年临江公司螯合剂采购</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jc w:val="center"/>
        <w:rPr>
          <w:sz w:val="84"/>
        </w:rPr>
      </w:pPr>
      <w:r>
        <w:rPr>
          <w:rFonts w:hint="eastAsia" w:ascii="仿宋_GB2312" w:hAnsi="宋体" w:eastAsia="仿宋_GB2312"/>
          <w:sz w:val="32"/>
          <w:szCs w:val="32"/>
        </w:rPr>
        <w:t>二○二二年</w:t>
      </w:r>
      <w:r>
        <w:rPr>
          <w:rFonts w:hint="eastAsia" w:ascii="仿宋_GB2312" w:hAnsi="宋体" w:eastAsia="仿宋_GB2312"/>
          <w:sz w:val="32"/>
          <w:szCs w:val="32"/>
          <w:lang w:eastAsia="zh-CN"/>
        </w:rPr>
        <w:t>一</w:t>
      </w:r>
      <w:r>
        <w:rPr>
          <w:rFonts w:hint="eastAsia" w:ascii="仿宋_GB2312" w:hAnsi="宋体" w:eastAsia="仿宋_GB2312"/>
          <w:sz w:val="32"/>
          <w:szCs w:val="32"/>
        </w:rPr>
        <w:t>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9"/>
        <w:tabs>
          <w:tab w:val="right" w:leader="dot" w:pos="9060"/>
        </w:tabs>
        <w:rPr>
          <w:rStyle w:val="15"/>
          <w:rFonts w:ascii="仿宋_GB2312" w:eastAsia="仿宋_GB2312"/>
          <w:color w:val="auto"/>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fldChar w:fldCharType="begin"/>
      </w:r>
      <w:r>
        <w:instrText xml:space="preserve"> HYPERLINK \l "_Toc509229818" </w:instrText>
      </w:r>
      <w:r>
        <w:fldChar w:fldCharType="separate"/>
      </w:r>
      <w:r>
        <w:rPr>
          <w:rStyle w:val="15"/>
          <w:rFonts w:hint="eastAsia" w:ascii="仿宋_GB2312" w:eastAsia="仿宋_GB2312"/>
          <w:color w:val="auto"/>
          <w:sz w:val="32"/>
          <w:szCs w:val="32"/>
        </w:rPr>
        <w:t>第一部分  招标公告</w:t>
      </w:r>
      <w:bookmarkStart w:id="2" w:name="_Hlt509229879"/>
      <w:r>
        <w:rPr>
          <w:rStyle w:val="15"/>
          <w:rFonts w:hint="eastAsia" w:ascii="仿宋_GB2312" w:eastAsia="仿宋_GB2312"/>
          <w:color w:val="auto"/>
          <w:sz w:val="32"/>
          <w:szCs w:val="32"/>
        </w:rPr>
        <w:tab/>
      </w:r>
      <w:bookmarkEnd w:id="2"/>
      <w:bookmarkStart w:id="3" w:name="_Hlt509230061"/>
      <w:r>
        <w:rPr>
          <w:rFonts w:hint="eastAsia" w:ascii="仿宋_GB2312" w:eastAsia="仿宋_GB2312"/>
          <w:sz w:val="32"/>
          <w:szCs w:val="32"/>
        </w:rPr>
        <w:fldChar w:fldCharType="begin"/>
      </w:r>
      <w:r>
        <w:rPr>
          <w:rStyle w:val="15"/>
          <w:rFonts w:hint="eastAsia" w:ascii="仿宋_GB2312" w:eastAsia="仿宋_GB2312"/>
          <w:color w:val="auto"/>
          <w:sz w:val="32"/>
          <w:szCs w:val="32"/>
        </w:rPr>
        <w:instrText xml:space="preserve"> PAGEREF _Toc509229818 \h </w:instrText>
      </w:r>
      <w:r>
        <w:rPr>
          <w:rFonts w:hint="eastAsia" w:ascii="仿宋_GB2312" w:eastAsia="仿宋_GB2312"/>
          <w:sz w:val="32"/>
          <w:szCs w:val="32"/>
        </w:rPr>
        <w:fldChar w:fldCharType="separate"/>
      </w:r>
      <w:r>
        <w:rPr>
          <w:rStyle w:val="15"/>
          <w:rFonts w:hint="eastAsia" w:ascii="仿宋_GB2312" w:eastAsia="仿宋_GB2312"/>
          <w:color w:val="auto"/>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9"/>
        <w:tabs>
          <w:tab w:val="right" w:leader="dot" w:pos="9060"/>
        </w:tabs>
        <w:rPr>
          <w:rFonts w:ascii="仿宋_GB2312" w:hAnsi="等线" w:eastAsia="仿宋_GB2312"/>
          <w:bCs w:val="0"/>
          <w:caps w:val="0"/>
          <w:sz w:val="32"/>
          <w:szCs w:val="32"/>
        </w:rPr>
      </w:pPr>
      <w:r>
        <w:fldChar w:fldCharType="begin"/>
      </w:r>
      <w:r>
        <w:instrText xml:space="preserve"> HYPERLINK \l "_Toc509229844" </w:instrText>
      </w:r>
      <w:r>
        <w:fldChar w:fldCharType="separate"/>
      </w:r>
      <w:r>
        <w:rPr>
          <w:rStyle w:val="15"/>
          <w:rFonts w:hint="eastAsia" w:ascii="仿宋_GB2312" w:eastAsia="仿宋_GB2312"/>
          <w:color w:val="auto"/>
          <w:sz w:val="32"/>
          <w:szCs w:val="32"/>
        </w:rPr>
        <w:t xml:space="preserve">第二部分  </w:t>
      </w:r>
      <w:bookmarkStart w:id="4" w:name="_Hlt509230069"/>
      <w:bookmarkStart w:id="5" w:name="_Hlt509229880"/>
      <w:r>
        <w:rPr>
          <w:rStyle w:val="15"/>
          <w:rFonts w:hint="eastAsia" w:ascii="仿宋_GB2312" w:eastAsia="仿宋_GB2312"/>
          <w:color w:val="auto"/>
          <w:sz w:val="32"/>
          <w:szCs w:val="32"/>
        </w:rPr>
        <w:t>投标须知前附表及投标须知</w:t>
      </w:r>
      <w:bookmarkStart w:id="6" w:name="_Hlt3475373"/>
      <w:bookmarkStart w:id="7" w:name="_Hlt3475374"/>
      <w:r>
        <w:rPr>
          <w:rStyle w:val="15"/>
          <w:rFonts w:hint="eastAsia" w:ascii="仿宋_GB2312" w:eastAsia="仿宋_GB2312"/>
          <w:color w:val="auto"/>
          <w:sz w:val="32"/>
          <w:szCs w:val="32"/>
        </w:rPr>
        <w:tab/>
      </w:r>
      <w:bookmarkEnd w:id="4"/>
      <w:bookmarkEnd w:id="5"/>
      <w:bookmarkEnd w:id="6"/>
      <w:bookmarkEnd w:id="7"/>
      <w:r>
        <w:rPr>
          <w:rFonts w:hint="eastAsia" w:ascii="仿宋_GB2312" w:eastAsia="仿宋_GB2312"/>
          <w:sz w:val="32"/>
          <w:szCs w:val="32"/>
        </w:rPr>
        <w:fldChar w:fldCharType="begin"/>
      </w:r>
      <w:r>
        <w:rPr>
          <w:rStyle w:val="15"/>
          <w:rFonts w:hint="eastAsia" w:ascii="仿宋_GB2312" w:eastAsia="仿宋_GB2312"/>
          <w:color w:val="auto"/>
          <w:sz w:val="32"/>
          <w:szCs w:val="32"/>
        </w:rPr>
        <w:instrText xml:space="preserve"> PAGEREF _Toc509229844 \h </w:instrText>
      </w:r>
      <w:r>
        <w:rPr>
          <w:rFonts w:hint="eastAsia" w:ascii="仿宋_GB2312" w:eastAsia="仿宋_GB2312"/>
          <w:sz w:val="32"/>
          <w:szCs w:val="32"/>
        </w:rPr>
        <w:fldChar w:fldCharType="separate"/>
      </w:r>
      <w:r>
        <w:rPr>
          <w:rStyle w:val="15"/>
          <w:rFonts w:hint="eastAsia" w:ascii="仿宋_GB2312" w:eastAsia="仿宋_GB2312"/>
          <w:color w:val="auto"/>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9060"/>
        </w:tabs>
        <w:rPr>
          <w:rFonts w:ascii="仿宋_GB2312" w:hAnsi="等线" w:eastAsia="仿宋_GB2312"/>
          <w:bCs w:val="0"/>
          <w:caps w:val="0"/>
          <w:sz w:val="32"/>
          <w:szCs w:val="32"/>
        </w:rPr>
      </w:pPr>
      <w:r>
        <w:fldChar w:fldCharType="begin"/>
      </w:r>
      <w:r>
        <w:instrText xml:space="preserve"> HYPERLINK \l "_Toc509229845" </w:instrText>
      </w:r>
      <w:r>
        <w:fldChar w:fldCharType="separate"/>
      </w:r>
      <w:r>
        <w:rPr>
          <w:rStyle w:val="15"/>
          <w:rFonts w:hint="eastAsia" w:ascii="仿宋_GB2312" w:eastAsia="仿宋_GB2312"/>
          <w:color w:val="auto"/>
          <w:spacing w:val="-2"/>
          <w:sz w:val="32"/>
          <w:szCs w:val="32"/>
        </w:rPr>
        <w:t xml:space="preserve">第三部分  </w:t>
      </w:r>
      <w:bookmarkStart w:id="8" w:name="_Hlt509230077"/>
      <w:r>
        <w:rPr>
          <w:rStyle w:val="15"/>
          <w:rFonts w:hint="eastAsia" w:ascii="仿宋_GB2312" w:eastAsia="仿宋_GB2312"/>
          <w:color w:val="auto"/>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9"/>
        <w:tabs>
          <w:tab w:val="right" w:leader="dot" w:pos="9060"/>
        </w:tabs>
        <w:rPr>
          <w:rFonts w:ascii="仿宋_GB2312" w:hAnsi="等线" w:eastAsia="仿宋_GB2312"/>
          <w:bCs w:val="0"/>
          <w:caps w:val="0"/>
          <w:sz w:val="32"/>
          <w:szCs w:val="32"/>
        </w:rPr>
      </w:pPr>
      <w:r>
        <w:fldChar w:fldCharType="begin"/>
      </w:r>
      <w:r>
        <w:instrText xml:space="preserve"> HYPERLINK \l "_Toc509229875" </w:instrText>
      </w:r>
      <w:r>
        <w:fldChar w:fldCharType="separate"/>
      </w:r>
      <w:r>
        <w:rPr>
          <w:rStyle w:val="15"/>
          <w:rFonts w:hint="eastAsia" w:ascii="仿宋_GB2312" w:eastAsia="仿宋_GB2312"/>
          <w:color w:val="auto"/>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9"/>
        <w:tabs>
          <w:tab w:val="right" w:leader="dot" w:pos="9060"/>
        </w:tabs>
        <w:rPr>
          <w:rFonts w:ascii="仿宋_GB2312" w:hAnsi="等线" w:eastAsia="仿宋_GB2312"/>
          <w:bCs w:val="0"/>
          <w:caps w:val="0"/>
          <w:sz w:val="32"/>
          <w:szCs w:val="32"/>
        </w:rPr>
      </w:pPr>
      <w:r>
        <w:fldChar w:fldCharType="begin"/>
      </w:r>
      <w:r>
        <w:instrText xml:space="preserve"> HYPERLINK \l "_Toc509229876" </w:instrText>
      </w:r>
      <w:r>
        <w:fldChar w:fldCharType="separate"/>
      </w:r>
      <w:r>
        <w:rPr>
          <w:rStyle w:val="15"/>
          <w:rFonts w:hint="eastAsia" w:ascii="仿宋_GB2312" w:eastAsia="仿宋_GB2312"/>
          <w:color w:val="auto"/>
          <w:sz w:val="32"/>
          <w:szCs w:val="32"/>
        </w:rPr>
        <w:t xml:space="preserve">第五部分  </w:t>
      </w:r>
      <w:bookmarkStart w:id="11" w:name="_Hlt509229877"/>
      <w:bookmarkStart w:id="12" w:name="_Hlt509230090"/>
      <w:bookmarkStart w:id="13" w:name="_Hlt509229878"/>
      <w:r>
        <w:rPr>
          <w:rStyle w:val="15"/>
          <w:rFonts w:hint="eastAsia" w:ascii="仿宋_GB2312" w:eastAsia="仿宋_GB2312"/>
          <w:color w:val="auto"/>
          <w:sz w:val="32"/>
          <w:szCs w:val="32"/>
        </w:rPr>
        <w:t>投标文件格式</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hint="eastAsia"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ascii="宋体" w:hAnsi="宋体" w:cs="小标宋"/>
          <w:sz w:val="44"/>
          <w:szCs w:val="44"/>
        </w:rPr>
      </w:pPr>
      <w:r>
        <w:rPr>
          <w:rFonts w:hint="eastAsia" w:ascii="仿宋_GB2312" w:hAnsi="宋体" w:eastAsia="仿宋_GB2312" w:cs="小标宋"/>
          <w:b/>
          <w:sz w:val="32"/>
          <w:szCs w:val="32"/>
        </w:rPr>
        <w:fldChar w:fldCharType="end"/>
      </w:r>
    </w:p>
    <w:p>
      <w:pPr>
        <w:pStyle w:val="5"/>
        <w:tabs>
          <w:tab w:val="right" w:leader="dot" w:pos="9070"/>
        </w:tabs>
        <w:spacing w:after="72"/>
        <w:ind w:left="446" w:firstLine="480"/>
      </w:pPr>
    </w:p>
    <w:p>
      <w:pPr>
        <w:spacing w:line="480" w:lineRule="auto"/>
        <w:ind w:left="600"/>
        <w:jc w:val="center"/>
        <w:rPr>
          <w:rFonts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10"/>
        <w:spacing w:line="360" w:lineRule="auto"/>
        <w:rPr>
          <w:rFonts w:ascii="仿宋_GB2312" w:eastAsia="仿宋_GB2312"/>
        </w:rPr>
      </w:pPr>
      <w:bookmarkStart w:id="14" w:name="_Toc509228292"/>
      <w:bookmarkStart w:id="15" w:name="_Toc473012590"/>
      <w:bookmarkStart w:id="16" w:name="_Toc509229818"/>
      <w:r>
        <w:rPr>
          <w:rStyle w:val="16"/>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杭州临江环境能源有限公司</w:t>
      </w:r>
      <w:r>
        <w:rPr>
          <w:rFonts w:hint="eastAsia" w:ascii="仿宋_GB2312" w:hAnsi="仿宋" w:eastAsia="仿宋_GB2312"/>
          <w:sz w:val="24"/>
          <w:szCs w:val="24"/>
        </w:rPr>
        <w:t>因生产需要，</w:t>
      </w:r>
      <w:r>
        <w:rPr>
          <w:rFonts w:hint="eastAsia" w:ascii="仿宋_GB2312" w:hAnsi="宋体" w:eastAsia="仿宋_GB2312"/>
          <w:sz w:val="24"/>
          <w:szCs w:val="24"/>
        </w:rPr>
        <w:t>就螯合剂采购进行公开招标，欢迎符合要求的投标人参加投标。</w:t>
      </w:r>
    </w:p>
    <w:p>
      <w:pPr>
        <w:pStyle w:val="4"/>
        <w:spacing w:line="360" w:lineRule="auto"/>
        <w:ind w:firstLine="480"/>
        <w:rPr>
          <w:rFonts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p>
      <w:pPr>
        <w:pStyle w:val="4"/>
        <w:spacing w:line="360" w:lineRule="auto"/>
        <w:ind w:firstLine="480"/>
        <w:rPr>
          <w:rFonts w:ascii="仿宋_GB2312" w:hAnsi="宋体" w:eastAsia="仿宋_GB2312"/>
          <w:sz w:val="24"/>
          <w:szCs w:val="24"/>
        </w:rPr>
      </w:pPr>
      <w:r>
        <w:rPr>
          <w:rFonts w:hint="eastAsia" w:ascii="仿宋_GB2312" w:hAnsi="宋体" w:eastAsia="仿宋_GB2312"/>
          <w:sz w:val="24"/>
          <w:szCs w:val="24"/>
        </w:rPr>
        <w:t>1、货物名</w:t>
      </w:r>
      <w:r>
        <w:rPr>
          <w:rFonts w:hint="eastAsia" w:ascii="仿宋_GB2312" w:hAnsi="仿宋" w:eastAsia="仿宋_GB2312"/>
          <w:sz w:val="24"/>
          <w:szCs w:val="24"/>
        </w:rPr>
        <w:t>称:</w:t>
      </w:r>
      <w:r>
        <w:rPr>
          <w:rFonts w:hint="eastAsia" w:ascii="仿宋_GB2312" w:hAnsi="宋体" w:eastAsia="仿宋_GB2312"/>
          <w:sz w:val="24"/>
          <w:szCs w:val="24"/>
        </w:rPr>
        <w:t>螯合剂</w:t>
      </w:r>
      <w:r>
        <w:rPr>
          <w:rFonts w:hint="eastAsia" w:ascii="仿宋_GB2312" w:hAnsi="仿宋" w:eastAsia="仿宋_GB2312"/>
          <w:sz w:val="24"/>
          <w:szCs w:val="24"/>
        </w:rPr>
        <w:t>。</w:t>
      </w:r>
    </w:p>
    <w:p>
      <w:pPr>
        <w:pStyle w:val="4"/>
        <w:spacing w:line="360" w:lineRule="auto"/>
        <w:ind w:firstLine="480"/>
        <w:rPr>
          <w:rFonts w:ascii="仿宋_GB2312" w:hAnsi="宋体" w:eastAsia="仿宋_GB2312"/>
          <w:sz w:val="24"/>
          <w:szCs w:val="24"/>
        </w:rPr>
      </w:pPr>
      <w:r>
        <w:rPr>
          <w:rFonts w:hint="eastAsia" w:ascii="仿宋_GB2312" w:hAnsi="宋体" w:eastAsia="仿宋_GB2312"/>
          <w:sz w:val="24"/>
          <w:szCs w:val="24"/>
        </w:rPr>
        <w:t>2、计划采购数量：156.7吨。</w:t>
      </w:r>
    </w:p>
    <w:p>
      <w:pPr>
        <w:pStyle w:val="21"/>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3、技术要求：</w:t>
      </w:r>
    </w:p>
    <w:p>
      <w:pPr>
        <w:pStyle w:val="21"/>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3.1、外观为液体，有效成分（有机硫）含量≥40%，游离碱（以NaoH）m/m≤0.5%，PH：8-13，密度1.1-1.2（g/cm³）， 水不容物（≤0.3%）。</w:t>
      </w:r>
    </w:p>
    <w:p>
      <w:pPr>
        <w:pStyle w:val="21"/>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3.2、包装物为25kg或者50kg塑料桶或者吨桶。</w:t>
      </w:r>
    </w:p>
    <w:p>
      <w:pPr>
        <w:pStyle w:val="21"/>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4、送货要求：根据招标人生产计划，确定送货数量要求，分批次送货，中标人在接到招标人电话或书面通知后7个工作日内完成每批次供货。送货地点为杭州临江环境能源有限公司（杭州临江循环经济产业园内），投标人须将货物卸至招标人指定地点,</w:t>
      </w:r>
      <w:r>
        <w:rPr>
          <w:rFonts w:hint="eastAsia" w:ascii="仿宋_GB2312" w:hAnsi="宋体" w:eastAsia="仿宋_GB2312"/>
          <w:sz w:val="24"/>
        </w:rPr>
        <w:t>运输过程中，严禁抛洒滴漏</w:t>
      </w:r>
      <w:r>
        <w:rPr>
          <w:rFonts w:hint="eastAsia" w:ascii="仿宋_GB2312" w:hAnsi="宋体" w:eastAsia="仿宋_GB2312"/>
          <w:sz w:val="24"/>
          <w:szCs w:val="24"/>
        </w:rPr>
        <w:t>。</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5、最高限价：8330元/吨，限额130.53万元。</w:t>
      </w:r>
    </w:p>
    <w:p>
      <w:pPr>
        <w:pStyle w:val="21"/>
        <w:widowControl/>
        <w:spacing w:line="360" w:lineRule="auto"/>
        <w:ind w:firstLine="480"/>
        <w:jc w:val="left"/>
        <w:rPr>
          <w:rFonts w:ascii="仿宋_GB2312" w:hAnsi="宋体" w:eastAsia="仿宋_GB2312"/>
          <w:sz w:val="24"/>
        </w:rPr>
      </w:pPr>
      <w:r>
        <w:rPr>
          <w:rFonts w:hint="eastAsia" w:ascii="仿宋_GB2312" w:hAnsi="宋体" w:eastAsia="仿宋_GB2312"/>
          <w:sz w:val="24"/>
        </w:rPr>
        <w:t>二、资金来源：自筹资金。</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三、投标人的资格要求。</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1、投标人必须是在中华人民共和国境内注册，具有</w:t>
      </w:r>
      <w:bookmarkStart w:id="51" w:name="_GoBack"/>
      <w:bookmarkEnd w:id="51"/>
      <w:r>
        <w:rPr>
          <w:rFonts w:hint="eastAsia" w:ascii="仿宋_GB2312" w:hAnsi="宋体" w:eastAsia="仿宋_GB2312"/>
          <w:sz w:val="24"/>
          <w:szCs w:val="24"/>
        </w:rPr>
        <w:t>独立法人资格和独立承担民事责任的能力，注册资本金100万元（含）以上，且是有能力按招标文件提供规定的货物及服务的产品制造商或代理商（非生产厂家提供原厂全权书或经销商证明以及生产厂家营业执照）；</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2、相关的主要业绩证明：投标人提供自2020年1月1日起至少1例螯合剂的合同或中标通知书等（复印件）；</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4、投标人须提供其股东信息及出资比例信息；</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5、本项目不接受联合体投标。</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四、报名时间与地点。</w:t>
      </w:r>
    </w:p>
    <w:p>
      <w:pPr>
        <w:spacing w:line="460" w:lineRule="exact"/>
        <w:ind w:firstLine="480" w:firstLineChars="200"/>
        <w:rPr>
          <w:rFonts w:ascii="仿宋_GB2312" w:hAnsi="仿宋_GB2312" w:eastAsia="仿宋_GB2312" w:cs="仿宋_GB2312"/>
          <w:sz w:val="24"/>
          <w:szCs w:val="24"/>
        </w:rPr>
      </w:pPr>
      <w:r>
        <w:rPr>
          <w:rFonts w:hint="eastAsia" w:ascii="仿宋_GB2312" w:hAnsi="宋体" w:eastAsia="仿宋_GB2312"/>
          <w:sz w:val="24"/>
          <w:szCs w:val="24"/>
        </w:rPr>
        <w:t>1、报名时间：</w:t>
      </w:r>
      <w:r>
        <w:rPr>
          <w:rFonts w:hint="eastAsia" w:ascii="仿宋_GB2312" w:hAnsi="仿宋_GB2312" w:eastAsia="仿宋_GB2312" w:cs="仿宋_GB2312"/>
          <w:sz w:val="24"/>
          <w:szCs w:val="24"/>
        </w:rPr>
        <w:t>2022年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日至2022年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日(工作日上午</w:t>
      </w:r>
      <w:bookmarkStart w:id="17" w:name="B21_招标文件的发布上午时间"/>
      <w:r>
        <w:rPr>
          <w:rFonts w:hint="eastAsia" w:ascii="仿宋_GB2312" w:hAnsi="仿宋_GB2312" w:eastAsia="仿宋_GB2312" w:cs="仿宋_GB2312"/>
          <w:sz w:val="24"/>
          <w:szCs w:val="24"/>
        </w:rPr>
        <w:t xml:space="preserve">9:30-11:30 </w:t>
      </w:r>
      <w:bookmarkEnd w:id="17"/>
      <w:r>
        <w:rPr>
          <w:rFonts w:hint="eastAsia" w:ascii="仿宋_GB2312" w:hAnsi="仿宋_GB2312" w:eastAsia="仿宋_GB2312" w:cs="仿宋_GB2312"/>
          <w:sz w:val="24"/>
          <w:szCs w:val="24"/>
        </w:rPr>
        <w:t>，下午13:00-16:30)。</w:t>
      </w:r>
    </w:p>
    <w:p>
      <w:pPr>
        <w:widowControl/>
        <w:spacing w:before="60" w:after="60" w:line="360" w:lineRule="auto"/>
        <w:ind w:right="60" w:firstLine="48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2、报名方式：实行网上报名，暂不接受现场报名。</w:t>
      </w:r>
    </w:p>
    <w:p>
      <w:pPr>
        <w:pStyle w:val="4"/>
        <w:spacing w:line="360" w:lineRule="auto"/>
        <w:ind w:firstLine="480" w:firstLineChars="200"/>
        <w:rPr>
          <w:rFonts w:ascii="仿宋_GB2312" w:hAnsi="宋体" w:eastAsia="仿宋_GB2312"/>
          <w:bCs/>
          <w:sz w:val="24"/>
          <w:szCs w:val="24"/>
        </w:rPr>
      </w:pPr>
      <w:r>
        <w:rPr>
          <w:rFonts w:hint="eastAsia" w:ascii="仿宋_GB2312" w:hAnsi="仿宋_GB2312" w:eastAsia="仿宋_GB2312" w:cs="仿宋_GB2312"/>
          <w:bCs/>
          <w:sz w:val="24"/>
          <w:szCs w:val="24"/>
        </w:rPr>
        <w:t>3、电子邮箱：所需报名资料传至邮箱</w:t>
      </w:r>
      <w:r>
        <w:rPr>
          <w:rFonts w:hint="eastAsia" w:ascii="仿宋_GB2312" w:hAnsi="仿宋_GB2312" w:eastAsia="仿宋_GB2312" w:cs="仿宋_GB2312"/>
          <w:bCs/>
          <w:sz w:val="24"/>
          <w:szCs w:val="24"/>
          <w:u w:val="single"/>
        </w:rPr>
        <w:t>510183657@</w:t>
      </w:r>
      <w:r>
        <w:rPr>
          <w:rFonts w:hint="eastAsia" w:ascii="仿宋_GB2312" w:hAnsi="仿宋_GB2312" w:eastAsia="仿宋_GB2312" w:cs="仿宋_GB2312"/>
          <w:bCs/>
          <w:sz w:val="24"/>
          <w:szCs w:val="24"/>
        </w:rPr>
        <w:t xml:space="preserve"> qq.com，同时和工作人员叶工（电</w:t>
      </w:r>
      <w:r>
        <w:rPr>
          <w:rFonts w:hint="eastAsia" w:ascii="仿宋_GB2312" w:hAnsi="宋体" w:eastAsia="仿宋_GB2312"/>
          <w:bCs/>
          <w:sz w:val="24"/>
          <w:szCs w:val="24"/>
        </w:rPr>
        <w:t>话：18458245764）联系、确认。</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4、网上报名提供资料：通过年检有效的企业法人营业执照复印件、法定代表人授权书、受委托人身份证（原件）复印件。所有资料均需加盖公章后以扫描件形式传至招标人邮箱。</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5、招标文件获取：杭州临江环境能源有限公司官网下载。</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五、投标截止时间和地点。</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1、投标截止时间：2022年</w:t>
      </w:r>
      <w:r>
        <w:rPr>
          <w:rFonts w:hint="eastAsia" w:ascii="仿宋_GB2312" w:hAnsi="宋体" w:eastAsia="仿宋_GB2312"/>
          <w:sz w:val="24"/>
          <w:szCs w:val="24"/>
          <w:lang w:val="en-US" w:eastAsia="zh-CN"/>
        </w:rPr>
        <w:t>2</w:t>
      </w:r>
      <w:r>
        <w:rPr>
          <w:rFonts w:hint="eastAsia" w:ascii="仿宋_GB2312" w:hAnsi="宋体" w:eastAsia="仿宋_GB2312"/>
          <w:sz w:val="24"/>
          <w:szCs w:val="24"/>
        </w:rPr>
        <w:t xml:space="preserve">月 </w:t>
      </w:r>
      <w:r>
        <w:rPr>
          <w:rFonts w:hint="eastAsia" w:ascii="仿宋_GB2312" w:hAnsi="宋体" w:eastAsia="仿宋_GB2312"/>
          <w:sz w:val="24"/>
          <w:szCs w:val="24"/>
          <w:lang w:val="en-US" w:eastAsia="zh-CN"/>
        </w:rPr>
        <w:t>17</w:t>
      </w:r>
      <w:r>
        <w:rPr>
          <w:rFonts w:hint="eastAsia" w:ascii="仿宋_GB2312" w:hAnsi="宋体" w:eastAsia="仿宋_GB2312"/>
          <w:sz w:val="24"/>
          <w:szCs w:val="24"/>
        </w:rPr>
        <w:t>日10:30。</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2、投标地点：杭州临江环境能源有限公司投资部（杭州临江循环经济产业园），杭州钱塘区红十五线与观十五线交叉口。</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六、开标时间和地点。</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1、开标时间：2022年</w:t>
      </w:r>
      <w:r>
        <w:rPr>
          <w:rFonts w:hint="eastAsia" w:ascii="仿宋_GB2312" w:hAnsi="宋体" w:eastAsia="仿宋_GB2312"/>
          <w:sz w:val="24"/>
          <w:szCs w:val="24"/>
          <w:lang w:val="en-US" w:eastAsia="zh-CN"/>
        </w:rPr>
        <w:t>2</w:t>
      </w:r>
      <w:r>
        <w:rPr>
          <w:rFonts w:hint="eastAsia" w:ascii="仿宋_GB2312" w:hAnsi="宋体" w:eastAsia="仿宋_GB2312"/>
          <w:sz w:val="24"/>
          <w:szCs w:val="24"/>
        </w:rPr>
        <w:t>月</w:t>
      </w:r>
      <w:r>
        <w:rPr>
          <w:rFonts w:hint="eastAsia" w:ascii="仿宋_GB2312" w:hAnsi="宋体" w:eastAsia="仿宋_GB2312"/>
          <w:sz w:val="24"/>
          <w:szCs w:val="24"/>
          <w:lang w:val="en-US" w:eastAsia="zh-CN"/>
        </w:rPr>
        <w:t>17</w:t>
      </w:r>
      <w:r>
        <w:rPr>
          <w:rFonts w:hint="eastAsia" w:ascii="仿宋_GB2312" w:hAnsi="宋体" w:eastAsia="仿宋_GB2312"/>
          <w:sz w:val="24"/>
          <w:szCs w:val="24"/>
        </w:rPr>
        <w:t>日10:30。</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2、开标地点：杭州临江环境能源有限公司会议室（杭州临江循环经济产业园）。</w:t>
      </w:r>
    </w:p>
    <w:p>
      <w:pPr>
        <w:pStyle w:val="4"/>
        <w:spacing w:line="360" w:lineRule="auto"/>
        <w:ind w:firstLine="482" w:firstLineChars="200"/>
        <w:rPr>
          <w:rFonts w:ascii="仿宋_GB2312" w:hAnsi="宋体" w:eastAsia="仿宋_GB2312"/>
          <w:b/>
          <w:bCs/>
          <w:sz w:val="24"/>
          <w:szCs w:val="24"/>
        </w:rPr>
      </w:pPr>
      <w:r>
        <w:rPr>
          <w:rFonts w:hint="eastAsia" w:ascii="仿宋_GB2312" w:hAnsi="宋体" w:eastAsia="仿宋_GB2312"/>
          <w:b/>
          <w:bCs/>
          <w:sz w:val="24"/>
          <w:szCs w:val="24"/>
        </w:rPr>
        <w:t>3、相关要求：根据新型冠状病毒疫情防控工作要求，为确保本项目公开招标工作有序开展，防止人员聚集引发疫情扩散，经研究决定如下：</w:t>
      </w:r>
    </w:p>
    <w:p>
      <w:pPr>
        <w:pStyle w:val="4"/>
        <w:spacing w:line="360" w:lineRule="auto"/>
        <w:ind w:firstLine="482" w:firstLineChars="200"/>
        <w:rPr>
          <w:rFonts w:ascii="仿宋_GB2312" w:hAnsi="宋体" w:eastAsia="仿宋_GB2312"/>
          <w:b/>
          <w:bCs/>
          <w:sz w:val="24"/>
          <w:szCs w:val="24"/>
        </w:rPr>
      </w:pPr>
      <w:r>
        <w:rPr>
          <w:rFonts w:hint="eastAsia" w:ascii="仿宋_GB2312" w:hAnsi="宋体" w:eastAsia="仿宋_GB2312"/>
          <w:b/>
          <w:bCs/>
          <w:sz w:val="24"/>
          <w:szCs w:val="24"/>
        </w:rPr>
        <w:t>参与杭州临江环境能源有限公司招投标项目的投标单位代表（法定代表人/全权代表）不得超过一人，须持有杭州健康绿码，有效身份证，全程佩戴口罩，接受招标单位的体温检测，在招标现场做到自备黑色签字笔和茶水，分散等候，隔空就坐，不扎堆集聚，不喧哗闲聊，开标结束即刻离场。</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七、质疑。</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投标人如认为招标文件使自身的合法权益受到损害的，应于自投标截止之日起10日前以书面形式向招标人提出质疑。逾期视作无异议。</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八、联系方式。</w:t>
      </w:r>
    </w:p>
    <w:p>
      <w:pPr>
        <w:pStyle w:val="4"/>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投资部：叶工         联系电话：18458245764</w:t>
      </w:r>
    </w:p>
    <w:p>
      <w:pPr>
        <w:pStyle w:val="6"/>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邮箱：</w:t>
      </w:r>
      <w:r>
        <w:rPr>
          <w:rFonts w:hint="eastAsia" w:ascii="仿宋_GB2312" w:hAnsi="仿宋_GB2312" w:eastAsia="仿宋_GB2312" w:cs="仿宋_GB2312"/>
          <w:sz w:val="24"/>
          <w:szCs w:val="24"/>
          <w:u w:val="single"/>
        </w:rPr>
        <w:t>510183657</w:t>
      </w:r>
      <w:r>
        <w:rPr>
          <w:rFonts w:hint="eastAsia" w:ascii="仿宋_GB2312" w:hAnsi="仿宋" w:eastAsia="仿宋_GB2312"/>
          <w:sz w:val="24"/>
          <w:szCs w:val="24"/>
        </w:rPr>
        <w:t>@qq.com</w:t>
      </w:r>
    </w:p>
    <w:p>
      <w:pPr>
        <w:pStyle w:val="4"/>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监督部门：车越   联</w:t>
      </w:r>
      <w:r>
        <w:rPr>
          <w:rFonts w:hint="eastAsia" w:ascii="仿宋_GB2312" w:hAnsi="仿宋" w:eastAsia="仿宋_GB2312"/>
          <w:kern w:val="0"/>
          <w:sz w:val="24"/>
          <w:szCs w:val="24"/>
        </w:rPr>
        <w:t>系电话： 15805816209</w:t>
      </w:r>
    </w:p>
    <w:p>
      <w:pPr>
        <w:pStyle w:val="4"/>
        <w:spacing w:line="360" w:lineRule="auto"/>
        <w:ind w:firstLine="504" w:firstLineChars="210"/>
        <w:rPr>
          <w:rFonts w:ascii="仿宋_GB2312" w:hAnsi="宋体" w:eastAsia="仿宋_GB2312"/>
          <w:sz w:val="24"/>
          <w:szCs w:val="24"/>
        </w:rPr>
      </w:pPr>
    </w:p>
    <w:p>
      <w:pPr>
        <w:pStyle w:val="4"/>
        <w:spacing w:line="360" w:lineRule="auto"/>
        <w:ind w:firstLine="0"/>
        <w:rPr>
          <w:rFonts w:ascii="仿宋_GB2312" w:hAnsi="宋体" w:eastAsia="仿宋_GB2312"/>
          <w:sz w:val="24"/>
          <w:szCs w:val="24"/>
        </w:rPr>
      </w:pPr>
    </w:p>
    <w:p>
      <w:pPr>
        <w:pStyle w:val="4"/>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杭州临江环境能源有限公司</w:t>
      </w:r>
    </w:p>
    <w:p>
      <w:pPr>
        <w:pStyle w:val="4"/>
        <w:spacing w:line="360" w:lineRule="auto"/>
        <w:ind w:firstLine="6744" w:firstLineChars="2810"/>
        <w:rPr>
          <w:rFonts w:ascii="仿宋_GB2312" w:hAnsi="宋体" w:eastAsia="仿宋_GB2312"/>
          <w:sz w:val="24"/>
          <w:szCs w:val="24"/>
        </w:rPr>
      </w:pPr>
      <w:r>
        <w:rPr>
          <w:rFonts w:hint="eastAsia" w:ascii="仿宋_GB2312" w:hAnsi="宋体" w:eastAsia="仿宋_GB2312"/>
          <w:sz w:val="24"/>
          <w:szCs w:val="24"/>
        </w:rPr>
        <w:t>2022年</w:t>
      </w:r>
      <w:r>
        <w:rPr>
          <w:rFonts w:hint="eastAsia" w:ascii="仿宋_GB2312" w:hAnsi="宋体" w:eastAsia="仿宋_GB2312"/>
          <w:sz w:val="24"/>
          <w:szCs w:val="24"/>
          <w:lang w:val="en-US" w:eastAsia="zh-CN"/>
        </w:rPr>
        <w:t>1</w:t>
      </w:r>
      <w:r>
        <w:rPr>
          <w:rFonts w:hint="eastAsia" w:ascii="仿宋_GB2312" w:hAnsi="宋体" w:eastAsia="仿宋_GB2312"/>
          <w:sz w:val="24"/>
          <w:szCs w:val="24"/>
        </w:rPr>
        <w:t>月</w:t>
      </w:r>
      <w:r>
        <w:rPr>
          <w:rFonts w:hint="eastAsia" w:ascii="仿宋_GB2312" w:hAnsi="宋体" w:eastAsia="仿宋_GB2312"/>
          <w:sz w:val="24"/>
          <w:szCs w:val="24"/>
          <w:lang w:val="en-US" w:eastAsia="zh-CN"/>
        </w:rPr>
        <w:t>11</w:t>
      </w:r>
      <w:r>
        <w:rPr>
          <w:rFonts w:hint="eastAsia" w:ascii="仿宋_GB2312" w:hAnsi="宋体" w:eastAsia="仿宋_GB2312"/>
          <w:sz w:val="24"/>
          <w:szCs w:val="24"/>
        </w:rPr>
        <w:t>日</w:t>
      </w:r>
    </w:p>
    <w:p>
      <w:pPr>
        <w:pStyle w:val="10"/>
        <w:spacing w:line="360" w:lineRule="auto"/>
        <w:rPr>
          <w:rStyle w:val="16"/>
          <w:rFonts w:ascii="仿宋_GB2312" w:eastAsia="仿宋_GB2312"/>
          <w:b/>
          <w:spacing w:val="0"/>
          <w:sz w:val="44"/>
          <w:lang w:val="en-GB"/>
        </w:rPr>
      </w:pPr>
      <w:r>
        <w:rPr>
          <w:rFonts w:ascii="仿宋_GB2312" w:hAnsi="宋体" w:eastAsia="仿宋_GB2312"/>
          <w:sz w:val="24"/>
          <w:szCs w:val="24"/>
        </w:rPr>
        <w:br w:type="page"/>
      </w:r>
      <w:bookmarkStart w:id="18" w:name="page5"/>
      <w:bookmarkEnd w:id="18"/>
      <w:bookmarkStart w:id="19" w:name="_Toc509228318"/>
      <w:bookmarkStart w:id="20" w:name="_Toc509229844"/>
      <w:r>
        <w:rPr>
          <w:rStyle w:val="16"/>
          <w:rFonts w:ascii="仿宋_GB2312" w:eastAsia="仿宋_GB2312"/>
          <w:b w:val="0"/>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6"/>
          <w:rFonts w:ascii="仿宋_GB2312" w:eastAsia="仿宋_GB2312"/>
          <w:b/>
          <w:spacing w:val="0"/>
          <w:sz w:val="44"/>
          <w:lang w:val="en-GB"/>
        </w:rPr>
        <w:t>第二</w:t>
      </w:r>
      <w:r>
        <w:rPr>
          <w:rStyle w:val="16"/>
          <w:rFonts w:hint="eastAsia" w:ascii="仿宋_GB2312" w:eastAsia="仿宋_GB2312"/>
          <w:b/>
          <w:spacing w:val="0"/>
          <w:sz w:val="44"/>
          <w:lang w:val="en-GB"/>
        </w:rPr>
        <w:t xml:space="preserve">部分 </w:t>
      </w:r>
      <w:bookmarkEnd w:id="19"/>
      <w:bookmarkEnd w:id="20"/>
      <w:r>
        <w:rPr>
          <w:rStyle w:val="16"/>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24"/>
        </w:rPr>
      </w:pPr>
      <w:r>
        <w:rPr>
          <w:rFonts w:hint="eastAsia" w:ascii="仿宋_GB2312" w:hAnsi="仿宋_GB2312" w:eastAsia="仿宋_GB2312" w:cs="仿宋_GB2312"/>
          <w:b/>
          <w:bCs/>
          <w:sz w:val="30"/>
          <w:szCs w:val="30"/>
        </w:rPr>
        <w:t>一、投标须知前附表</w:t>
      </w:r>
    </w:p>
    <w:tbl>
      <w:tblPr>
        <w:tblStyle w:val="12"/>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2740" w:type="dxa"/>
            <w:vAlign w:val="center"/>
          </w:tcPr>
          <w:p>
            <w:pPr>
              <w:spacing w:line="360" w:lineRule="auto"/>
              <w:jc w:val="center"/>
              <w:outlineLvl w:val="1"/>
              <w:rPr>
                <w:rFonts w:ascii="仿宋_GB2312" w:eastAsia="仿宋_GB2312"/>
                <w:sz w:val="24"/>
                <w:szCs w:val="24"/>
              </w:rPr>
            </w:pPr>
            <w:bookmarkStart w:id="21" w:name="_Toc509228321"/>
            <w:r>
              <w:rPr>
                <w:rFonts w:hint="eastAsia" w:ascii="仿宋_GB2312" w:eastAsia="仿宋_GB2312"/>
                <w:sz w:val="24"/>
                <w:szCs w:val="24"/>
              </w:rPr>
              <w:t>条款</w:t>
            </w:r>
            <w:r>
              <w:rPr>
                <w:rFonts w:ascii="仿宋_GB2312" w:eastAsia="仿宋_GB2312"/>
                <w:sz w:val="24"/>
                <w:szCs w:val="24"/>
              </w:rPr>
              <w:t>名称</w:t>
            </w:r>
            <w:bookmarkEnd w:id="21"/>
          </w:p>
        </w:tc>
        <w:tc>
          <w:tcPr>
            <w:tcW w:w="5906" w:type="dxa"/>
            <w:vAlign w:val="center"/>
          </w:tcPr>
          <w:p>
            <w:pPr>
              <w:spacing w:line="360" w:lineRule="auto"/>
              <w:jc w:val="center"/>
              <w:outlineLvl w:val="1"/>
              <w:rPr>
                <w:rFonts w:ascii="仿宋_GB2312" w:eastAsia="仿宋_GB2312"/>
                <w:sz w:val="24"/>
                <w:szCs w:val="24"/>
              </w:rPr>
            </w:pPr>
            <w:bookmarkStart w:id="22" w:name="_Toc509228322"/>
            <w:r>
              <w:rPr>
                <w:rFonts w:hint="eastAsia" w:ascii="仿宋_GB2312" w:eastAsia="仿宋_GB2312"/>
                <w:sz w:val="24"/>
                <w:szCs w:val="24"/>
              </w:rPr>
              <w:t>说明</w:t>
            </w:r>
            <w:r>
              <w:rPr>
                <w:rFonts w:ascii="仿宋_GB2312" w:eastAsia="仿宋_GB2312"/>
                <w:sz w:val="24"/>
                <w:szCs w:val="24"/>
              </w:rPr>
              <w:t>与要求</w:t>
            </w:r>
            <w:bookmarkEnd w:id="2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vAlign w:val="center"/>
          </w:tcPr>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2022年临江公司螯合剂采购</w:t>
            </w:r>
          </w:p>
          <w:p>
            <w:pPr>
              <w:spacing w:line="360" w:lineRule="auto"/>
              <w:jc w:val="left"/>
              <w:outlineLvl w:val="1"/>
              <w:rPr>
                <w:rFonts w:ascii="仿宋_GB2312" w:eastAsia="仿宋_GB2312"/>
                <w:sz w:val="24"/>
                <w:szCs w:val="24"/>
              </w:rPr>
            </w:pPr>
            <w:r>
              <w:rPr>
                <w:rFonts w:hint="eastAsia" w:ascii="仿宋_GB2312" w:eastAsia="仿宋_GB2312"/>
                <w:sz w:val="24"/>
                <w:szCs w:val="24"/>
              </w:rPr>
              <w:t>（招标编号：</w:t>
            </w:r>
            <w:r>
              <w:rPr>
                <w:rFonts w:hint="eastAsia" w:ascii="仿宋_GB2312" w:eastAsia="仿宋_GB2312"/>
                <w:sz w:val="24"/>
                <w:szCs w:val="24"/>
                <w:lang w:val="en-US" w:eastAsia="zh-CN"/>
              </w:rPr>
              <w:t>202201006</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招标人</w:t>
            </w:r>
          </w:p>
        </w:tc>
        <w:tc>
          <w:tcPr>
            <w:tcW w:w="5906" w:type="dxa"/>
            <w:vAlign w:val="center"/>
          </w:tcPr>
          <w:p>
            <w:pPr>
              <w:spacing w:line="360" w:lineRule="auto"/>
              <w:jc w:val="left"/>
              <w:outlineLvl w:val="1"/>
              <w:rPr>
                <w:rFonts w:ascii="仿宋_GB2312" w:eastAsia="仿宋_GB2312"/>
                <w:sz w:val="24"/>
                <w:szCs w:val="24"/>
              </w:rPr>
            </w:pPr>
            <w:bookmarkStart w:id="23" w:name="_Toc509228331"/>
            <w:r>
              <w:rPr>
                <w:rFonts w:hint="eastAsia" w:ascii="仿宋_GB2312" w:eastAsia="仿宋_GB2312"/>
                <w:sz w:val="24"/>
                <w:szCs w:val="24"/>
              </w:rPr>
              <w:t>杭州临江环境能源</w:t>
            </w:r>
            <w:r>
              <w:rPr>
                <w:rFonts w:ascii="仿宋_GB2312" w:eastAsia="仿宋_GB2312"/>
                <w:sz w:val="24"/>
                <w:szCs w:val="24"/>
              </w:rPr>
              <w:t>有限公司</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采购内容</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计划采购数量</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评审办法</w:t>
            </w:r>
          </w:p>
        </w:tc>
        <w:tc>
          <w:tcPr>
            <w:tcW w:w="5906" w:type="dxa"/>
            <w:vAlign w:val="center"/>
          </w:tcPr>
          <w:p>
            <w:pPr>
              <w:spacing w:line="360" w:lineRule="auto"/>
              <w:outlineLvl w:val="1"/>
              <w:rPr>
                <w:rFonts w:ascii="仿宋_GB2312" w:eastAsia="仿宋_GB2312"/>
                <w:sz w:val="24"/>
                <w:szCs w:val="24"/>
              </w:rPr>
            </w:pPr>
            <w:r>
              <w:rPr>
                <w:rFonts w:hint="eastAsia" w:ascii="仿宋_GB2312" w:eastAsia="仿宋_GB2312"/>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供货须知</w:t>
            </w:r>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2740" w:type="dxa"/>
            <w:vAlign w:val="center"/>
          </w:tcPr>
          <w:p>
            <w:pPr>
              <w:spacing w:line="360" w:lineRule="auto"/>
              <w:jc w:val="center"/>
              <w:outlineLvl w:val="1"/>
              <w:rPr>
                <w:rFonts w:ascii="仿宋_GB2312" w:eastAsia="仿宋_GB2312"/>
                <w:sz w:val="24"/>
                <w:szCs w:val="24"/>
              </w:rPr>
            </w:pPr>
            <w:bookmarkStart w:id="24" w:name="_Toc509228343"/>
            <w:r>
              <w:rPr>
                <w:rFonts w:hint="eastAsia" w:ascii="仿宋_GB2312" w:eastAsia="仿宋_GB2312"/>
                <w:sz w:val="24"/>
                <w:szCs w:val="24"/>
              </w:rPr>
              <w:t>货物验收及其费用</w:t>
            </w:r>
            <w:bookmarkEnd w:id="24"/>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hAnsi="Times New Roman" w:eastAsia="仿宋_GB2312" w:cs="Times New Roman"/>
                <w:sz w:val="24"/>
                <w:szCs w:val="24"/>
              </w:rPr>
              <w:t>招标提疑及答疑</w:t>
            </w:r>
          </w:p>
        </w:tc>
        <w:tc>
          <w:tcPr>
            <w:tcW w:w="5906" w:type="dxa"/>
            <w:vAlign w:val="top"/>
          </w:tcPr>
          <w:p>
            <w:pPr>
              <w:spacing w:line="360" w:lineRule="auto"/>
              <w:jc w:val="left"/>
              <w:outlineLvl w:val="1"/>
              <w:rPr>
                <w:rFonts w:ascii="仿宋_GB2312" w:hAnsi="宋体" w:eastAsia="仿宋_GB2312" w:cs="宋体"/>
                <w:kern w:val="0"/>
                <w:sz w:val="24"/>
                <w:szCs w:val="24"/>
              </w:rPr>
            </w:pPr>
            <w:r>
              <w:rPr>
                <w:rFonts w:hint="eastAsia" w:ascii="仿宋_GB2312" w:hAnsi="Times New Roman" w:eastAsia="仿宋_GB2312" w:cs="Times New Roman"/>
                <w:sz w:val="24"/>
                <w:szCs w:val="24"/>
              </w:rPr>
              <w:t>202</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rPr>
              <w:t>年</w:t>
            </w:r>
            <w:r>
              <w:rPr>
                <w:rFonts w:hint="default" w:ascii="仿宋_GB2312" w:hAnsi="Times New Roman" w:eastAsia="仿宋_GB2312" w:cs="Times New Roman"/>
                <w:sz w:val="24"/>
                <w:szCs w:val="24"/>
                <w:lang w:val="en-US"/>
              </w:rPr>
              <w:t>2</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lang w:val="en-US" w:eastAsia="zh-CN"/>
              </w:rPr>
              <w:t>7</w:t>
            </w:r>
            <w:r>
              <w:rPr>
                <w:rFonts w:hint="eastAsia" w:ascii="仿宋_GB2312" w:hAnsi="Times New Roman" w:eastAsia="仿宋_GB2312" w:cs="Times New Roman"/>
                <w:sz w:val="24"/>
                <w:szCs w:val="24"/>
              </w:rPr>
              <w:t>日1</w:t>
            </w:r>
            <w:r>
              <w:rPr>
                <w:rFonts w:hint="default" w:ascii="仿宋_GB2312" w:hAnsi="Times New Roman" w:eastAsia="仿宋_GB2312" w:cs="Times New Roman"/>
                <w:sz w:val="24"/>
                <w:szCs w:val="24"/>
                <w:lang w:val="en-US" w:eastAsia="zh-CN"/>
              </w:rPr>
              <w:t>0</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3</w:t>
            </w:r>
            <w:r>
              <w:rPr>
                <w:rFonts w:hint="eastAsia" w:ascii="仿宋_GB2312" w:hAnsi="Times New Roman" w:eastAsia="仿宋_GB2312" w:cs="Times New Roman"/>
                <w:sz w:val="24"/>
                <w:szCs w:val="24"/>
              </w:rPr>
              <w:t>0前以书面形式递交或</w:t>
            </w:r>
            <w:r>
              <w:rPr>
                <w:rFonts w:hint="eastAsia" w:ascii="仿宋_GB2312" w:hAnsi="Times New Roman" w:eastAsia="仿宋_GB2312" w:cs="Times New Roman"/>
                <w:sz w:val="24"/>
                <w:szCs w:val="24"/>
                <w:lang w:eastAsia="zh-CN"/>
              </w:rPr>
              <w:t>电子形式（扫描件加盖公章）提交招标人。</w:t>
            </w:r>
            <w:r>
              <w:rPr>
                <w:rFonts w:hint="eastAsia" w:ascii="仿宋_GB2312" w:hAnsi="Times New Roman" w:eastAsia="仿宋_GB2312" w:cs="Times New Roman"/>
                <w:sz w:val="24"/>
                <w:szCs w:val="24"/>
              </w:rPr>
              <w:t>逾期不予受理，视为同意招标文件各条款。招标人将以</w:t>
            </w:r>
            <w:r>
              <w:rPr>
                <w:rFonts w:hint="eastAsia" w:ascii="仿宋_GB2312" w:hAnsi="Times New Roman" w:eastAsia="仿宋_GB2312" w:cs="Times New Roman"/>
                <w:sz w:val="24"/>
                <w:szCs w:val="24"/>
                <w:lang w:eastAsia="zh-CN"/>
              </w:rPr>
              <w:t>公司网站公告</w:t>
            </w:r>
            <w:r>
              <w:rPr>
                <w:rFonts w:hint="eastAsia" w:ascii="仿宋_GB2312" w:hAnsi="Times New Roman" w:eastAsia="仿宋_GB2312" w:cs="Times New Roman"/>
                <w:sz w:val="24"/>
                <w:szCs w:val="24"/>
              </w:rPr>
              <w:t>形式统一答复各投标人提出的问题。</w:t>
            </w:r>
            <w:r>
              <w:rPr>
                <w:rFonts w:hint="eastAsia" w:ascii="仿宋_GB2312" w:hAnsi="Times New Roman" w:eastAsia="仿宋_GB2312" w:cs="Times New Roman"/>
                <w:sz w:val="24"/>
                <w:szCs w:val="24"/>
                <w:lang w:val="en-US" w:eastAsia="zh-CN"/>
              </w:rPr>
              <w:t>临江公司官网：</w:t>
            </w:r>
            <w:r>
              <w:rPr>
                <w:rFonts w:hint="eastAsia" w:ascii="仿宋_GB2312" w:hAnsi="Times New Roman" w:eastAsia="仿宋_GB2312" w:cs="Times New Roman"/>
                <w:sz w:val="24"/>
                <w:szCs w:val="24"/>
              </w:rPr>
              <w:t>www.ljhjny.com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2740" w:type="dxa"/>
            <w:vAlign w:val="center"/>
          </w:tcPr>
          <w:p>
            <w:pPr>
              <w:spacing w:line="360" w:lineRule="auto"/>
              <w:jc w:val="center"/>
              <w:outlineLvl w:val="1"/>
              <w:rPr>
                <w:rFonts w:ascii="仿宋_GB2312" w:eastAsia="仿宋_GB2312"/>
                <w:sz w:val="24"/>
                <w:szCs w:val="24"/>
              </w:rPr>
            </w:pPr>
            <w:bookmarkStart w:id="25" w:name="_Toc509228352"/>
            <w:r>
              <w:rPr>
                <w:rFonts w:hint="eastAsia" w:ascii="仿宋_GB2312" w:eastAsia="仿宋_GB2312"/>
                <w:sz w:val="24"/>
                <w:szCs w:val="24"/>
              </w:rPr>
              <w:t>投标</w:t>
            </w:r>
            <w:r>
              <w:rPr>
                <w:rFonts w:ascii="仿宋_GB2312" w:eastAsia="仿宋_GB2312"/>
                <w:sz w:val="24"/>
                <w:szCs w:val="24"/>
              </w:rPr>
              <w:t>费用</w:t>
            </w:r>
            <w:bookmarkEnd w:id="25"/>
          </w:p>
        </w:tc>
        <w:tc>
          <w:tcPr>
            <w:tcW w:w="5906" w:type="dxa"/>
          </w:tcPr>
          <w:p>
            <w:pPr>
              <w:spacing w:line="360" w:lineRule="auto"/>
              <w:jc w:val="left"/>
              <w:outlineLvl w:val="1"/>
              <w:rPr>
                <w:rFonts w:ascii="仿宋_GB2312" w:eastAsia="仿宋_GB2312"/>
                <w:sz w:val="24"/>
                <w:szCs w:val="24"/>
              </w:rPr>
            </w:pPr>
            <w:bookmarkStart w:id="26"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2740" w:type="dxa"/>
            <w:vAlign w:val="center"/>
          </w:tcPr>
          <w:p>
            <w:pPr>
              <w:spacing w:line="360" w:lineRule="auto"/>
              <w:jc w:val="center"/>
              <w:outlineLvl w:val="1"/>
              <w:rPr>
                <w:rFonts w:ascii="仿宋_GB2312" w:eastAsia="仿宋_GB2312"/>
                <w:sz w:val="24"/>
                <w:szCs w:val="24"/>
              </w:rPr>
            </w:pPr>
            <w:bookmarkStart w:id="27" w:name="_Toc509228355"/>
            <w:r>
              <w:rPr>
                <w:rFonts w:hint="eastAsia" w:ascii="仿宋_GB2312" w:eastAsia="仿宋_GB2312"/>
                <w:sz w:val="24"/>
                <w:szCs w:val="24"/>
              </w:rPr>
              <w:t>最高</w:t>
            </w:r>
            <w:r>
              <w:rPr>
                <w:rFonts w:ascii="仿宋_GB2312" w:eastAsia="仿宋_GB2312"/>
                <w:sz w:val="24"/>
                <w:szCs w:val="24"/>
              </w:rPr>
              <w:t>限价</w:t>
            </w:r>
            <w:bookmarkEnd w:id="27"/>
          </w:p>
        </w:tc>
        <w:tc>
          <w:tcPr>
            <w:tcW w:w="5906" w:type="dxa"/>
          </w:tcPr>
          <w:p>
            <w:pPr>
              <w:pStyle w:val="4"/>
              <w:spacing w:line="360" w:lineRule="auto"/>
              <w:ind w:firstLine="0"/>
              <w:rPr>
                <w:rFonts w:ascii="仿宋_GB2312" w:eastAsia="仿宋_GB2312"/>
                <w:sz w:val="24"/>
                <w:szCs w:val="24"/>
              </w:rPr>
            </w:pPr>
            <w:r>
              <w:rPr>
                <w:rFonts w:hint="eastAsia" w:ascii="仿宋_GB2312" w:hAnsi="宋体" w:eastAsia="仿宋_GB2312"/>
                <w:sz w:val="24"/>
                <w:szCs w:val="24"/>
              </w:rPr>
              <w:t>螯合剂限价8330元/吨，所有价格均为含税含运费，一票制结算），限价总金额130.53万元。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2740" w:type="dxa"/>
            <w:vAlign w:val="center"/>
          </w:tcPr>
          <w:p>
            <w:pPr>
              <w:spacing w:line="360" w:lineRule="auto"/>
              <w:jc w:val="center"/>
              <w:outlineLvl w:val="1"/>
              <w:rPr>
                <w:rFonts w:ascii="仿宋_GB2312" w:eastAsia="仿宋_GB2312"/>
                <w:sz w:val="24"/>
                <w:szCs w:val="24"/>
              </w:rPr>
            </w:pPr>
            <w:bookmarkStart w:id="28" w:name="_Toc509228358"/>
            <w:r>
              <w:rPr>
                <w:rFonts w:hint="eastAsia" w:ascii="仿宋_GB2312" w:eastAsia="仿宋_GB2312"/>
                <w:sz w:val="24"/>
                <w:szCs w:val="24"/>
              </w:rPr>
              <w:t>投标</w:t>
            </w:r>
            <w:r>
              <w:rPr>
                <w:rFonts w:ascii="仿宋_GB2312" w:eastAsia="仿宋_GB2312"/>
                <w:sz w:val="24"/>
                <w:szCs w:val="24"/>
              </w:rPr>
              <w:t>保证金</w:t>
            </w:r>
            <w:bookmarkEnd w:id="28"/>
          </w:p>
        </w:tc>
        <w:tc>
          <w:tcPr>
            <w:tcW w:w="5906" w:type="dxa"/>
          </w:tcPr>
          <w:p>
            <w:pPr>
              <w:spacing w:line="360" w:lineRule="auto"/>
              <w:jc w:val="left"/>
              <w:outlineLvl w:val="1"/>
              <w:rPr>
                <w:rFonts w:ascii="仿宋_GB2312" w:hAnsi="宋体" w:eastAsia="仿宋_GB2312"/>
                <w:b/>
                <w:sz w:val="24"/>
                <w:szCs w:val="24"/>
              </w:rPr>
            </w:pPr>
            <w:bookmarkStart w:id="29" w:name="_Toc509228359"/>
            <w:r>
              <w:rPr>
                <w:rFonts w:hint="eastAsia" w:ascii="仿宋_GB2312" w:hAnsi="宋体" w:eastAsia="仿宋_GB2312"/>
                <w:sz w:val="24"/>
                <w:szCs w:val="24"/>
              </w:rPr>
              <w:t>1、本招标项目投标保证金为26000元（大写</w:t>
            </w:r>
            <w:r>
              <w:rPr>
                <w:rFonts w:ascii="仿宋_GB2312" w:hAnsi="宋体" w:eastAsia="仿宋_GB2312"/>
                <w:sz w:val="24"/>
                <w:szCs w:val="24"/>
              </w:rPr>
              <w:t>：</w:t>
            </w:r>
            <w:r>
              <w:rPr>
                <w:rFonts w:hint="eastAsia" w:ascii="仿宋_GB2312" w:hAnsi="宋体" w:eastAsia="仿宋_GB2312"/>
                <w:sz w:val="24"/>
                <w:szCs w:val="24"/>
              </w:rPr>
              <w:t>贰万陆仟元整），投标人应在投标截止日前以电汇或网银转账方式缴纳至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rPr>
              <w:t>临江环境能源有限公司。同时将银行缴款凭证复印件作为投标文件组成部分。</w:t>
            </w:r>
            <w:r>
              <w:rPr>
                <w:rFonts w:hint="eastAsia" w:ascii="仿宋_GB2312" w:hAnsi="宋体" w:eastAsia="仿宋_GB2312"/>
                <w:b/>
                <w:sz w:val="24"/>
                <w:szCs w:val="24"/>
              </w:rPr>
              <w:t>（须注明2022年临江公司螯合剂采购的投标保证金）</w:t>
            </w:r>
          </w:p>
          <w:p>
            <w:pPr>
              <w:pStyle w:val="18"/>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2、户    名：杭州临江环境能源有限公司</w:t>
            </w:r>
          </w:p>
          <w:bookmarkEnd w:id="29"/>
          <w:p>
            <w:pPr>
              <w:pStyle w:val="18"/>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开户银行：招商银行杭州分行滨江支行</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  帐    号：571911871110866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12</w:t>
            </w:r>
          </w:p>
        </w:tc>
        <w:tc>
          <w:tcPr>
            <w:tcW w:w="2740" w:type="dxa"/>
            <w:vAlign w:val="center"/>
          </w:tcPr>
          <w:p>
            <w:pPr>
              <w:spacing w:line="360" w:lineRule="auto"/>
              <w:jc w:val="center"/>
              <w:outlineLvl w:val="1"/>
              <w:rPr>
                <w:rFonts w:ascii="仿宋_GB2312" w:eastAsia="仿宋_GB2312"/>
                <w:sz w:val="24"/>
                <w:szCs w:val="24"/>
              </w:rPr>
            </w:pPr>
            <w:bookmarkStart w:id="30" w:name="_Toc509228366"/>
            <w:r>
              <w:rPr>
                <w:rFonts w:hint="eastAsia" w:ascii="仿宋_GB2312" w:eastAsia="仿宋_GB2312"/>
                <w:sz w:val="24"/>
                <w:szCs w:val="24"/>
              </w:rPr>
              <w:t>投标截止</w:t>
            </w:r>
            <w:r>
              <w:rPr>
                <w:rFonts w:ascii="仿宋_GB2312" w:eastAsia="仿宋_GB2312"/>
                <w:sz w:val="24"/>
                <w:szCs w:val="24"/>
              </w:rPr>
              <w:t>时间及地点</w:t>
            </w:r>
            <w:bookmarkEnd w:id="30"/>
          </w:p>
        </w:tc>
        <w:tc>
          <w:tcPr>
            <w:tcW w:w="5906" w:type="dxa"/>
          </w:tcPr>
          <w:p>
            <w:pPr>
              <w:pStyle w:val="4"/>
              <w:spacing w:line="360" w:lineRule="auto"/>
              <w:ind w:firstLine="0"/>
              <w:jc w:val="left"/>
              <w:rPr>
                <w:rFonts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 xml:space="preserve">2022年 </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17</w:t>
            </w:r>
            <w:r>
              <w:rPr>
                <w:rFonts w:hint="eastAsia" w:ascii="仿宋_GB2312" w:hAnsi="仿宋_GB2312" w:eastAsia="仿宋_GB2312" w:cs="仿宋_GB2312"/>
                <w:sz w:val="24"/>
                <w:szCs w:val="24"/>
              </w:rPr>
              <w:t>日</w:t>
            </w:r>
            <w:r>
              <w:rPr>
                <w:rFonts w:hint="eastAsia" w:ascii="仿宋_GB2312" w:hAnsi="仿宋" w:eastAsia="仿宋_GB2312"/>
                <w:sz w:val="24"/>
                <w:szCs w:val="24"/>
              </w:rPr>
              <w:t>10:30。</w:t>
            </w:r>
          </w:p>
          <w:p>
            <w:pPr>
              <w:spacing w:line="360" w:lineRule="auto"/>
              <w:jc w:val="left"/>
              <w:outlineLvl w:val="1"/>
              <w:rPr>
                <w:rFonts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13</w:t>
            </w:r>
          </w:p>
        </w:tc>
        <w:tc>
          <w:tcPr>
            <w:tcW w:w="2740" w:type="dxa"/>
            <w:vAlign w:val="center"/>
          </w:tcPr>
          <w:p>
            <w:pPr>
              <w:spacing w:line="360" w:lineRule="auto"/>
              <w:jc w:val="center"/>
              <w:outlineLvl w:val="1"/>
              <w:rPr>
                <w:rFonts w:ascii="仿宋_GB2312" w:eastAsia="仿宋_GB2312"/>
                <w:sz w:val="24"/>
                <w:szCs w:val="24"/>
              </w:rPr>
            </w:pPr>
            <w:bookmarkStart w:id="31" w:name="_Toc509228373"/>
            <w:r>
              <w:rPr>
                <w:rFonts w:hint="eastAsia" w:ascii="仿宋_GB2312" w:eastAsia="仿宋_GB2312"/>
                <w:sz w:val="24"/>
                <w:szCs w:val="24"/>
              </w:rPr>
              <w:t>投标文件的签署和份数</w:t>
            </w:r>
            <w:bookmarkEnd w:id="31"/>
          </w:p>
        </w:tc>
        <w:tc>
          <w:tcPr>
            <w:tcW w:w="5906" w:type="dxa"/>
          </w:tcPr>
          <w:p>
            <w:pPr>
              <w:numPr>
                <w:ilvl w:val="0"/>
                <w:numId w:val="1"/>
              </w:numPr>
              <w:spacing w:line="360" w:lineRule="auto"/>
              <w:ind w:left="0" w:firstLine="0"/>
              <w:jc w:val="left"/>
              <w:rPr>
                <w:rFonts w:ascii="仿宋_GB2312" w:hAnsi="宋体" w:eastAsia="仿宋_GB2312"/>
                <w:sz w:val="24"/>
                <w:szCs w:val="24"/>
              </w:rPr>
            </w:pPr>
            <w:bookmarkStart w:id="32"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并在封皮上注明：项目名称、招标编号、投标人名称、全权代表姓名。</w:t>
            </w:r>
            <w:r>
              <w:rPr>
                <w:rFonts w:hint="eastAsia" w:ascii="仿宋_GB2312" w:hAnsi="宋体" w:eastAsia="仿宋_GB2312"/>
                <w:sz w:val="24"/>
                <w:szCs w:val="24"/>
              </w:rPr>
              <w:t>投标文件凡需要盖章处均须由投标人盖公章，并由法定代表人或全权代表签署，投标人应写全称。</w:t>
            </w:r>
            <w:bookmarkEnd w:id="32"/>
          </w:p>
          <w:p>
            <w:pPr>
              <w:numPr>
                <w:ilvl w:val="0"/>
                <w:numId w:val="1"/>
              </w:numPr>
              <w:spacing w:line="360" w:lineRule="auto"/>
              <w:ind w:left="0" w:firstLine="0"/>
              <w:jc w:val="left"/>
              <w:rPr>
                <w:rFonts w:ascii="仿宋_GB2312" w:eastAsia="仿宋_GB2312"/>
                <w:sz w:val="24"/>
                <w:szCs w:val="24"/>
              </w:rPr>
            </w:pPr>
            <w:bookmarkStart w:id="33" w:name="_Toc509228376"/>
            <w:r>
              <w:rPr>
                <w:rFonts w:hint="eastAsia" w:ascii="仿宋_GB2312" w:hAnsi="宋体" w:eastAsia="仿宋_GB2312"/>
                <w:sz w:val="24"/>
                <w:szCs w:val="24"/>
              </w:rPr>
              <w:t>投标人应按照招标文件格式要求制作投标文件封面，标书正本壹份，副本壹份。</w:t>
            </w:r>
            <w:bookmarkEnd w:id="3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tcPr>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15</w:t>
            </w:r>
          </w:p>
        </w:tc>
        <w:tc>
          <w:tcPr>
            <w:tcW w:w="274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5906" w:type="dxa"/>
            <w:vAlign w:val="center"/>
          </w:tcPr>
          <w:p>
            <w:pPr>
              <w:spacing w:line="360" w:lineRule="auto"/>
              <w:jc w:val="left"/>
              <w:rPr>
                <w:rFonts w:ascii="仿宋_GB2312" w:hAnsi="宋体" w:eastAsia="仿宋_GB2312"/>
                <w:sz w:val="24"/>
                <w:szCs w:val="24"/>
              </w:rPr>
            </w:pPr>
            <w:r>
              <w:rPr>
                <w:rFonts w:hint="eastAsia" w:ascii="仿宋_GB2312" w:hAnsi="宋体" w:eastAsia="仿宋_GB2312"/>
                <w:sz w:val="24"/>
                <w:szCs w:val="24"/>
              </w:rPr>
              <w:t>1、2022年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17</w:t>
            </w:r>
            <w:r>
              <w:rPr>
                <w:rFonts w:hint="eastAsia" w:ascii="仿宋_GB2312" w:hAnsi="仿宋_GB2312" w:eastAsia="仿宋_GB2312" w:cs="仿宋_GB2312"/>
                <w:sz w:val="24"/>
                <w:szCs w:val="24"/>
              </w:rPr>
              <w:t>日</w:t>
            </w:r>
            <w:r>
              <w:rPr>
                <w:rFonts w:hint="eastAsia" w:ascii="仿宋_GB2312" w:hAnsi="仿宋" w:eastAsia="仿宋_GB2312"/>
                <w:sz w:val="24"/>
                <w:szCs w:val="24"/>
              </w:rPr>
              <w:t>10:30</w:t>
            </w:r>
            <w:r>
              <w:rPr>
                <w:rFonts w:hint="eastAsia" w:ascii="仿宋_GB2312" w:hAnsi="宋体" w:eastAsia="仿宋_GB2312"/>
                <w:sz w:val="24"/>
                <w:szCs w:val="24"/>
              </w:rPr>
              <w:t>，地点：杭州临江环境能源有限公司会议室（杭州临江循环经济产业园）。</w:t>
            </w:r>
          </w:p>
          <w:p>
            <w:pPr>
              <w:spacing w:line="360" w:lineRule="auto"/>
              <w:jc w:val="left"/>
              <w:rPr>
                <w:rFonts w:eastAsia="等线 Light"/>
              </w:rPr>
            </w:pPr>
            <w:r>
              <w:rPr>
                <w:rFonts w:hint="eastAsia" w:ascii="仿宋_GB2312" w:hAnsi="宋体" w:eastAsia="仿宋_GB2312"/>
                <w:sz w:val="24"/>
                <w:szCs w:val="24"/>
              </w:rPr>
              <w:t>2、参与现场开评标的投标人须派全权代表参加。开标前，投标人全权代表须出示本人身份证，非企业法定代表人的投标人全权代表还需出示法定代表人授权书，并经招标人工作人员验证确认。</w:t>
            </w:r>
          </w:p>
        </w:tc>
      </w:tr>
    </w:tbl>
    <w:p>
      <w:pPr>
        <w:widowControl/>
        <w:spacing w:line="360" w:lineRule="auto"/>
        <w:jc w:val="center"/>
        <w:rPr>
          <w:rFonts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1.1本招标文件适用于本次招标中所叙述的杭州临江环境能源有限公司</w:t>
      </w:r>
      <w:r>
        <w:rPr>
          <w:rFonts w:hint="eastAsia" w:ascii="仿宋_GB2312" w:hAnsi="宋体" w:eastAsia="仿宋_GB2312"/>
          <w:sz w:val="24"/>
          <w:szCs w:val="24"/>
        </w:rPr>
        <w:t>螯合剂采购</w:t>
      </w:r>
      <w:r>
        <w:rPr>
          <w:rFonts w:hint="eastAsia" w:ascii="仿宋_GB2312" w:hAnsi="仿宋_GB2312" w:eastAsia="仿宋_GB2312" w:cs="仿宋_GB2312"/>
          <w:sz w:val="24"/>
          <w:szCs w:val="24"/>
        </w:rPr>
        <w:t>项目招标项目及其相关服务。</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的招标人，即杭州临江环境能源有限公司。</w:t>
      </w:r>
    </w:p>
    <w:p>
      <w:pPr>
        <w:spacing w:line="360" w:lineRule="auto"/>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指本招标文件所要求的杭州临江环境能源有限公司</w:t>
      </w:r>
      <w:r>
        <w:rPr>
          <w:rFonts w:hint="eastAsia" w:ascii="仿宋_GB2312" w:hAnsi="宋体" w:eastAsia="仿宋_GB2312"/>
          <w:sz w:val="24"/>
          <w:szCs w:val="24"/>
        </w:rPr>
        <w:t>螯合剂采购</w:t>
      </w:r>
      <w:r>
        <w:rPr>
          <w:rFonts w:hint="eastAsia" w:ascii="仿宋_GB2312" w:hAnsi="仿宋_GB2312" w:eastAsia="仿宋_GB2312" w:cs="仿宋_GB2312"/>
          <w:sz w:val="24"/>
          <w:szCs w:val="24"/>
        </w:rPr>
        <w:t>项目的供货及其相关服务。</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杭州临江环境能源有限公司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2.6“全权代表”是指法定代表人或法定代表人全权委托人。</w:t>
      </w:r>
    </w:p>
    <w:p>
      <w:pPr>
        <w:spacing w:line="360" w:lineRule="auto"/>
        <w:ind w:right="3"/>
        <w:rPr>
          <w:rFonts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firstLine="480" w:firstLineChars="200"/>
        <w:rPr>
          <w:rFonts w:ascii="仿宋_GB2312" w:hAnsi="仿宋_GB2312" w:eastAsia="仿宋_GB2312" w:cs="仿宋_GB2312"/>
          <w:sz w:val="24"/>
          <w:szCs w:val="24"/>
        </w:rPr>
      </w:pPr>
      <w:r>
        <w:rPr>
          <w:rFonts w:hint="eastAsia" w:ascii="仿宋_GB2312" w:hAnsi="宋体" w:eastAsia="仿宋_GB2312" w:cs="宋体"/>
          <w:sz w:val="24"/>
          <w:szCs w:val="24"/>
        </w:rPr>
        <w:t>3.1本</w:t>
      </w:r>
      <w:r>
        <w:rPr>
          <w:rFonts w:hint="eastAsia" w:ascii="仿宋_GB2312" w:hAnsi="仿宋_GB2312" w:eastAsia="仿宋_GB2312" w:cs="仿宋_GB2312"/>
          <w:sz w:val="24"/>
          <w:szCs w:val="24"/>
        </w:rPr>
        <w:t>招标项目说明详见招标文件投标须知前附表。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 采购数量：详见招标公告。</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3.2供货期限：详见合同主要条款。</w:t>
      </w:r>
    </w:p>
    <w:p>
      <w:pPr>
        <w:spacing w:line="360" w:lineRule="auto"/>
        <w:ind w:right="3"/>
        <w:rPr>
          <w:rFonts w:ascii="仿宋_GB2312" w:eastAsia="仿宋_GB2312"/>
          <w:b/>
          <w:bCs/>
          <w:spacing w:val="4"/>
          <w:sz w:val="24"/>
          <w:szCs w:val="24"/>
        </w:rPr>
      </w:pPr>
      <w:r>
        <w:rPr>
          <w:rFonts w:hint="eastAsia" w:ascii="仿宋_GB2312" w:hAnsi="宋体" w:eastAsia="仿宋_GB2312" w:cs="宋体"/>
          <w:b/>
          <w:bCs/>
          <w:spacing w:val="4"/>
          <w:sz w:val="24"/>
          <w:szCs w:val="24"/>
        </w:rPr>
        <w:t>4、合格投标人的条件</w:t>
      </w:r>
    </w:p>
    <w:p>
      <w:pPr>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4.1凡符合</w:t>
      </w:r>
      <w:r>
        <w:rPr>
          <w:rFonts w:hint="eastAsia" w:ascii="仿宋_GB2312" w:hAnsi="宋体" w:eastAsia="仿宋_GB2312" w:cs="宋体"/>
          <w:spacing w:val="4"/>
          <w:sz w:val="24"/>
          <w:szCs w:val="24"/>
        </w:rPr>
        <w:t>本招标文件</w:t>
      </w:r>
      <w:r>
        <w:rPr>
          <w:rFonts w:hint="eastAsia" w:ascii="仿宋_GB2312" w:hAnsi="宋体" w:eastAsia="仿宋_GB2312" w:cs="宋体"/>
          <w:sz w:val="24"/>
          <w:szCs w:val="24"/>
        </w:rPr>
        <w:t>第一部分招标公告投标人资格要求的均为合格的投标人。</w:t>
      </w:r>
    </w:p>
    <w:p>
      <w:pPr>
        <w:ind w:firstLine="422" w:firstLineChars="200"/>
        <w:rPr>
          <w:rFonts w:ascii="仿宋_GB2312" w:hAnsi="仿宋_GB2312" w:eastAsia="仿宋_GB2312" w:cs="仿宋_GB2312"/>
          <w:b/>
          <w:szCs w:val="24"/>
        </w:rPr>
      </w:pPr>
    </w:p>
    <w:p>
      <w:pPr>
        <w:jc w:val="center"/>
        <w:rPr>
          <w:rFonts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招标文件共分为五部分，其内容如下：</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第五部分  投标文件格式</w:t>
      </w:r>
    </w:p>
    <w:p>
      <w:pPr>
        <w:tabs>
          <w:tab w:val="left" w:pos="0"/>
        </w:tabs>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6、招标文件的澄清与修改</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6.1</w:t>
      </w:r>
      <w:r>
        <w:rPr>
          <w:rFonts w:hint="eastAsia" w:ascii="仿宋_GB2312" w:hAnsi="仿宋" w:eastAsia="仿宋_GB2312"/>
          <w:sz w:val="24"/>
          <w:szCs w:val="24"/>
        </w:rPr>
        <w:t>投标人如认为招标文件使自身的合法权益受到损害的，应于自</w:t>
      </w:r>
      <w:r>
        <w:rPr>
          <w:rFonts w:hint="eastAsia" w:ascii="仿宋_GB2312" w:hAnsi="仿宋" w:eastAsia="仿宋_GB2312"/>
          <w:sz w:val="24"/>
          <w:szCs w:val="24"/>
          <w:lang w:eastAsia="zh-CN"/>
        </w:rPr>
        <w:t>投标截止</w:t>
      </w:r>
      <w:r>
        <w:rPr>
          <w:rFonts w:hint="eastAsia" w:ascii="仿宋_GB2312" w:hAnsi="仿宋" w:eastAsia="仿宋_GB2312"/>
          <w:sz w:val="24"/>
          <w:szCs w:val="24"/>
        </w:rPr>
        <w:t>之日起1</w:t>
      </w:r>
      <w:r>
        <w:rPr>
          <w:rFonts w:hint="eastAsia" w:ascii="仿宋_GB2312" w:hAnsi="仿宋" w:eastAsia="仿宋_GB2312"/>
          <w:sz w:val="24"/>
          <w:szCs w:val="24"/>
          <w:lang w:val="en-US" w:eastAsia="zh-CN"/>
        </w:rPr>
        <w:t>0</w:t>
      </w:r>
      <w:r>
        <w:rPr>
          <w:rFonts w:hint="eastAsia" w:ascii="仿宋_GB2312" w:hAnsi="仿宋" w:eastAsia="仿宋_GB2312"/>
          <w:sz w:val="24"/>
          <w:szCs w:val="24"/>
        </w:rPr>
        <w:t>日</w:t>
      </w:r>
      <w:r>
        <w:rPr>
          <w:rFonts w:hint="eastAsia" w:ascii="仿宋_GB2312" w:hAnsi="仿宋" w:eastAsia="仿宋_GB2312"/>
          <w:sz w:val="24"/>
          <w:szCs w:val="24"/>
          <w:lang w:eastAsia="zh-CN"/>
        </w:rPr>
        <w:t>前</w:t>
      </w:r>
      <w:r>
        <w:rPr>
          <w:rFonts w:hint="eastAsia" w:ascii="仿宋_GB2312" w:hAnsi="仿宋" w:eastAsia="仿宋_GB2312"/>
          <w:sz w:val="24"/>
          <w:szCs w:val="24"/>
        </w:rPr>
        <w:t>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6.4投标人在收到招标文件澄清、修改通知或推迟投标截止时间和开标时间通知后，应在</w:t>
      </w:r>
      <w:r>
        <w:rPr>
          <w:rFonts w:hint="eastAsia" w:ascii="仿宋_GB2312" w:hAnsi="宋体" w:eastAsia="仿宋_GB2312" w:cs="宋体"/>
          <w:sz w:val="24"/>
          <w:szCs w:val="24"/>
          <w:u w:val="single"/>
        </w:rPr>
        <w:t>1</w:t>
      </w:r>
      <w:r>
        <w:rPr>
          <w:rFonts w:hint="eastAsia" w:ascii="仿宋_GB2312" w:hAnsi="宋体" w:eastAsia="仿宋_GB2312" w:cs="宋体"/>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szCs w:val="24"/>
        </w:rPr>
      </w:pPr>
    </w:p>
    <w:p>
      <w:pPr>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7、投标文件的语言及度量衡单位</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sz w:val="24"/>
          <w:szCs w:val="24"/>
        </w:rPr>
      </w:pPr>
      <w:r>
        <w:rPr>
          <w:rFonts w:hint="eastAsia" w:ascii="仿宋_GB2312" w:hAnsi="宋体" w:eastAsia="仿宋_GB2312" w:cs="宋体"/>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8.1.1 投标响应函；（附件二）</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sz w:val="24"/>
          <w:szCs w:val="24"/>
        </w:rPr>
      </w:pPr>
      <w:r>
        <w:rPr>
          <w:rFonts w:hint="eastAsia" w:ascii="仿宋_GB2312" w:hAnsi="宋体" w:eastAsia="仿宋_GB2312" w:cs="宋体"/>
          <w:b/>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8.1.3 开标一览表；（附件四）</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8.1.4 招标要求偏离说明表。（附件五）</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8.1.5售后服务承诺书（附件六）</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投标人的报价应包括为完成本项目各项服务可能发生的全部费用（包括货款、运输费、装卸、税金等）。</w:t>
      </w:r>
    </w:p>
    <w:p>
      <w:pPr>
        <w:tabs>
          <w:tab w:val="left" w:pos="0"/>
        </w:tabs>
        <w:spacing w:line="360" w:lineRule="auto"/>
        <w:ind w:firstLine="477" w:firstLineChars="198"/>
        <w:rPr>
          <w:rFonts w:ascii="仿宋_GB2312" w:hAnsi="宋体" w:eastAsia="仿宋_GB2312" w:cs="宋体"/>
          <w:b/>
          <w:bCs/>
          <w:sz w:val="24"/>
          <w:szCs w:val="24"/>
        </w:rPr>
      </w:pPr>
      <w:r>
        <w:rPr>
          <w:rFonts w:hint="eastAsia" w:ascii="仿宋_GB2312" w:hAnsi="宋体" w:eastAsia="仿宋_GB2312" w:cs="宋体"/>
          <w:b/>
          <w:bCs/>
          <w:sz w:val="24"/>
          <w:szCs w:val="24"/>
        </w:rPr>
        <w:t>8.2企业资信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8.2.1提供有效的企业法人营业执照（复印件），</w:t>
      </w:r>
      <w:r>
        <w:rPr>
          <w:rFonts w:hint="eastAsia" w:ascii="仿宋_GB2312" w:hAnsi="宋体" w:eastAsia="仿宋_GB2312" w:cs="宋体"/>
          <w:b/>
          <w:spacing w:val="4"/>
          <w:sz w:val="24"/>
          <w:szCs w:val="24"/>
        </w:rPr>
        <w:t>非</w:t>
      </w:r>
      <w:r>
        <w:rPr>
          <w:rFonts w:hint="eastAsia" w:ascii="仿宋_GB2312" w:hAnsi="宋体" w:eastAsia="仿宋_GB2312"/>
          <w:b/>
          <w:sz w:val="24"/>
          <w:szCs w:val="24"/>
        </w:rPr>
        <w:t>生产厂家提供原厂全权书或经销商证明以及</w:t>
      </w:r>
      <w:r>
        <w:rPr>
          <w:rFonts w:hint="eastAsia" w:ascii="仿宋_GB2312" w:hAnsi="宋体" w:eastAsia="仿宋_GB2312" w:cs="宋体"/>
          <w:b/>
          <w:sz w:val="24"/>
          <w:szCs w:val="24"/>
        </w:rPr>
        <w:t>生产厂家营业执照（复印件）</w:t>
      </w:r>
      <w:r>
        <w:rPr>
          <w:rFonts w:hint="eastAsia" w:ascii="仿宋_GB2312" w:hAnsi="宋体" w:eastAsia="仿宋_GB2312"/>
          <w:b/>
          <w:sz w:val="24"/>
          <w:szCs w:val="24"/>
        </w:rPr>
        <w:t>。</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83" w:firstLineChars="195"/>
        <w:rPr>
          <w:rFonts w:ascii="仿宋_GB2312" w:hAnsi="宋体" w:eastAsia="仿宋_GB2312" w:cs="宋体"/>
          <w:spacing w:val="4"/>
          <w:sz w:val="24"/>
          <w:szCs w:val="24"/>
        </w:rPr>
      </w:pPr>
      <w:r>
        <w:rPr>
          <w:rFonts w:hint="eastAsia" w:ascii="仿宋_GB2312" w:hAnsi="宋体" w:eastAsia="仿宋_GB2312" w:cs="宋体"/>
          <w:spacing w:val="4"/>
          <w:sz w:val="24"/>
          <w:szCs w:val="24"/>
        </w:rPr>
        <w:t>8.2.3投标人的基本情况，主要从企业规模、企业资质、信用等级、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spacing w:val="4"/>
          <w:sz w:val="24"/>
          <w:szCs w:val="24"/>
        </w:rPr>
        <w:t>获得荣誉情况等并附证明文件</w:t>
      </w:r>
      <w:r>
        <w:rPr>
          <w:rFonts w:hint="eastAsia" w:ascii="仿宋_GB2312" w:hAnsi="宋体" w:eastAsia="仿宋_GB2312"/>
          <w:sz w:val="24"/>
          <w:szCs w:val="24"/>
        </w:rPr>
        <w:t>。</w:t>
      </w:r>
    </w:p>
    <w:p>
      <w:pPr>
        <w:spacing w:line="360" w:lineRule="auto"/>
        <w:ind w:firstLine="496" w:firstLineChars="200"/>
        <w:rPr>
          <w:rFonts w:ascii="仿宋_GB2312" w:hAnsi="宋体" w:eastAsia="仿宋_GB2312" w:cs="宋体"/>
          <w:spacing w:val="4"/>
          <w:sz w:val="24"/>
          <w:szCs w:val="24"/>
        </w:rPr>
      </w:pPr>
      <w:r>
        <w:rPr>
          <w:rFonts w:hint="eastAsia" w:ascii="仿宋_GB2312" w:hAnsi="宋体" w:eastAsia="仿宋_GB2312" w:cs="宋体"/>
          <w:spacing w:val="4"/>
          <w:sz w:val="24"/>
          <w:szCs w:val="24"/>
        </w:rPr>
        <w:t>8.2.4相关的主要业绩证明：投标人提供</w:t>
      </w:r>
      <w:r>
        <w:rPr>
          <w:rFonts w:hint="eastAsia" w:ascii="仿宋_GB2312" w:hAnsi="宋体" w:eastAsia="仿宋_GB2312" w:cs="宋体"/>
          <w:spacing w:val="4"/>
          <w:sz w:val="24"/>
          <w:szCs w:val="24"/>
          <w:lang w:eastAsia="zh-CN"/>
        </w:rPr>
        <w:t>自</w:t>
      </w:r>
      <w:r>
        <w:rPr>
          <w:rFonts w:hint="eastAsia" w:ascii="仿宋_GB2312" w:hAnsi="宋体" w:eastAsia="仿宋_GB2312" w:cs="宋体"/>
          <w:spacing w:val="4"/>
          <w:sz w:val="24"/>
          <w:szCs w:val="24"/>
          <w:lang w:val="en-US" w:eastAsia="zh-CN"/>
        </w:rPr>
        <w:t>2020年1月1日起</w:t>
      </w:r>
      <w:r>
        <w:rPr>
          <w:rFonts w:hint="eastAsia" w:ascii="仿宋_GB2312" w:hAnsi="宋体" w:eastAsia="仿宋_GB2312" w:cs="宋体"/>
          <w:spacing w:val="4"/>
          <w:sz w:val="24"/>
          <w:szCs w:val="24"/>
        </w:rPr>
        <w:t>至少1例螯合剂中的合同或中标通知书等（复印件）。</w:t>
      </w:r>
    </w:p>
    <w:p>
      <w:pPr>
        <w:spacing w:line="360" w:lineRule="auto"/>
        <w:ind w:firstLine="496" w:firstLineChars="200"/>
        <w:rPr>
          <w:rFonts w:ascii="仿宋_GB2312" w:hAnsi="宋体" w:eastAsia="仿宋_GB2312" w:cs="宋体"/>
          <w:spacing w:val="4"/>
          <w:sz w:val="24"/>
          <w:szCs w:val="24"/>
        </w:rPr>
      </w:pPr>
      <w:r>
        <w:rPr>
          <w:rFonts w:hint="eastAsia" w:ascii="仿宋_GB2312" w:hAnsi="宋体" w:eastAsia="仿宋_GB2312" w:cs="宋体"/>
          <w:spacing w:val="4"/>
          <w:sz w:val="24"/>
          <w:szCs w:val="24"/>
        </w:rPr>
        <w:t>8.2.5招标文件中涉及到的或投标人认为需要提供的其它说明和资料。投标人需要说明的其他内容以及优惠承诺和特色服务等（如果有）。</w:t>
      </w:r>
    </w:p>
    <w:p>
      <w:pPr>
        <w:spacing w:line="360" w:lineRule="auto"/>
        <w:ind w:firstLine="496" w:firstLineChars="200"/>
        <w:rPr>
          <w:rFonts w:ascii="仿宋_GB2312" w:hAnsi="宋体" w:eastAsia="仿宋_GB2312" w:cs="宋体"/>
          <w:spacing w:val="4"/>
          <w:sz w:val="24"/>
          <w:szCs w:val="24"/>
        </w:rPr>
      </w:pPr>
      <w:r>
        <w:rPr>
          <w:rFonts w:hint="eastAsia" w:ascii="仿宋_GB2312" w:hAnsi="宋体" w:eastAsia="仿宋_GB2312" w:cs="宋体"/>
          <w:spacing w:val="4"/>
          <w:sz w:val="24"/>
          <w:szCs w:val="24"/>
        </w:rPr>
        <w:t>8.2.6投标人须提供其股东信息及出资比例信息。</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9、投标文件的编制格式及说明（招标文件有特别说明的除外）</w:t>
      </w:r>
    </w:p>
    <w:p>
      <w:pPr>
        <w:pStyle w:val="6"/>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9.1 投标人提交的投标文件应当使用招标文件所提供的投标文件全部格式（表格可以按同样格式扩展）。未提供投标文件标准格式的，由投标人自行编写。</w:t>
      </w:r>
    </w:p>
    <w:p>
      <w:pPr>
        <w:pStyle w:val="6"/>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sz w:val="24"/>
          <w:szCs w:val="24"/>
        </w:rPr>
        <w:t xml:space="preserve">9.3 </w:t>
      </w:r>
      <w:r>
        <w:rPr>
          <w:rFonts w:hint="eastAsia" w:ascii="仿宋_GB2312" w:hAnsi="宋体" w:eastAsia="仿宋_GB2312" w:cs="宋体"/>
          <w:sz w:val="24"/>
          <w:szCs w:val="24"/>
        </w:rPr>
        <w:t>投标文件应严格按照招标文件规定的顺序纵向装订成册，装订必须牢固可靠且不能轻易脱落。</w:t>
      </w:r>
    </w:p>
    <w:p>
      <w:pPr>
        <w:pStyle w:val="6"/>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10、商务报价</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10.2其它费用处理</w:t>
      </w:r>
    </w:p>
    <w:p>
      <w:pPr>
        <w:pStyle w:val="19"/>
        <w:adjustRightInd w:val="0"/>
        <w:snapToGrid w:val="0"/>
        <w:spacing w:before="0"/>
        <w:ind w:firstLine="360" w:firstLineChars="150"/>
        <w:rPr>
          <w:rFonts w:ascii="仿宋_GB2312" w:eastAsia="仿宋_GB2312"/>
          <w:szCs w:val="24"/>
        </w:rPr>
      </w:pPr>
      <w:r>
        <w:rPr>
          <w:rFonts w:hint="eastAsia" w:ascii="仿宋_GB2312" w:hAnsi="宋体" w:eastAsia="仿宋_GB2312" w:cs="宋体"/>
          <w:szCs w:val="24"/>
        </w:rPr>
        <w:t>招标文件未列明，而投标人认为必需的费用也需列入报价。投标人在商务报价中应充分考虑所有可能发生的费用，否则招标人将视投标总价中已包括所有费用。</w:t>
      </w:r>
    </w:p>
    <w:p>
      <w:pPr>
        <w:pStyle w:val="19"/>
        <w:adjustRightInd w:val="0"/>
        <w:snapToGrid w:val="0"/>
        <w:spacing w:before="0"/>
        <w:ind w:firstLine="480"/>
        <w:rPr>
          <w:rFonts w:ascii="仿宋_GB2312" w:hAnsi="宋体" w:eastAsia="仿宋_GB2312" w:cs="宋体"/>
          <w:szCs w:val="24"/>
        </w:rPr>
      </w:pPr>
      <w:r>
        <w:rPr>
          <w:rFonts w:hint="eastAsia" w:ascii="仿宋_GB2312" w:hAnsi="宋体" w:eastAsia="仿宋_GB2312" w:cs="宋体"/>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11、投标文件的份数和签署</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11.3投标文件不得涂改和增删，如有修改错漏处，必须由同一全权投标人代表（或法定代表人）签字并加盖公章。</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11.5投标人所有投标文件一律不予退还。</w:t>
      </w:r>
    </w:p>
    <w:p>
      <w:pPr>
        <w:tabs>
          <w:tab w:val="left" w:pos="0"/>
        </w:tabs>
        <w:spacing w:line="360" w:lineRule="auto"/>
        <w:ind w:firstLine="468" w:firstLineChars="195"/>
        <w:rPr>
          <w:rFonts w:ascii="仿宋_GB2312" w:eastAsia="仿宋_GB2312"/>
          <w:sz w:val="24"/>
          <w:szCs w:val="24"/>
        </w:rPr>
      </w:pPr>
    </w:p>
    <w:p>
      <w:pPr>
        <w:tabs>
          <w:tab w:val="left" w:pos="0"/>
        </w:tabs>
        <w:jc w:val="center"/>
        <w:rPr>
          <w:rFonts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sz w:val="24"/>
          <w:szCs w:val="24"/>
        </w:rPr>
      </w:pPr>
      <w:r>
        <w:rPr>
          <w:rFonts w:hint="eastAsia" w:ascii="仿宋_GB2312" w:hAnsi="宋体" w:eastAsia="仿宋_GB2312" w:cs="宋体"/>
          <w:b/>
          <w:bCs/>
          <w:sz w:val="24"/>
          <w:szCs w:val="24"/>
        </w:rPr>
        <w:t>12、投标文件的密封</w:t>
      </w:r>
    </w:p>
    <w:p>
      <w:pPr>
        <w:tabs>
          <w:tab w:val="left" w:pos="0"/>
        </w:tabs>
        <w:spacing w:line="360" w:lineRule="auto"/>
        <w:ind w:firstLine="468" w:firstLineChars="195"/>
        <w:rPr>
          <w:rFonts w:ascii="仿宋_GB2312" w:eastAsia="仿宋_GB2312"/>
          <w:bCs/>
          <w:sz w:val="24"/>
          <w:szCs w:val="24"/>
        </w:rPr>
      </w:pPr>
      <w:r>
        <w:rPr>
          <w:rFonts w:hint="eastAsia" w:ascii="仿宋_GB2312" w:eastAsia="仿宋_GB2312"/>
          <w:bCs/>
          <w:sz w:val="24"/>
          <w:szCs w:val="24"/>
        </w:rPr>
        <w:t>12.1本项目投标文件须包装并密封盖章，</w:t>
      </w:r>
      <w:r>
        <w:rPr>
          <w:rFonts w:hint="eastAsia" w:ascii="仿宋_GB2312" w:eastAsia="仿宋_GB2312"/>
          <w:sz w:val="24"/>
          <w:szCs w:val="24"/>
        </w:rPr>
        <w:t>并在封皮上注明：项目名称、招标编号、投标人名称、全权代表姓名。</w:t>
      </w:r>
    </w:p>
    <w:p>
      <w:pPr>
        <w:tabs>
          <w:tab w:val="left" w:pos="0"/>
        </w:tabs>
        <w:spacing w:line="360" w:lineRule="auto"/>
        <w:ind w:firstLine="468" w:firstLineChars="195"/>
        <w:rPr>
          <w:rFonts w:ascii="仿宋_GB2312" w:eastAsia="仿宋_GB2312"/>
          <w:bCs/>
          <w:sz w:val="24"/>
          <w:szCs w:val="24"/>
        </w:rPr>
      </w:pPr>
      <w:r>
        <w:rPr>
          <w:rFonts w:hint="eastAsia" w:ascii="仿宋_GB2312" w:eastAsia="仿宋_GB2312"/>
          <w:bCs/>
          <w:sz w:val="24"/>
          <w:szCs w:val="24"/>
        </w:rPr>
        <w:t>12.2 如果投标人未按上述要求密封，视为无效投标</w:t>
      </w:r>
      <w:r>
        <w:rPr>
          <w:rFonts w:hint="eastAsia" w:ascii="仿宋_GB2312" w:hAnsi="宋体" w:eastAsia="仿宋_GB2312" w:cs="宋体"/>
          <w:sz w:val="24"/>
          <w:szCs w:val="24"/>
        </w:rPr>
        <w:t>。</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13、投标文件的提交</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14、投标文件提交的截止时间</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15、迟交的投标文件</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15.1投标人在投标截止时间以后送达的投标文件将被拒绝接受。</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16、投标文件的补充、修改与撤销</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16.1投标人在投标截止时间以后，不可补充、修改、撤销已提交的投标文件。</w:t>
      </w:r>
    </w:p>
    <w:p>
      <w:pPr>
        <w:tabs>
          <w:tab w:val="left" w:pos="0"/>
        </w:tabs>
        <w:rPr>
          <w:rFonts w:ascii="仿宋_GB2312" w:hAnsi="仿宋_GB2312" w:eastAsia="仿宋_GB2312" w:cs="仿宋_GB2312"/>
          <w:b/>
          <w:bCs/>
          <w:szCs w:val="24"/>
        </w:rPr>
      </w:pP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sz w:val="24"/>
          <w:szCs w:val="24"/>
        </w:rPr>
      </w:pPr>
      <w:r>
        <w:rPr>
          <w:rFonts w:hint="eastAsia" w:ascii="仿宋_GB2312" w:hAnsi="宋体" w:eastAsia="仿宋_GB2312" w:cs="宋体"/>
          <w:b/>
          <w:sz w:val="24"/>
          <w:szCs w:val="24"/>
        </w:rPr>
        <w:t>17、投标有效期</w:t>
      </w:r>
    </w:p>
    <w:p>
      <w:pPr>
        <w:tabs>
          <w:tab w:val="left" w:pos="0"/>
        </w:tabs>
        <w:spacing w:line="360" w:lineRule="auto"/>
        <w:rPr>
          <w:rFonts w:ascii="仿宋_GB2312" w:eastAsia="仿宋_GB2312"/>
          <w:sz w:val="24"/>
          <w:szCs w:val="24"/>
        </w:rPr>
      </w:pPr>
      <w:r>
        <w:rPr>
          <w:rFonts w:hint="eastAsia" w:ascii="仿宋_GB2312" w:hAnsi="宋体" w:eastAsia="仿宋_GB2312" w:cs="宋体"/>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szCs w:val="24"/>
        </w:rPr>
      </w:pPr>
    </w:p>
    <w:p>
      <w:pPr>
        <w:tabs>
          <w:tab w:val="left" w:pos="0"/>
        </w:tabs>
        <w:ind w:firstLine="3081" w:firstLineChars="1096"/>
        <w:rPr>
          <w:rFonts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18.2.2投标保证金指定账户：</w:t>
      </w:r>
    </w:p>
    <w:p>
      <w:pPr>
        <w:pStyle w:val="18"/>
        <w:snapToGrid w:val="0"/>
        <w:spacing w:before="0" w:beforeAutospacing="0" w:after="0" w:afterAutospacing="0" w:line="360" w:lineRule="auto"/>
        <w:ind w:left="479" w:leftChars="228"/>
        <w:rPr>
          <w:rFonts w:ascii="仿宋_GB2312" w:hAnsi="Times New Roman" w:eastAsia="仿宋_GB2312"/>
          <w:kern w:val="2"/>
          <w:szCs w:val="24"/>
        </w:rPr>
      </w:pPr>
      <w:r>
        <w:rPr>
          <w:rFonts w:hint="eastAsia" w:ascii="仿宋_GB2312" w:eastAsia="仿宋_GB2312"/>
          <w:szCs w:val="24"/>
        </w:rPr>
        <w:t>户  名：杭州临江环境能源有限公司</w:t>
      </w:r>
      <w:r>
        <w:rPr>
          <w:rFonts w:hint="eastAsia" w:ascii="仿宋_GB2312" w:eastAsia="仿宋_GB2312"/>
          <w:szCs w:val="24"/>
        </w:rPr>
        <w:br w:type="textWrapping"/>
      </w:r>
      <w:r>
        <w:rPr>
          <w:rFonts w:hint="eastAsia" w:ascii="仿宋_GB2312" w:hAnsi="Times New Roman" w:eastAsia="仿宋_GB2312"/>
          <w:kern w:val="2"/>
          <w:szCs w:val="24"/>
        </w:rPr>
        <w:t>开户银行：招商银行杭州分行滨江支行</w:t>
      </w:r>
    </w:p>
    <w:p>
      <w:pPr>
        <w:spacing w:line="360" w:lineRule="auto"/>
        <w:ind w:firstLine="480" w:firstLineChars="200"/>
        <w:rPr>
          <w:rFonts w:ascii="仿宋_GB2312" w:hAnsi="宋体" w:eastAsia="仿宋_GB2312"/>
          <w:sz w:val="24"/>
          <w:szCs w:val="24"/>
        </w:rPr>
      </w:pPr>
      <w:r>
        <w:rPr>
          <w:rFonts w:hint="eastAsia" w:ascii="仿宋_GB2312" w:eastAsia="仿宋_GB2312"/>
          <w:sz w:val="24"/>
          <w:szCs w:val="24"/>
        </w:rPr>
        <w:t>帐    号：571911871110866</w:t>
      </w:r>
    </w:p>
    <w:p>
      <w:pPr>
        <w:spacing w:line="360" w:lineRule="auto"/>
        <w:ind w:right="6"/>
        <w:rPr>
          <w:rFonts w:ascii="仿宋_GB2312" w:eastAsia="仿宋_GB2312"/>
          <w:b/>
          <w:bCs/>
          <w:spacing w:val="4"/>
          <w:sz w:val="24"/>
          <w:szCs w:val="24"/>
        </w:rPr>
      </w:pPr>
      <w:r>
        <w:rPr>
          <w:rFonts w:hint="eastAsia" w:ascii="仿宋_GB2312" w:hAnsi="宋体" w:eastAsia="仿宋_GB2312" w:cs="宋体"/>
          <w:b/>
          <w:bCs/>
          <w:spacing w:val="4"/>
          <w:sz w:val="24"/>
          <w:szCs w:val="24"/>
        </w:rPr>
        <w:t>19、投标保证金的退还</w:t>
      </w:r>
    </w:p>
    <w:p>
      <w:pPr>
        <w:snapToGrid w:val="0"/>
        <w:spacing w:line="360" w:lineRule="auto"/>
        <w:ind w:right="6" w:firstLine="480" w:firstLineChars="200"/>
        <w:rPr>
          <w:rFonts w:ascii="仿宋_GB2312" w:hAnsi="宋体" w:eastAsia="仿宋_GB2312"/>
          <w:sz w:val="24"/>
          <w:szCs w:val="24"/>
        </w:rPr>
      </w:pPr>
      <w:r>
        <w:rPr>
          <w:rFonts w:hint="eastAsia" w:ascii="仿宋_GB2312" w:hAnsi="宋体" w:eastAsia="仿宋_GB2312" w:cs="宋体"/>
          <w:sz w:val="24"/>
          <w:szCs w:val="24"/>
        </w:rPr>
        <w:t>19.1</w:t>
      </w:r>
      <w:r>
        <w:rPr>
          <w:rFonts w:hint="eastAsia" w:ascii="仿宋_GB2312" w:hAnsi="仿宋" w:eastAsia="仿宋_GB2312"/>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spacing w:val="4"/>
          <w:sz w:val="24"/>
          <w:szCs w:val="24"/>
        </w:rPr>
        <w:t>20、投标人有以下情形之一的，投标保证金将不予退还：</w:t>
      </w:r>
    </w:p>
    <w:p>
      <w:pPr>
        <w:spacing w:line="360" w:lineRule="auto"/>
        <w:ind w:right="3" w:firstLine="496" w:firstLineChars="200"/>
        <w:rPr>
          <w:rFonts w:ascii="仿宋_GB2312" w:eastAsia="仿宋_GB2312"/>
          <w:spacing w:val="4"/>
          <w:sz w:val="24"/>
          <w:szCs w:val="24"/>
        </w:rPr>
      </w:pPr>
      <w:r>
        <w:rPr>
          <w:rFonts w:hint="eastAsia" w:ascii="仿宋_GB2312" w:hAnsi="宋体" w:eastAsia="仿宋_GB2312" w:cs="宋体"/>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spacing w:val="4"/>
          <w:sz w:val="24"/>
          <w:szCs w:val="24"/>
        </w:rPr>
        <w:t>；</w:t>
      </w:r>
    </w:p>
    <w:p>
      <w:pPr>
        <w:spacing w:line="360" w:lineRule="auto"/>
        <w:ind w:right="3" w:firstLine="496" w:firstLineChars="200"/>
        <w:rPr>
          <w:rFonts w:ascii="仿宋_GB2312" w:eastAsia="仿宋_GB2312"/>
          <w:spacing w:val="4"/>
          <w:sz w:val="24"/>
          <w:szCs w:val="24"/>
        </w:rPr>
      </w:pPr>
      <w:r>
        <w:rPr>
          <w:rFonts w:hint="eastAsia" w:ascii="仿宋_GB2312" w:hAnsi="宋体" w:eastAsia="仿宋_GB2312" w:cs="宋体"/>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spacing w:val="4"/>
          <w:sz w:val="24"/>
          <w:szCs w:val="24"/>
        </w:rPr>
        <w:t>；</w:t>
      </w:r>
    </w:p>
    <w:p>
      <w:pPr>
        <w:spacing w:line="360" w:lineRule="auto"/>
        <w:ind w:firstLine="496" w:firstLineChars="200"/>
        <w:rPr>
          <w:rFonts w:ascii="仿宋_GB2312" w:hAnsi="仿宋" w:eastAsia="仿宋_GB2312"/>
          <w:sz w:val="24"/>
          <w:szCs w:val="24"/>
        </w:rPr>
      </w:pPr>
      <w:r>
        <w:rPr>
          <w:rFonts w:hint="eastAsia" w:ascii="仿宋_GB2312" w:hAnsi="宋体" w:eastAsia="仿宋_GB2312" w:cs="宋体"/>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ascii="仿宋_GB2312" w:hAnsi="仿宋_GB2312" w:eastAsia="仿宋_GB2312" w:cs="仿宋_GB2312"/>
          <w:spacing w:val="4"/>
          <w:sz w:val="24"/>
          <w:szCs w:val="24"/>
        </w:rPr>
      </w:pPr>
    </w:p>
    <w:p>
      <w:pPr>
        <w:jc w:val="center"/>
        <w:rPr>
          <w:rFonts w:ascii="仿宋_GB2312" w:eastAsia="仿宋_GB2312"/>
          <w:b/>
          <w:bCs/>
          <w:spacing w:val="4"/>
          <w:sz w:val="30"/>
          <w:szCs w:val="30"/>
        </w:rPr>
      </w:pPr>
      <w:r>
        <w:rPr>
          <w:rFonts w:hint="eastAsia" w:ascii="仿宋_GB2312" w:hAnsi="宋体" w:eastAsia="仿宋_GB2312" w:cs="宋体"/>
          <w:b/>
          <w:bCs/>
          <w:spacing w:val="4"/>
          <w:sz w:val="30"/>
          <w:szCs w:val="30"/>
        </w:rPr>
        <w:t>（</w:t>
      </w:r>
      <w:r>
        <w:rPr>
          <w:rFonts w:hint="eastAsia" w:ascii="仿宋_GB2312" w:hAnsi="宋体" w:eastAsia="仿宋_GB2312" w:cs="宋体"/>
          <w:b/>
          <w:bCs/>
          <w:sz w:val="30"/>
          <w:szCs w:val="30"/>
        </w:rPr>
        <w:t>七</w:t>
      </w:r>
      <w:r>
        <w:rPr>
          <w:rFonts w:hint="eastAsia" w:ascii="仿宋_GB2312" w:hAnsi="宋体" w:eastAsia="仿宋_GB2312" w:cs="宋体"/>
          <w:b/>
          <w:bCs/>
          <w:spacing w:val="4"/>
          <w:sz w:val="30"/>
          <w:szCs w:val="30"/>
        </w:rPr>
        <w:t>）无效标条款</w:t>
      </w:r>
    </w:p>
    <w:p>
      <w:pPr>
        <w:snapToGrid w:val="0"/>
        <w:spacing w:line="360" w:lineRule="auto"/>
        <w:rPr>
          <w:rFonts w:ascii="仿宋_GB2312" w:eastAsia="仿宋_GB2312"/>
          <w:b/>
          <w:bCs/>
          <w:sz w:val="24"/>
          <w:szCs w:val="24"/>
        </w:rPr>
      </w:pPr>
      <w:r>
        <w:rPr>
          <w:rFonts w:hint="eastAsia" w:ascii="仿宋_GB2312" w:hAnsi="宋体" w:eastAsia="仿宋_GB2312" w:cs="宋体"/>
          <w:b/>
          <w:bCs/>
          <w:spacing w:val="4"/>
          <w:sz w:val="24"/>
          <w:szCs w:val="24"/>
        </w:rPr>
        <w:t>21、</w:t>
      </w:r>
      <w:r>
        <w:rPr>
          <w:rFonts w:hint="eastAsia" w:ascii="仿宋_GB2312" w:hAnsi="宋体" w:eastAsia="仿宋_GB2312" w:cs="宋体"/>
          <w:b/>
          <w:bCs/>
          <w:sz w:val="24"/>
          <w:szCs w:val="24"/>
        </w:rPr>
        <w:t>有下列情况之一的，对投标文件作无效标处理：</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21.1投标文件未按规定密封的；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 xml:space="preserve">21.2未缴纳投标保证金的； </w:t>
      </w:r>
    </w:p>
    <w:p>
      <w:pPr>
        <w:snapToGrid w:val="0"/>
        <w:spacing w:line="360" w:lineRule="auto"/>
        <w:ind w:firstLine="417"/>
        <w:rPr>
          <w:rFonts w:ascii="仿宋_GB2312" w:eastAsia="仿宋_GB2312"/>
          <w:sz w:val="24"/>
          <w:szCs w:val="24"/>
        </w:rPr>
      </w:pPr>
      <w:r>
        <w:rPr>
          <w:rFonts w:hint="eastAsia" w:ascii="仿宋_GB2312" w:hAnsi="宋体" w:eastAsia="仿宋_GB2312" w:cs="宋体"/>
          <w:spacing w:val="4"/>
          <w:sz w:val="24"/>
          <w:szCs w:val="24"/>
        </w:rPr>
        <w:t>21.3未按招标文件要求报价的；</w:t>
      </w:r>
    </w:p>
    <w:p>
      <w:pPr>
        <w:snapToGrid w:val="0"/>
        <w:spacing w:line="360" w:lineRule="auto"/>
        <w:ind w:firstLine="417"/>
        <w:rPr>
          <w:rFonts w:ascii="仿宋_GB2312" w:eastAsia="仿宋_GB2312"/>
          <w:spacing w:val="4"/>
          <w:sz w:val="24"/>
          <w:szCs w:val="24"/>
        </w:rPr>
      </w:pPr>
      <w:r>
        <w:rPr>
          <w:rFonts w:hint="eastAsia" w:ascii="仿宋_GB2312" w:hAnsi="宋体" w:eastAsia="仿宋_GB2312" w:cs="宋体"/>
          <w:spacing w:val="4"/>
          <w:sz w:val="24"/>
          <w:szCs w:val="24"/>
        </w:rPr>
        <w:t>21.4超过本招标项目招标限价的；</w:t>
      </w:r>
    </w:p>
    <w:p>
      <w:pPr>
        <w:snapToGrid w:val="0"/>
        <w:spacing w:line="360" w:lineRule="auto"/>
        <w:ind w:right="3" w:firstLine="417"/>
        <w:rPr>
          <w:rFonts w:ascii="仿宋_GB2312" w:eastAsia="仿宋_GB2312"/>
          <w:spacing w:val="4"/>
          <w:sz w:val="24"/>
          <w:szCs w:val="24"/>
        </w:rPr>
      </w:pPr>
      <w:r>
        <w:rPr>
          <w:rFonts w:hint="eastAsia" w:ascii="仿宋_GB2312" w:hAnsi="宋体" w:eastAsia="仿宋_GB2312" w:cs="宋体"/>
          <w:spacing w:val="4"/>
          <w:sz w:val="24"/>
          <w:szCs w:val="24"/>
        </w:rPr>
        <w:t>21.5</w:t>
      </w:r>
      <w:r>
        <w:rPr>
          <w:rFonts w:hint="eastAsia" w:ascii="仿宋_GB2312" w:hAnsi="宋体" w:eastAsia="仿宋_GB2312" w:cs="宋体"/>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21.6在投标文件中未按要求加盖公章及签名的；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21.8投标文件中有重大偏离的；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21.10扰乱开标会现场秩序，影响正常开标的；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21.11招标文件中明确提到应被废标或无效标的；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21.12提供虚假信息谋取中标的；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21.14未按招标文件要求制作投标文件的；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21.15根据招标文件要求，评标委员会认为应当作无效投标处理的其他情况；</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21.16法律规定其他无效标书情况。</w:t>
      </w:r>
    </w:p>
    <w:p>
      <w:pPr>
        <w:snapToGrid w:val="0"/>
        <w:spacing w:line="360" w:lineRule="auto"/>
        <w:jc w:val="center"/>
        <w:rPr>
          <w:rFonts w:ascii="仿宋_GB2312" w:hAnsi="仿宋_GB2312" w:eastAsia="仿宋_GB2312" w:cs="仿宋_GB2312"/>
          <w:b/>
          <w:bCs/>
          <w:sz w:val="24"/>
          <w:szCs w:val="24"/>
        </w:rPr>
      </w:pPr>
    </w:p>
    <w:p>
      <w:pPr>
        <w:snapToGrid w:val="0"/>
        <w:jc w:val="center"/>
        <w:rPr>
          <w:rFonts w:ascii="仿宋_GB2312" w:eastAsia="仿宋_GB2312"/>
          <w:spacing w:val="4"/>
          <w:sz w:val="30"/>
          <w:szCs w:val="30"/>
        </w:rPr>
      </w:pPr>
      <w:r>
        <w:rPr>
          <w:rFonts w:hint="eastAsia" w:ascii="仿宋_GB2312" w:hAnsi="宋体" w:eastAsia="仿宋_GB2312" w:cs="宋体"/>
          <w:b/>
          <w:bCs/>
          <w:sz w:val="30"/>
          <w:szCs w:val="30"/>
        </w:rPr>
        <w:t>（</w:t>
      </w:r>
      <w:r>
        <w:rPr>
          <w:rFonts w:hint="eastAsia" w:ascii="仿宋_GB2312" w:hAnsi="宋体" w:eastAsia="仿宋_GB2312" w:cs="宋体"/>
          <w:b/>
          <w:bCs/>
          <w:sz w:val="30"/>
          <w:szCs w:val="30"/>
          <w:lang w:val="en-GB"/>
        </w:rPr>
        <w:t>八</w:t>
      </w:r>
      <w:r>
        <w:rPr>
          <w:rFonts w:hint="eastAsia" w:ascii="仿宋_GB2312" w:hAnsi="宋体" w:eastAsia="仿宋_GB2312" w:cs="宋体"/>
          <w:b/>
          <w:bCs/>
          <w:sz w:val="30"/>
          <w:szCs w:val="30"/>
        </w:rPr>
        <w:t>）</w:t>
      </w:r>
      <w:r>
        <w:rPr>
          <w:rFonts w:hint="eastAsia" w:ascii="仿宋_GB2312" w:hAnsi="宋体" w:eastAsia="仿宋_GB2312" w:cs="宋体"/>
          <w:b/>
          <w:bCs/>
          <w:sz w:val="30"/>
          <w:szCs w:val="30"/>
          <w:lang w:val="en-GB"/>
        </w:rPr>
        <w:t>开标</w:t>
      </w:r>
    </w:p>
    <w:p>
      <w:pPr>
        <w:spacing w:line="360" w:lineRule="auto"/>
        <w:ind w:right="3"/>
        <w:rPr>
          <w:rFonts w:ascii="仿宋_GB2312" w:eastAsia="仿宋_GB2312"/>
          <w:b/>
          <w:bCs/>
          <w:spacing w:val="4"/>
          <w:sz w:val="24"/>
          <w:szCs w:val="24"/>
        </w:rPr>
      </w:pPr>
      <w:r>
        <w:rPr>
          <w:rFonts w:hint="eastAsia" w:ascii="仿宋_GB2312" w:hAnsi="宋体" w:eastAsia="仿宋_GB2312" w:cs="宋体"/>
          <w:b/>
          <w:bCs/>
          <w:spacing w:val="4"/>
          <w:sz w:val="24"/>
          <w:szCs w:val="24"/>
        </w:rPr>
        <w:t>22、开标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开标由招标人工作人员主持、唱读、记录。</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22.1 开标时间和地点：详见投标须知前附表；</w:t>
      </w:r>
    </w:p>
    <w:p>
      <w:pPr>
        <w:spacing w:line="360" w:lineRule="auto"/>
        <w:ind w:firstLine="482" w:firstLineChars="200"/>
        <w:rPr>
          <w:rFonts w:ascii="仿宋_GB2312" w:hAnsi="宋体" w:eastAsia="仿宋_GB2312" w:cs="宋体"/>
          <w:sz w:val="24"/>
          <w:szCs w:val="24"/>
        </w:rPr>
      </w:pPr>
      <w:r>
        <w:rPr>
          <w:rFonts w:hint="eastAsia" w:ascii="仿宋_GB2312" w:hAnsi="宋体" w:eastAsia="仿宋_GB2312" w:cs="宋体"/>
          <w:b/>
          <w:sz w:val="24"/>
          <w:szCs w:val="24"/>
        </w:rPr>
        <w:t>22.2 参与现场开评标的投标人须派全权代表参加。开标前，投标人全权代表须出示及本人身份证，非企业法定代表人的投标人全权代表还需出示法定代表人授权书，并经招标人工作人员验证确认。</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sz w:val="24"/>
          <w:szCs w:val="24"/>
        </w:rPr>
      </w:pPr>
      <w:r>
        <w:rPr>
          <w:rFonts w:hint="eastAsia" w:ascii="仿宋_GB2312" w:hAnsi="宋体" w:eastAsia="仿宋_GB2312" w:cs="宋体"/>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22.5重新招标和不再招标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 xml:space="preserve">22.5.1 重新招标 </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截止投标时间，投标人少于3家的或经评审后有效标不足3家，投标人将重新招标；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 xml:space="preserve">22.5.2 不再招标 </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重新招标后投标人仍少于3个或者经评审有效标不足3家，经核准后可不再进行招标。</w:t>
      </w:r>
    </w:p>
    <w:p>
      <w:pPr>
        <w:ind w:right="3"/>
        <w:jc w:val="center"/>
        <w:rPr>
          <w:rFonts w:ascii="仿宋_GB2312" w:eastAsia="仿宋_GB2312"/>
          <w:b/>
          <w:bCs/>
          <w:spacing w:val="4"/>
          <w:sz w:val="30"/>
          <w:szCs w:val="30"/>
        </w:rPr>
      </w:pPr>
      <w:r>
        <w:rPr>
          <w:rFonts w:hint="eastAsia" w:ascii="仿宋_GB2312" w:hAnsi="宋体" w:eastAsia="仿宋_GB2312" w:cs="宋体"/>
          <w:b/>
          <w:bCs/>
          <w:sz w:val="30"/>
          <w:szCs w:val="30"/>
          <w:lang w:val="en-GB"/>
        </w:rPr>
        <w:t>（九）</w:t>
      </w:r>
      <w:r>
        <w:rPr>
          <w:rFonts w:hint="eastAsia" w:ascii="仿宋_GB2312" w:hAnsi="宋体" w:eastAsia="仿宋_GB2312" w:cs="宋体"/>
          <w:b/>
          <w:bCs/>
          <w:spacing w:val="4"/>
          <w:sz w:val="30"/>
          <w:szCs w:val="30"/>
        </w:rPr>
        <w:t>评审</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23、评标组织</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24、评审过程的保密</w:t>
      </w:r>
    </w:p>
    <w:p>
      <w:pPr>
        <w:spacing w:line="360" w:lineRule="auto"/>
        <w:ind w:right="3" w:firstLine="480" w:firstLineChars="200"/>
        <w:rPr>
          <w:rFonts w:ascii="仿宋_GB2312" w:hAnsi="宋体" w:eastAsia="仿宋_GB2312" w:cs="宋体"/>
          <w:sz w:val="24"/>
          <w:szCs w:val="24"/>
        </w:rPr>
      </w:pPr>
      <w:r>
        <w:rPr>
          <w:rFonts w:hint="eastAsia" w:ascii="仿宋_GB2312" w:hAnsi="宋体" w:eastAsia="仿宋_GB2312" w:cs="宋体"/>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25、投标文件的澄清</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25.2有关澄清或说明，投标人应采用书面形式进行回答，该书面回答应有全权投标人代表的签字，书面澄清将作为投标内容的一部分。</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sz w:val="24"/>
          <w:szCs w:val="24"/>
        </w:rPr>
      </w:pPr>
      <w:bookmarkStart w:id="34" w:name="_Toc473012594"/>
      <w:bookmarkStart w:id="35" w:name="_Toc509228382"/>
      <w:bookmarkStart w:id="36" w:name="_Toc509229845"/>
      <w:bookmarkStart w:id="37" w:name="_Toc37912038"/>
      <w:bookmarkStart w:id="38" w:name="_Toc37911758"/>
      <w:bookmarkStart w:id="39" w:name="_Toc37815040"/>
      <w:bookmarkStart w:id="40" w:name="_Toc37911648"/>
      <w:r>
        <w:rPr>
          <w:rFonts w:hint="eastAsia" w:ascii="仿宋_GB2312" w:hAnsi="宋体" w:eastAsia="仿宋_GB2312" w:cs="宋体"/>
          <w:b/>
          <w:bCs/>
          <w:sz w:val="24"/>
          <w:szCs w:val="24"/>
        </w:rPr>
        <w:t>26. 评标原则</w:t>
      </w:r>
    </w:p>
    <w:p>
      <w:pPr>
        <w:pStyle w:val="6"/>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26.1 本项目采用经审核通过后最低价中标法推荐中标人（</w:t>
      </w:r>
      <w:r>
        <w:rPr>
          <w:rFonts w:hint="eastAsia" w:ascii="仿宋_GB2312" w:hAnsi="仿宋" w:eastAsia="仿宋_GB2312"/>
          <w:b/>
          <w:bCs/>
          <w:sz w:val="24"/>
          <w:szCs w:val="24"/>
        </w:rPr>
        <w:t>若出现不同税率的报价，以除税金额最低为准</w:t>
      </w:r>
      <w:r>
        <w:rPr>
          <w:rFonts w:hint="eastAsia" w:ascii="仿宋_GB2312" w:hAnsi="仿宋" w:eastAsia="仿宋_GB2312"/>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本项目所涉及的货</w:t>
      </w:r>
      <w:r>
        <w:rPr>
          <w:rFonts w:hint="eastAsia" w:ascii="仿宋_GB2312" w:hAnsi="仿宋" w:eastAsia="仿宋_GB2312"/>
          <w:kern w:val="0"/>
          <w:sz w:val="24"/>
          <w:szCs w:val="24"/>
        </w:rPr>
        <w:t>物投标价格</w:t>
      </w:r>
      <w:r>
        <w:rPr>
          <w:rFonts w:hint="eastAsia" w:ascii="仿宋_GB2312" w:hAnsi="宋体" w:eastAsia="仿宋_GB2312" w:cs="Arial"/>
          <w:sz w:val="24"/>
          <w:szCs w:val="24"/>
        </w:rPr>
        <w:t>明显低于市场价，评标委员会认定为重大偏离，不再进入后续评审。</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27. 评标程序</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28. 评审结果公示</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29. 质疑</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ascii="仿宋_GB2312" w:hAnsi="仿宋" w:eastAsia="仿宋_GB2312" w:cs="仿宋_GB2312"/>
          <w:sz w:val="24"/>
          <w:szCs w:val="24"/>
          <w:lang w:val="zh-CN"/>
        </w:rPr>
      </w:pPr>
    </w:p>
    <w:p>
      <w:pPr>
        <w:ind w:right="3"/>
        <w:jc w:val="center"/>
        <w:rPr>
          <w:rFonts w:ascii="仿宋_GB2312" w:hAnsi="宋体" w:eastAsia="仿宋_GB2312" w:cs="宋体"/>
          <w:b/>
          <w:bCs/>
          <w:sz w:val="30"/>
          <w:szCs w:val="30"/>
          <w:lang w:val="en-GB"/>
        </w:rPr>
      </w:pPr>
      <w:r>
        <w:rPr>
          <w:rFonts w:hint="eastAsia" w:ascii="仿宋_GB2312" w:hAnsi="宋体" w:eastAsia="仿宋_GB2312" w:cs="宋体"/>
          <w:b/>
          <w:bCs/>
          <w:sz w:val="30"/>
          <w:szCs w:val="30"/>
          <w:lang w:val="en-GB"/>
        </w:rPr>
        <w:t>（十）合同签订及其他</w:t>
      </w:r>
    </w:p>
    <w:p>
      <w:pPr>
        <w:tabs>
          <w:tab w:val="left" w:pos="0"/>
        </w:tabs>
        <w:spacing w:line="360" w:lineRule="auto"/>
        <w:rPr>
          <w:rFonts w:ascii="仿宋_GB2312" w:hAnsi="宋体" w:eastAsia="仿宋_GB2312"/>
          <w:b/>
          <w:sz w:val="24"/>
        </w:rPr>
      </w:pPr>
      <w:r>
        <w:rPr>
          <w:rFonts w:hint="eastAsia" w:ascii="仿宋_GB2312" w:hAnsi="宋体" w:eastAsia="仿宋_GB2312"/>
          <w:b/>
          <w:sz w:val="24"/>
        </w:rPr>
        <w:t>31．合同的签订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sz w:val="24"/>
        </w:rPr>
      </w:pPr>
      <w:r>
        <w:rPr>
          <w:rFonts w:hint="eastAsia" w:ascii="仿宋_GB2312" w:eastAsia="仿宋_GB2312"/>
          <w:b/>
          <w:sz w:val="24"/>
        </w:rPr>
        <w:t>32.解释权</w:t>
      </w:r>
    </w:p>
    <w:p>
      <w:pPr>
        <w:spacing w:line="360" w:lineRule="auto"/>
        <w:ind w:firstLine="420"/>
        <w:rPr>
          <w:rFonts w:ascii="仿宋_GB2312" w:hAnsi="仿宋" w:eastAsia="仿宋_GB2312" w:cs="仿宋_GB2312"/>
          <w:sz w:val="24"/>
          <w:szCs w:val="24"/>
          <w:lang w:val="zh-CN"/>
        </w:rPr>
      </w:pPr>
      <w:r>
        <w:rPr>
          <w:rFonts w:hint="eastAsia" w:ascii="仿宋_GB2312" w:eastAsia="仿宋_GB2312"/>
          <w:sz w:val="24"/>
        </w:rPr>
        <w:t>32.1凡涉及本次招标文件的解释权均属于杭州临江环境能源有限公司。</w:t>
      </w:r>
    </w:p>
    <w:p>
      <w:pPr>
        <w:pStyle w:val="10"/>
        <w:spacing w:line="360" w:lineRule="auto"/>
        <w:rPr>
          <w:rStyle w:val="16"/>
          <w:rFonts w:ascii="仿宋_GB2312" w:eastAsia="仿宋_GB2312"/>
          <w:b/>
          <w:spacing w:val="0"/>
          <w:sz w:val="44"/>
          <w:lang w:val="en-GB"/>
        </w:rPr>
      </w:pPr>
      <w:r>
        <w:rPr>
          <w:rFonts w:ascii="仿宋_GB2312" w:hAnsi="仿宋" w:eastAsia="仿宋_GB2312" w:cs="仿宋_GB2312"/>
          <w:sz w:val="24"/>
          <w:szCs w:val="24"/>
          <w:lang w:val="zh-CN"/>
        </w:rPr>
        <w:br w:type="page"/>
      </w:r>
      <w:r>
        <w:rPr>
          <w:rStyle w:val="16"/>
          <w:rFonts w:hint="eastAsia" w:ascii="仿宋_GB2312" w:eastAsia="仿宋_GB2312"/>
          <w:b/>
          <w:spacing w:val="0"/>
          <w:sz w:val="44"/>
          <w:lang w:val="en-GB"/>
        </w:rPr>
        <w:t>第三</w:t>
      </w:r>
      <w:bookmarkEnd w:id="34"/>
      <w:r>
        <w:rPr>
          <w:rStyle w:val="16"/>
          <w:rFonts w:hint="eastAsia" w:ascii="仿宋_GB2312" w:eastAsia="仿宋_GB2312"/>
          <w:b/>
          <w:spacing w:val="0"/>
          <w:sz w:val="44"/>
          <w:lang w:val="en-GB"/>
        </w:rPr>
        <w:t xml:space="preserve">部分  </w:t>
      </w:r>
      <w:bookmarkEnd w:id="35"/>
      <w:bookmarkEnd w:id="36"/>
      <w:r>
        <w:rPr>
          <w:rStyle w:val="16"/>
          <w:rFonts w:hint="eastAsia" w:ascii="仿宋_GB2312" w:eastAsia="仿宋_GB2312"/>
          <w:b/>
          <w:spacing w:val="0"/>
          <w:sz w:val="44"/>
          <w:lang w:val="en-GB"/>
        </w:rPr>
        <w:t>招标内容及项目要求</w:t>
      </w:r>
    </w:p>
    <w:p>
      <w:pPr>
        <w:spacing w:line="540" w:lineRule="exact"/>
        <w:ind w:firstLine="520" w:firstLineChars="217"/>
        <w:rPr>
          <w:rFonts w:ascii="仿宋_GB2312" w:hAnsi="宋体" w:eastAsia="仿宋_GB2312"/>
          <w:sz w:val="24"/>
          <w:szCs w:val="24"/>
        </w:rPr>
      </w:pPr>
      <w:r>
        <w:rPr>
          <w:rFonts w:hint="eastAsia" w:ascii="仿宋_GB2312" w:hAnsi="宋体" w:eastAsia="仿宋_GB2312"/>
          <w:sz w:val="24"/>
          <w:szCs w:val="24"/>
        </w:rPr>
        <w:t>一</w:t>
      </w:r>
      <w:r>
        <w:rPr>
          <w:rFonts w:ascii="仿宋_GB2312" w:hAnsi="宋体" w:eastAsia="仿宋_GB2312"/>
          <w:sz w:val="24"/>
          <w:szCs w:val="24"/>
        </w:rPr>
        <w:t>、招标内容</w:t>
      </w:r>
      <w:r>
        <w:rPr>
          <w:rFonts w:hint="eastAsia" w:ascii="仿宋_GB2312" w:hAnsi="宋体" w:eastAsia="仿宋_GB2312"/>
          <w:sz w:val="24"/>
          <w:szCs w:val="24"/>
        </w:rPr>
        <w:t>。</w:t>
      </w:r>
    </w:p>
    <w:tbl>
      <w:tblPr>
        <w:tblStyle w:val="12"/>
        <w:tblW w:w="538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27"/>
        <w:gridCol w:w="1706"/>
        <w:gridCol w:w="4539"/>
        <w:gridCol w:w="23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1" w:hRule="atLeast"/>
          <w:jc w:val="center"/>
        </w:trPr>
        <w:tc>
          <w:tcPr>
            <w:tcW w:w="714" w:type="pct"/>
            <w:vAlign w:val="center"/>
          </w:tcPr>
          <w:p>
            <w:pPr>
              <w:spacing w:line="360" w:lineRule="auto"/>
              <w:jc w:val="center"/>
              <w:outlineLvl w:val="0"/>
              <w:rPr>
                <w:rFonts w:ascii="仿宋_GB2312" w:eastAsia="仿宋_GB2312"/>
                <w:sz w:val="24"/>
                <w:szCs w:val="24"/>
              </w:rPr>
            </w:pPr>
            <w:bookmarkStart w:id="41" w:name="_Toc509228383"/>
            <w:bookmarkStart w:id="42" w:name="_Toc509229846"/>
            <w:r>
              <w:rPr>
                <w:rFonts w:hint="eastAsia" w:ascii="仿宋_GB2312" w:eastAsia="仿宋_GB2312"/>
                <w:sz w:val="24"/>
                <w:szCs w:val="24"/>
              </w:rPr>
              <w:t>产品名称</w:t>
            </w:r>
            <w:bookmarkEnd w:id="41"/>
            <w:bookmarkEnd w:id="42"/>
          </w:p>
        </w:tc>
        <w:tc>
          <w:tcPr>
            <w:tcW w:w="853"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计划采购数量</w:t>
            </w:r>
          </w:p>
        </w:tc>
        <w:tc>
          <w:tcPr>
            <w:tcW w:w="2270"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技术要求</w:t>
            </w:r>
          </w:p>
        </w:tc>
        <w:tc>
          <w:tcPr>
            <w:tcW w:w="1161"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最高单价限价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82" w:hRule="atLeast"/>
          <w:jc w:val="center"/>
        </w:trPr>
        <w:tc>
          <w:tcPr>
            <w:tcW w:w="714" w:type="pct"/>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螯合剂</w:t>
            </w:r>
          </w:p>
        </w:tc>
        <w:tc>
          <w:tcPr>
            <w:tcW w:w="853" w:type="pct"/>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暂估156.7</w:t>
            </w:r>
            <w:r>
              <w:rPr>
                <w:rFonts w:hint="eastAsia" w:ascii="仿宋_GB2312" w:eastAsia="仿宋_GB2312"/>
                <w:sz w:val="24"/>
                <w:szCs w:val="24"/>
              </w:rPr>
              <w:t>吨</w:t>
            </w:r>
          </w:p>
        </w:tc>
        <w:tc>
          <w:tcPr>
            <w:tcW w:w="2270" w:type="pct"/>
            <w:vAlign w:val="center"/>
          </w:tcPr>
          <w:p>
            <w:pPr>
              <w:pStyle w:val="21"/>
              <w:widowControl/>
              <w:spacing w:line="360" w:lineRule="auto"/>
              <w:ind w:firstLine="0" w:firstLineChars="0"/>
              <w:jc w:val="left"/>
              <w:rPr>
                <w:rFonts w:ascii="仿宋_GB2312" w:hAnsi="宋体" w:eastAsia="仿宋_GB2312"/>
                <w:sz w:val="24"/>
                <w:szCs w:val="24"/>
              </w:rPr>
            </w:pPr>
            <w:r>
              <w:rPr>
                <w:rFonts w:hint="eastAsia" w:ascii="仿宋_GB2312" w:hAnsi="宋体" w:eastAsia="仿宋_GB2312"/>
                <w:sz w:val="24"/>
                <w:szCs w:val="24"/>
              </w:rPr>
              <w:t>1、外观为液体，有效成分（有机硫）含量≥40%，游离碱（以NaoH）m/m≤0.5%，PH：8-13，密度1.1-1.2（g/cm³）， 水不容物（≤0.3%）。</w:t>
            </w:r>
          </w:p>
          <w:p>
            <w:pPr>
              <w:pStyle w:val="21"/>
              <w:widowControl/>
              <w:spacing w:line="360" w:lineRule="auto"/>
              <w:ind w:firstLine="0" w:firstLineChars="0"/>
              <w:jc w:val="left"/>
              <w:rPr>
                <w:rFonts w:ascii="仿宋_GB2312" w:eastAsia="仿宋_GB2312"/>
                <w:sz w:val="24"/>
                <w:szCs w:val="24"/>
              </w:rPr>
            </w:pPr>
            <w:r>
              <w:rPr>
                <w:rFonts w:hint="eastAsia" w:ascii="仿宋_GB2312" w:hAnsi="宋体" w:eastAsia="仿宋_GB2312"/>
                <w:sz w:val="24"/>
                <w:szCs w:val="24"/>
              </w:rPr>
              <w:t>2、包装物为25kg或者50kg塑料桶或者吨桶。</w:t>
            </w:r>
          </w:p>
        </w:tc>
        <w:tc>
          <w:tcPr>
            <w:tcW w:w="1161" w:type="pct"/>
            <w:vAlign w:val="center"/>
          </w:tcPr>
          <w:p>
            <w:pPr>
              <w:pStyle w:val="4"/>
              <w:spacing w:line="360" w:lineRule="auto"/>
              <w:ind w:firstLine="480"/>
              <w:rPr>
                <w:rFonts w:ascii="仿宋_GB2312" w:hAnsi="宋体" w:eastAsia="仿宋_GB2312"/>
                <w:sz w:val="24"/>
                <w:szCs w:val="24"/>
              </w:rPr>
            </w:pPr>
            <w:r>
              <w:rPr>
                <w:rFonts w:hint="eastAsia" w:ascii="仿宋_GB2312" w:hAnsi="宋体" w:eastAsia="仿宋_GB2312"/>
                <w:sz w:val="24"/>
                <w:szCs w:val="24"/>
              </w:rPr>
              <w:t>8330元/吨</w:t>
            </w: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1、合同供货期限：自签订合同之日起1年，合同供货期内，单价不变。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2、付款结算：按月计算，中标人提供正规增值税专用发票。招标人按实际采购量，次月与中标人结算。</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供货</w:t>
      </w:r>
      <w:r>
        <w:rPr>
          <w:rFonts w:ascii="仿宋_GB2312" w:hAnsi="宋体" w:eastAsia="仿宋_GB2312"/>
          <w:sz w:val="24"/>
          <w:szCs w:val="24"/>
        </w:rPr>
        <w:t>要求</w:t>
      </w:r>
      <w:bookmarkEnd w:id="37"/>
      <w:bookmarkEnd w:id="38"/>
      <w:bookmarkEnd w:id="39"/>
      <w:bookmarkEnd w:id="40"/>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1、按需分批次供货。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2、产品质量承诺期：到货验收合格后一个月内发现质量问题无理由退货或者换货。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项目运输及装卸由中标人负责，运输车辆外观整洁；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p>
    <w:p>
      <w:pPr>
        <w:spacing w:line="360" w:lineRule="auto"/>
        <w:ind w:firstLine="523" w:firstLineChars="217"/>
        <w:rPr>
          <w:rFonts w:ascii="仿宋_GB2312" w:hAnsi="宋体" w:eastAsia="仿宋_GB2312"/>
          <w:b/>
          <w:sz w:val="24"/>
          <w:szCs w:val="24"/>
        </w:rPr>
      </w:pPr>
      <w:r>
        <w:rPr>
          <w:rFonts w:hint="eastAsia" w:ascii="仿宋_GB2312" w:hAnsi="宋体" w:eastAsia="仿宋_GB2312"/>
          <w:b/>
          <w:sz w:val="24"/>
          <w:szCs w:val="24"/>
        </w:rPr>
        <w:t>4、</w:t>
      </w:r>
      <w:r>
        <w:rPr>
          <w:rFonts w:ascii="仿宋_GB2312" w:hAnsi="宋体" w:eastAsia="仿宋_GB2312"/>
          <w:b/>
          <w:sz w:val="24"/>
          <w:szCs w:val="24"/>
        </w:rPr>
        <w:t>中标人</w:t>
      </w:r>
      <w:r>
        <w:rPr>
          <w:rFonts w:hint="eastAsia" w:ascii="仿宋_GB2312" w:hAnsi="宋体" w:eastAsia="仿宋_GB2312"/>
          <w:b/>
          <w:sz w:val="24"/>
          <w:szCs w:val="24"/>
        </w:rPr>
        <w:t>每一批</w:t>
      </w:r>
      <w:r>
        <w:rPr>
          <w:rFonts w:ascii="仿宋_GB2312" w:hAnsi="宋体" w:eastAsia="仿宋_GB2312"/>
          <w:b/>
          <w:sz w:val="24"/>
          <w:szCs w:val="24"/>
        </w:rPr>
        <w:t>次货物需提供</w:t>
      </w:r>
      <w:r>
        <w:rPr>
          <w:rFonts w:hint="eastAsia" w:ascii="仿宋_GB2312" w:hAnsi="宋体" w:eastAsia="仿宋_GB2312"/>
          <w:b/>
          <w:sz w:val="24"/>
          <w:szCs w:val="24"/>
        </w:rPr>
        <w:t>送货清单和出厂检验合格</w:t>
      </w:r>
      <w:r>
        <w:rPr>
          <w:rFonts w:ascii="仿宋_GB2312" w:hAnsi="宋体" w:eastAsia="仿宋_GB2312"/>
          <w:b/>
          <w:sz w:val="24"/>
          <w:szCs w:val="24"/>
        </w:rPr>
        <w:t>报告</w:t>
      </w:r>
      <w:r>
        <w:rPr>
          <w:rFonts w:hint="eastAsia" w:ascii="仿宋_GB2312" w:hAnsi="宋体" w:eastAsia="仿宋_GB2312"/>
          <w:b/>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5、验收要求：</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5.1 货物</w:t>
      </w:r>
      <w:r>
        <w:rPr>
          <w:rFonts w:ascii="仿宋_GB2312" w:hAnsi="宋体" w:eastAsia="仿宋_GB2312"/>
          <w:sz w:val="24"/>
          <w:szCs w:val="24"/>
        </w:rPr>
        <w:t>送到后</w:t>
      </w:r>
      <w:r>
        <w:rPr>
          <w:rFonts w:hint="eastAsia" w:ascii="仿宋_GB2312" w:hAnsi="宋体" w:eastAsia="仿宋_GB2312"/>
          <w:sz w:val="24"/>
          <w:szCs w:val="24"/>
        </w:rPr>
        <w:t>招标人负责组织验收到货数量。卸货前和卸货后分别进行地磅称重确定到货数量。</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5.2 中标人要保证螯合剂的质量，招标人有权将对供货进行每批次取样分析，由招标人进行质量检测。如对检测结果有异议，委托第三方检测机构进行质量检测，检测费用由中标人承担。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6、中标人必须满足招标人售后服务要求。如产品使用过程发生问题，中标人须在接到招标人通知后</w:t>
      </w:r>
      <w:r>
        <w:rPr>
          <w:rFonts w:ascii="仿宋_GB2312" w:hAnsi="宋体" w:eastAsia="仿宋_GB2312"/>
          <w:sz w:val="24"/>
          <w:szCs w:val="24"/>
        </w:rPr>
        <w:t>24</w:t>
      </w:r>
      <w:r>
        <w:rPr>
          <w:rFonts w:hint="eastAsia" w:ascii="仿宋_GB2312" w:hAnsi="宋体" w:eastAsia="仿宋_GB2312"/>
          <w:sz w:val="24"/>
          <w:szCs w:val="24"/>
        </w:rPr>
        <w:t>小时内做出书面答复并提供解决方案。若需要派遣技术人员，则应在接到招标人通知后</w:t>
      </w:r>
      <w:r>
        <w:rPr>
          <w:rFonts w:ascii="仿宋_GB2312" w:hAnsi="宋体" w:eastAsia="仿宋_GB2312"/>
          <w:sz w:val="24"/>
          <w:szCs w:val="24"/>
        </w:rPr>
        <w:t>48</w:t>
      </w:r>
      <w:r>
        <w:rPr>
          <w:rFonts w:hint="eastAsia" w:ascii="仿宋_GB2312" w:hAnsi="宋体" w:eastAsia="仿宋_GB2312"/>
          <w:sz w:val="24"/>
          <w:szCs w:val="24"/>
        </w:rPr>
        <w:t>小时内派遣生产厂家技术人员到达现场进行免费指导解决问题。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7、中标人自行协调处理与属地运输、公安等部门之间的关系，确保供货渠道畅通、不得影响招标人正常生产。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8、</w:t>
      </w:r>
      <w:r>
        <w:rPr>
          <w:rFonts w:ascii="仿宋_GB2312" w:hAnsi="宋体" w:eastAsia="仿宋_GB2312"/>
          <w:sz w:val="24"/>
          <w:szCs w:val="24"/>
        </w:rPr>
        <w:t>若因</w:t>
      </w:r>
      <w:r>
        <w:rPr>
          <w:rFonts w:hint="eastAsia" w:ascii="仿宋_GB2312" w:hAnsi="宋体" w:eastAsia="仿宋_GB2312"/>
          <w:sz w:val="24"/>
          <w:szCs w:val="24"/>
        </w:rPr>
        <w:t>中标人</w:t>
      </w:r>
      <w:r>
        <w:rPr>
          <w:rFonts w:ascii="仿宋_GB2312" w:hAnsi="宋体" w:eastAsia="仿宋_GB2312"/>
          <w:sz w:val="24"/>
          <w:szCs w:val="24"/>
        </w:rPr>
        <w:t>所提供的</w:t>
      </w:r>
      <w:r>
        <w:rPr>
          <w:rFonts w:hint="eastAsia" w:ascii="仿宋_GB2312" w:hAnsi="宋体" w:eastAsia="仿宋_GB2312"/>
          <w:sz w:val="24"/>
          <w:szCs w:val="24"/>
        </w:rPr>
        <w:t>货物质量问题</w:t>
      </w:r>
      <w:r>
        <w:rPr>
          <w:rFonts w:ascii="仿宋_GB2312" w:hAnsi="宋体" w:eastAsia="仿宋_GB2312"/>
          <w:sz w:val="24"/>
          <w:szCs w:val="24"/>
        </w:rPr>
        <w:t>导致</w:t>
      </w:r>
      <w:r>
        <w:rPr>
          <w:rFonts w:hint="eastAsia" w:ascii="仿宋_GB2312" w:hAnsi="宋体" w:eastAsia="仿宋_GB2312"/>
          <w:sz w:val="24"/>
          <w:szCs w:val="24"/>
        </w:rPr>
        <w:t>招标人</w:t>
      </w:r>
      <w:r>
        <w:rPr>
          <w:rFonts w:ascii="仿宋_GB2312" w:hAnsi="宋体" w:eastAsia="仿宋_GB2312"/>
          <w:sz w:val="24"/>
          <w:szCs w:val="24"/>
        </w:rPr>
        <w:t>生产运行出现异常或故障，</w:t>
      </w:r>
      <w:r>
        <w:rPr>
          <w:rFonts w:hint="eastAsia" w:ascii="仿宋_GB2312" w:hAnsi="宋体" w:eastAsia="仿宋_GB2312"/>
          <w:sz w:val="24"/>
          <w:szCs w:val="24"/>
        </w:rPr>
        <w:t>影响</w:t>
      </w:r>
      <w:r>
        <w:rPr>
          <w:rFonts w:ascii="仿宋_GB2312" w:hAnsi="宋体" w:eastAsia="仿宋_GB2312"/>
          <w:sz w:val="24"/>
          <w:szCs w:val="24"/>
        </w:rPr>
        <w:t>正</w:t>
      </w:r>
      <w:r>
        <w:rPr>
          <w:rFonts w:hint="eastAsia" w:ascii="仿宋_GB2312" w:hAnsi="宋体" w:eastAsia="仿宋_GB2312"/>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9、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全权同意，投标人不得另作他用。因投标人原因导致上述资料、文档、数据或招标人商业秘密泄露的，招标人有权要求投标人采取措施消除影响并赔偿招标方损失。</w:t>
      </w:r>
    </w:p>
    <w:p>
      <w:pPr>
        <w:pStyle w:val="9"/>
      </w:pPr>
    </w:p>
    <w:p>
      <w:pPr>
        <w:pStyle w:val="10"/>
        <w:spacing w:line="360" w:lineRule="auto"/>
        <w:rPr>
          <w:rStyle w:val="16"/>
          <w:rFonts w:ascii="仿宋_GB2312" w:eastAsia="仿宋_GB2312"/>
          <w:b/>
          <w:spacing w:val="0"/>
          <w:sz w:val="44"/>
          <w:lang w:val="en-GB"/>
        </w:rPr>
      </w:pPr>
      <w:r>
        <w:rPr>
          <w:rFonts w:ascii="仿宋_GB2312" w:hAnsi="宋体" w:eastAsia="仿宋_GB2312"/>
          <w:bCs/>
          <w:sz w:val="28"/>
          <w:szCs w:val="28"/>
        </w:rPr>
        <w:br w:type="page"/>
      </w:r>
      <w:bookmarkStart w:id="43" w:name="_Toc509228412"/>
      <w:bookmarkStart w:id="44" w:name="_Toc473012596"/>
      <w:bookmarkStart w:id="45" w:name="_Toc509229875"/>
      <w:r>
        <w:rPr>
          <w:rStyle w:val="16"/>
          <w:rFonts w:hint="eastAsia" w:ascii="仿宋_GB2312" w:eastAsia="仿宋_GB2312"/>
          <w:b/>
          <w:spacing w:val="0"/>
          <w:sz w:val="44"/>
          <w:lang w:val="en-GB"/>
        </w:rPr>
        <w:t>第四部分  合同</w:t>
      </w:r>
      <w:bookmarkEnd w:id="43"/>
      <w:bookmarkEnd w:id="44"/>
      <w:bookmarkEnd w:id="45"/>
      <w:r>
        <w:rPr>
          <w:rStyle w:val="16"/>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就甲方向乙方采购螯合剂事宜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w:t>
      </w:r>
      <w:r>
        <w:rPr>
          <w:rFonts w:hint="eastAsia" w:ascii="仿宋_GB2312" w:hAnsi="宋体" w:eastAsia="仿宋_GB2312"/>
          <w:sz w:val="24"/>
          <w:szCs w:val="24"/>
          <w:lang w:eastAsia="zh-CN"/>
        </w:rPr>
        <w:t>税率为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金额:元）</w:t>
      </w:r>
    </w:p>
    <w:tbl>
      <w:tblPr>
        <w:tblStyle w:val="12"/>
        <w:tblpPr w:leftFromText="180" w:rightFromText="180" w:vertAnchor="text" w:horzAnchor="margin" w:tblpXSpec="center" w:tblpY="158"/>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65"/>
        <w:gridCol w:w="3300"/>
        <w:gridCol w:w="1077"/>
        <w:gridCol w:w="1077"/>
        <w:gridCol w:w="105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5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365"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30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107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品牌</w:t>
            </w:r>
          </w:p>
        </w:tc>
        <w:tc>
          <w:tcPr>
            <w:tcW w:w="107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05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90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5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365" w:type="dxa"/>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螯合剂</w:t>
            </w:r>
          </w:p>
        </w:tc>
        <w:tc>
          <w:tcPr>
            <w:tcW w:w="3300" w:type="dxa"/>
            <w:vAlign w:val="center"/>
          </w:tcPr>
          <w:p>
            <w:pPr>
              <w:pStyle w:val="21"/>
              <w:widowControl/>
              <w:spacing w:line="360" w:lineRule="auto"/>
              <w:ind w:firstLine="0" w:firstLineChars="0"/>
              <w:jc w:val="left"/>
              <w:rPr>
                <w:rFonts w:ascii="仿宋_GB2312" w:hAnsi="宋体" w:eastAsia="仿宋_GB2312"/>
                <w:sz w:val="24"/>
                <w:szCs w:val="24"/>
              </w:rPr>
            </w:pPr>
            <w:r>
              <w:rPr>
                <w:rFonts w:hint="eastAsia" w:ascii="仿宋_GB2312" w:hAnsi="宋体" w:eastAsia="仿宋_GB2312"/>
                <w:sz w:val="24"/>
                <w:szCs w:val="24"/>
              </w:rPr>
              <w:t>1、外观为液体，有效成分（有机硫）含量≥40%，游离碱（以NaoH）m/m≤0.5%，PH：8-13，密度1.1-1.2（g/cm³）， 水不容物（≤0.3%）。</w:t>
            </w:r>
          </w:p>
          <w:p>
            <w:pPr>
              <w:pStyle w:val="21"/>
              <w:widowControl/>
              <w:spacing w:line="360" w:lineRule="auto"/>
              <w:ind w:firstLine="0" w:firstLineChars="0"/>
              <w:jc w:val="left"/>
              <w:rPr>
                <w:rFonts w:ascii="仿宋_GB2312" w:hAnsi="宋体" w:eastAsia="仿宋_GB2312"/>
                <w:sz w:val="24"/>
                <w:szCs w:val="24"/>
              </w:rPr>
            </w:pPr>
            <w:r>
              <w:rPr>
                <w:rFonts w:hint="eastAsia" w:ascii="仿宋_GB2312" w:hAnsi="宋体" w:eastAsia="仿宋_GB2312"/>
                <w:sz w:val="24"/>
                <w:szCs w:val="24"/>
              </w:rPr>
              <w:t>2、包装物为25kg或者50kg塑料桶。</w:t>
            </w:r>
          </w:p>
          <w:p>
            <w:pPr>
              <w:spacing w:line="360" w:lineRule="auto"/>
              <w:jc w:val="center"/>
              <w:outlineLvl w:val="0"/>
              <w:rPr>
                <w:rFonts w:ascii="仿宋_GB2312" w:eastAsia="仿宋_GB2312"/>
                <w:sz w:val="24"/>
                <w:szCs w:val="24"/>
              </w:rPr>
            </w:pPr>
          </w:p>
        </w:tc>
        <w:tc>
          <w:tcPr>
            <w:tcW w:w="1077" w:type="dxa"/>
            <w:vAlign w:val="center"/>
          </w:tcPr>
          <w:p>
            <w:pPr>
              <w:pStyle w:val="21"/>
              <w:widowControl/>
              <w:spacing w:line="360" w:lineRule="auto"/>
              <w:ind w:firstLine="480"/>
              <w:jc w:val="left"/>
              <w:rPr>
                <w:rFonts w:ascii="仿宋_GB2312" w:eastAsia="仿宋_GB2312"/>
                <w:sz w:val="24"/>
                <w:szCs w:val="24"/>
              </w:rPr>
            </w:pPr>
          </w:p>
        </w:tc>
        <w:tc>
          <w:tcPr>
            <w:tcW w:w="1077" w:type="dxa"/>
            <w:vAlign w:val="center"/>
          </w:tcPr>
          <w:p>
            <w:pPr>
              <w:pStyle w:val="21"/>
              <w:widowControl/>
              <w:spacing w:line="360" w:lineRule="auto"/>
              <w:ind w:firstLine="480"/>
              <w:jc w:val="left"/>
              <w:rPr>
                <w:rFonts w:ascii="仿宋_GB2312" w:eastAsia="仿宋_GB2312"/>
                <w:sz w:val="24"/>
                <w:szCs w:val="24"/>
              </w:rPr>
            </w:pPr>
          </w:p>
        </w:tc>
        <w:tc>
          <w:tcPr>
            <w:tcW w:w="1050" w:type="dxa"/>
            <w:vAlign w:val="center"/>
          </w:tcPr>
          <w:p>
            <w:pPr>
              <w:pStyle w:val="4"/>
              <w:spacing w:line="360" w:lineRule="auto"/>
              <w:ind w:firstLine="0"/>
              <w:rPr>
                <w:rFonts w:ascii="仿宋_GB2312" w:hAnsi="宋体" w:eastAsia="仿宋_GB2312"/>
                <w:sz w:val="24"/>
                <w:szCs w:val="24"/>
              </w:rPr>
            </w:pPr>
            <w:r>
              <w:rPr>
                <w:rFonts w:hint="eastAsia" w:ascii="仿宋_GB2312" w:hAnsi="宋体" w:eastAsia="仿宋_GB2312"/>
                <w:sz w:val="24"/>
                <w:szCs w:val="24"/>
              </w:rPr>
              <w:t>暂估156.7吨</w:t>
            </w:r>
          </w:p>
        </w:tc>
        <w:tc>
          <w:tcPr>
            <w:tcW w:w="900"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54"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2</w:t>
            </w:r>
          </w:p>
        </w:tc>
        <w:tc>
          <w:tcPr>
            <w:tcW w:w="1365"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合计</w:t>
            </w:r>
          </w:p>
        </w:tc>
        <w:tc>
          <w:tcPr>
            <w:tcW w:w="3300" w:type="dxa"/>
            <w:vAlign w:val="center"/>
          </w:tcPr>
          <w:p>
            <w:pPr>
              <w:spacing w:line="360" w:lineRule="auto"/>
              <w:jc w:val="center"/>
              <w:outlineLvl w:val="0"/>
              <w:rPr>
                <w:rFonts w:ascii="仿宋_GB2312" w:hAnsi="宋体" w:eastAsia="仿宋_GB2312"/>
                <w:sz w:val="24"/>
                <w:szCs w:val="24"/>
              </w:rPr>
            </w:pPr>
          </w:p>
        </w:tc>
        <w:tc>
          <w:tcPr>
            <w:tcW w:w="1077" w:type="dxa"/>
            <w:vAlign w:val="center"/>
          </w:tcPr>
          <w:p>
            <w:pPr>
              <w:spacing w:line="360" w:lineRule="auto"/>
              <w:jc w:val="center"/>
              <w:outlineLvl w:val="0"/>
              <w:rPr>
                <w:rFonts w:ascii="仿宋_GB2312" w:eastAsia="仿宋_GB2312"/>
                <w:sz w:val="24"/>
                <w:szCs w:val="24"/>
              </w:rPr>
            </w:pPr>
          </w:p>
        </w:tc>
        <w:tc>
          <w:tcPr>
            <w:tcW w:w="1077" w:type="dxa"/>
            <w:vAlign w:val="center"/>
          </w:tcPr>
          <w:p>
            <w:pPr>
              <w:spacing w:line="360" w:lineRule="auto"/>
              <w:jc w:val="center"/>
              <w:outlineLvl w:val="0"/>
              <w:rPr>
                <w:rFonts w:ascii="仿宋_GB2312" w:eastAsia="仿宋_GB2312"/>
                <w:sz w:val="24"/>
                <w:szCs w:val="24"/>
              </w:rPr>
            </w:pPr>
          </w:p>
        </w:tc>
        <w:tc>
          <w:tcPr>
            <w:tcW w:w="1050" w:type="dxa"/>
            <w:vAlign w:val="center"/>
          </w:tcPr>
          <w:p>
            <w:pPr>
              <w:spacing w:line="360" w:lineRule="auto"/>
              <w:jc w:val="center"/>
              <w:rPr>
                <w:rFonts w:ascii="仿宋_GB2312" w:hAnsi="宋体" w:eastAsia="仿宋_GB2312"/>
                <w:sz w:val="24"/>
                <w:szCs w:val="24"/>
              </w:rPr>
            </w:pPr>
          </w:p>
        </w:tc>
        <w:tc>
          <w:tcPr>
            <w:tcW w:w="900" w:type="dxa"/>
            <w:vAlign w:val="center"/>
          </w:tcPr>
          <w:p>
            <w:pPr>
              <w:spacing w:line="360" w:lineRule="auto"/>
              <w:ind w:firstLine="520" w:firstLineChars="217"/>
              <w:jc w:val="center"/>
              <w:rPr>
                <w:rFonts w:ascii="仿宋_GB2312" w:hAnsi="宋体" w:eastAsia="仿宋_GB2312"/>
                <w:sz w:val="24"/>
                <w:szCs w:val="24"/>
              </w:rPr>
            </w:pP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w:t>
      </w:r>
      <w:r>
        <w:rPr>
          <w:rFonts w:hint="eastAsia" w:ascii="仿宋_GB2312" w:hAnsi="宋体" w:eastAsia="仿宋_GB2312"/>
          <w:bCs/>
          <w:sz w:val="24"/>
          <w:szCs w:val="24"/>
        </w:rPr>
        <w:t>供货期自签订之日起1年。采购数量为暂估量，实际采购量有可能多于或少于暂估量。乙方承诺在合同供货期内，单价</w:t>
      </w:r>
      <w:r>
        <w:rPr>
          <w:rFonts w:hint="eastAsia" w:ascii="仿宋_GB2312" w:hAnsi="宋体" w:eastAsia="仿宋_GB2312"/>
          <w:sz w:val="24"/>
          <w:szCs w:val="24"/>
        </w:rPr>
        <w:t xml:space="preserve">不变，甲方可根据实际生产计划，按照合同价格，调整采购数量，最终按实际供货数量结算。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1、乙方保证所供货物须符合甲方招标文件所规定的《招标内容及项目要求》，接受甲方有权</w:t>
      </w:r>
      <w:r>
        <w:rPr>
          <w:rFonts w:hint="eastAsia" w:ascii="仿宋_GB2312" w:eastAsia="仿宋_GB2312"/>
          <w:sz w:val="24"/>
          <w:szCs w:val="24"/>
        </w:rPr>
        <w:t>对所供货物进行取样分析，进行质量检测。如对检测结果有异议，委托第三方检测机构进行质量检测，检测费用由乙方承担。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元（约合同总价的5%）作为履约保证金。待</w:t>
      </w:r>
      <w:r>
        <w:rPr>
          <w:rFonts w:hint="eastAsia" w:ascii="仿宋_GB2312" w:hAnsi="宋体" w:eastAsia="仿宋_GB2312"/>
          <w:b w:val="0"/>
          <w:bCs/>
          <w:color w:val="auto"/>
          <w:sz w:val="24"/>
          <w:szCs w:val="24"/>
        </w:rPr>
        <w:t>供货期满后一月</w:t>
      </w:r>
      <w:r>
        <w:rPr>
          <w:rFonts w:hint="eastAsia" w:ascii="仿宋_GB2312" w:hAnsi="宋体" w:eastAsia="仿宋_GB2312"/>
          <w:sz w:val="24"/>
          <w:szCs w:val="24"/>
        </w:rPr>
        <w:t>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乙方将货物运达甲方指定交货地点后,在甲方指定地磅进行双向称量确定到货数量，</w:t>
      </w:r>
      <w:r>
        <w:rPr>
          <w:rFonts w:ascii="仿宋_GB2312" w:hAnsi="宋体" w:eastAsia="仿宋_GB2312"/>
          <w:sz w:val="24"/>
          <w:szCs w:val="24"/>
        </w:rPr>
        <w:t>双方指定人员现场确认重量</w:t>
      </w:r>
      <w:r>
        <w:rPr>
          <w:rFonts w:hint="eastAsia" w:ascii="仿宋_GB2312" w:hAnsi="宋体" w:eastAsia="仿宋_GB2312"/>
          <w:sz w:val="24"/>
          <w:szCs w:val="24"/>
        </w:rPr>
        <w:t>，并由双方签字确认</w:t>
      </w:r>
      <w:r>
        <w:rPr>
          <w:rFonts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1、货款按月结算，以实际到货量（以双方确认的计量数据为准）结算货款。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2、在每结算周期内，货物的到货数量验收和质量检测均合格，且甲方生产运行正常，在货物全部验收合格后30日内付清该月货款。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b w:val="0"/>
          <w:bCs w:val="0"/>
          <w:color w:val="auto"/>
          <w:sz w:val="24"/>
          <w:szCs w:val="24"/>
        </w:rPr>
        <w:t>5.甲方不按时支付货款的，乙方有权停止供货，并有权要求甲方按应付金额的0.</w:t>
      </w:r>
      <w:r>
        <w:rPr>
          <w:rFonts w:ascii="仿宋_GB2312" w:hAnsi="宋体" w:eastAsia="仿宋_GB2312"/>
          <w:b w:val="0"/>
          <w:bCs w:val="0"/>
          <w:color w:val="auto"/>
          <w:sz w:val="24"/>
          <w:szCs w:val="24"/>
        </w:rPr>
        <w:t>2</w:t>
      </w:r>
      <w:r>
        <w:rPr>
          <w:rFonts w:hint="eastAsia" w:ascii="仿宋_GB2312" w:hAnsi="宋体" w:eastAsia="仿宋_GB2312"/>
          <w:b w:val="0"/>
          <w:bCs w:val="0"/>
          <w:color w:val="auto"/>
          <w:sz w:val="24"/>
          <w:szCs w:val="24"/>
        </w:rPr>
        <w:t>%/日支付违约金</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2、本合同一式捌份，甲方、乙方各执肆份。</w:t>
      </w:r>
    </w:p>
    <w:p>
      <w:pPr>
        <w:spacing w:line="360" w:lineRule="auto"/>
        <w:ind w:firstLine="520" w:firstLineChars="217"/>
        <w:rPr>
          <w:rFonts w:ascii="仿宋_GB2312" w:hAnsi="宋体" w:eastAsia="仿宋_GB2312"/>
          <w:sz w:val="24"/>
          <w:szCs w:val="24"/>
        </w:rPr>
      </w:pPr>
    </w:p>
    <w:p>
      <w:pPr>
        <w:pStyle w:val="10"/>
        <w:spacing w:line="360" w:lineRule="auto"/>
        <w:rPr>
          <w:rStyle w:val="16"/>
          <w:rFonts w:eastAsia="仿宋_GB2312"/>
          <w:b/>
          <w:spacing w:val="0"/>
          <w:sz w:val="44"/>
          <w:lang w:val="en-GB"/>
        </w:rPr>
      </w:pPr>
      <w:bookmarkStart w:id="46" w:name="_Toc509229876"/>
      <w:bookmarkStart w:id="47" w:name="_Toc473012597"/>
      <w:r>
        <w:rPr>
          <w:rStyle w:val="16"/>
          <w:rFonts w:eastAsia="黑体"/>
          <w:b/>
          <w:spacing w:val="0"/>
          <w:sz w:val="36"/>
        </w:rPr>
        <w:br w:type="page"/>
      </w:r>
      <w:r>
        <w:rPr>
          <w:rStyle w:val="16"/>
          <w:rFonts w:hint="eastAsia" w:ascii="仿宋_GB2312" w:eastAsia="仿宋_GB2312"/>
          <w:b/>
          <w:spacing w:val="0"/>
          <w:sz w:val="44"/>
          <w:lang w:val="en-GB"/>
        </w:rPr>
        <w:t xml:space="preserve">第五部分  </w:t>
      </w:r>
      <w:bookmarkEnd w:id="46"/>
      <w:bookmarkEnd w:id="47"/>
      <w:r>
        <w:rPr>
          <w:rStyle w:val="16"/>
          <w:rFonts w:hint="eastAsia" w:eastAsia="仿宋_GB2312"/>
          <w:b/>
          <w:spacing w:val="0"/>
          <w:sz w:val="44"/>
          <w:lang w:val="en-GB"/>
        </w:rPr>
        <w:t>投标文件格式</w:t>
      </w:r>
    </w:p>
    <w:p>
      <w:pPr>
        <w:spacing w:line="480" w:lineRule="auto"/>
        <w:jc w:val="left"/>
        <w:rPr>
          <w:sz w:val="32"/>
        </w:rPr>
      </w:pPr>
      <w:r>
        <w:rPr>
          <w:rStyle w:val="16"/>
          <w:rFonts w:hint="eastAsia" w:ascii="仿宋_GB2312" w:eastAsia="仿宋_GB2312"/>
          <w:sz w:val="30"/>
        </w:rPr>
        <w:t>附件一</w:t>
      </w:r>
      <w:r>
        <w:rPr>
          <w:rFonts w:hint="eastAsia"/>
          <w:b/>
          <w:sz w:val="32"/>
        </w:rPr>
        <w:t>正（副）本</w:t>
      </w:r>
    </w:p>
    <w:p>
      <w:pPr>
        <w:rPr>
          <w:sz w:val="44"/>
        </w:rPr>
      </w:pPr>
    </w:p>
    <w:p>
      <w:pPr>
        <w:jc w:val="center"/>
        <w:rPr>
          <w:rFonts w:ascii="仿宋_GB2312" w:hAnsi="仿宋" w:eastAsia="仿宋_GB2312"/>
          <w:b/>
          <w:sz w:val="48"/>
          <w:szCs w:val="48"/>
        </w:rPr>
      </w:pPr>
      <w:r>
        <w:rPr>
          <w:rFonts w:hint="eastAsia" w:ascii="仿宋_GB2312" w:hAnsi="仿宋" w:eastAsia="仿宋_GB2312"/>
          <w:b/>
          <w:sz w:val="48"/>
          <w:szCs w:val="48"/>
        </w:rPr>
        <w:t>2022年临江公司螯合剂采购项目</w:t>
      </w:r>
    </w:p>
    <w:p>
      <w:pPr>
        <w:spacing w:line="360" w:lineRule="auto"/>
        <w:jc w:val="center"/>
        <w:rPr>
          <w:rFonts w:hint="default" w:ascii="仿宋_GB2312" w:hAnsi="仿宋" w:eastAsia="仿宋_GB2312"/>
          <w:sz w:val="40"/>
          <w:szCs w:val="48"/>
          <w:lang w:val="en-US" w:eastAsia="zh-CN"/>
        </w:rPr>
      </w:pPr>
      <w:r>
        <w:rPr>
          <w:rFonts w:hint="eastAsia" w:ascii="仿宋_GB2312" w:hAnsi="仿宋" w:eastAsia="仿宋_GB2312"/>
          <w:sz w:val="40"/>
          <w:szCs w:val="48"/>
        </w:rPr>
        <w:t>招标编号：</w:t>
      </w:r>
      <w:r>
        <w:rPr>
          <w:rFonts w:hint="eastAsia" w:ascii="仿宋_GB2312" w:hAnsi="仿宋" w:eastAsia="仿宋_GB2312"/>
          <w:sz w:val="40"/>
          <w:szCs w:val="48"/>
          <w:lang w:val="en-US" w:eastAsia="zh-CN"/>
        </w:rPr>
        <w:t>202201006</w:t>
      </w:r>
    </w:p>
    <w:p>
      <w:pPr>
        <w:spacing w:line="360" w:lineRule="auto"/>
        <w:jc w:val="center"/>
        <w:rPr>
          <w:rFonts w:ascii="宋体" w:hAnsi="宋体"/>
          <w:sz w:val="36"/>
        </w:rPr>
      </w:pPr>
    </w:p>
    <w:p>
      <w:pPr>
        <w:jc w:val="center"/>
        <w:rPr>
          <w:rFonts w:ascii="宋体" w:hAnsi="宋体"/>
          <w:sz w:val="44"/>
        </w:rPr>
      </w:pPr>
    </w:p>
    <w:p>
      <w:pPr>
        <w:jc w:val="center"/>
        <w:rPr>
          <w:rFonts w:ascii="宋体" w:hAnsi="宋体"/>
          <w:sz w:val="44"/>
        </w:rPr>
      </w:pPr>
    </w:p>
    <w:p>
      <w:pPr>
        <w:jc w:val="center"/>
        <w:rPr>
          <w:rFonts w:ascii="宋体" w:hAnsi="宋体"/>
          <w:sz w:val="44"/>
        </w:rPr>
      </w:pPr>
      <w:r>
        <w:rPr>
          <w:rFonts w:hint="eastAsia" w:ascii="宋体" w:hAnsi="宋体"/>
          <w:sz w:val="44"/>
        </w:rPr>
        <w:t>投标</w:t>
      </w:r>
      <w:r>
        <w:rPr>
          <w:rFonts w:ascii="宋体" w:hAnsi="宋体"/>
          <w:sz w:val="44"/>
        </w:rPr>
        <w:t>文件</w:t>
      </w:r>
    </w:p>
    <w:p>
      <w:pPr>
        <w:rPr>
          <w:sz w:val="84"/>
        </w:rPr>
      </w:pPr>
    </w:p>
    <w:p>
      <w:pPr>
        <w:jc w:val="center"/>
        <w:rPr>
          <w:sz w:val="84"/>
        </w:rPr>
      </w:pPr>
    </w:p>
    <w:p>
      <w:pPr>
        <w:jc w:val="center"/>
        <w:rPr>
          <w:sz w:val="84"/>
        </w:rPr>
      </w:pPr>
    </w:p>
    <w:p>
      <w:pPr>
        <w:jc w:val="center"/>
        <w:rPr>
          <w:sz w:val="84"/>
        </w:rPr>
      </w:pPr>
    </w:p>
    <w:p>
      <w:pPr>
        <w:jc w:val="center"/>
        <w:rPr>
          <w:sz w:val="24"/>
        </w:rPr>
      </w:pPr>
    </w:p>
    <w:p>
      <w:pPr>
        <w:jc w:val="center"/>
        <w:rPr>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ascii="宋体" w:hAnsi="宋体"/>
          <w:sz w:val="36"/>
        </w:rPr>
      </w:pPr>
      <w:r>
        <w:rPr>
          <w:rFonts w:hint="eastAsia" w:ascii="宋体" w:hAnsi="宋体"/>
          <w:sz w:val="36"/>
        </w:rPr>
        <w:t>2022年  月  日</w:t>
      </w:r>
    </w:p>
    <w:p>
      <w:pPr>
        <w:spacing w:line="480" w:lineRule="auto"/>
        <w:jc w:val="left"/>
        <w:rPr>
          <w:rStyle w:val="16"/>
          <w:rFonts w:ascii="仿宋_GB2312" w:eastAsia="仿宋_GB2312"/>
          <w:sz w:val="30"/>
        </w:rPr>
      </w:pPr>
      <w:r>
        <w:rPr>
          <w:rStyle w:val="16"/>
          <w:rFonts w:ascii="仿宋_GB2312" w:eastAsia="仿宋_GB2312"/>
          <w:sz w:val="30"/>
        </w:rPr>
        <w:br w:type="page"/>
      </w:r>
      <w:r>
        <w:rPr>
          <w:rStyle w:val="16"/>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投标响应函</w:t>
      </w:r>
    </w:p>
    <w:p>
      <w:pPr>
        <w:spacing w:line="360" w:lineRule="auto"/>
        <w:jc w:val="left"/>
        <w:rPr>
          <w:rFonts w:ascii="仿宋_GB2312" w:eastAsia="仿宋_GB2312"/>
          <w:sz w:val="24"/>
          <w:szCs w:val="24"/>
        </w:rPr>
      </w:pPr>
      <w:r>
        <w:rPr>
          <w:rFonts w:hint="eastAsia" w:ascii="仿宋_GB2312" w:eastAsia="仿宋_GB2312"/>
          <w:sz w:val="24"/>
          <w:szCs w:val="24"/>
        </w:rPr>
        <w:t>杭州临江环境能源有限公司：</w:t>
      </w:r>
    </w:p>
    <w:p>
      <w:pPr>
        <w:spacing w:line="360" w:lineRule="auto"/>
        <w:jc w:val="left"/>
        <w:rPr>
          <w:rFonts w:ascii="仿宋_GB2312" w:eastAsia="仿宋_GB2312"/>
          <w:sz w:val="24"/>
          <w:szCs w:val="24"/>
        </w:rPr>
      </w:pPr>
      <w:r>
        <w:rPr>
          <w:rFonts w:hint="eastAsia" w:ascii="仿宋_GB2312" w:eastAsia="仿宋_GB2312"/>
          <w:sz w:val="24"/>
          <w:szCs w:val="24"/>
          <w:u w:val="single"/>
        </w:rPr>
        <w:t>(投标人全称)</w:t>
      </w:r>
      <w:r>
        <w:rPr>
          <w:rFonts w:hint="eastAsia" w:ascii="仿宋_GB2312" w:eastAsia="仿宋_GB2312"/>
          <w:sz w:val="24"/>
          <w:szCs w:val="24"/>
        </w:rPr>
        <w:t>授权</w:t>
      </w:r>
      <w:r>
        <w:rPr>
          <w:rFonts w:hint="eastAsia" w:ascii="仿宋_GB2312" w:eastAsia="仿宋_GB2312"/>
          <w:sz w:val="24"/>
          <w:szCs w:val="24"/>
          <w:u w:val="single"/>
        </w:rPr>
        <w:t>（全名、职务、身份证号码）</w:t>
      </w:r>
      <w:r>
        <w:rPr>
          <w:rFonts w:hint="eastAsia" w:ascii="仿宋_GB2312" w:eastAsia="仿宋_GB2312"/>
          <w:sz w:val="24"/>
          <w:szCs w:val="24"/>
        </w:rPr>
        <w:t>为全权代表，参加贵方组织的</w:t>
      </w:r>
      <w:r>
        <w:rPr>
          <w:rFonts w:hint="eastAsia" w:ascii="仿宋_GB2312" w:eastAsia="仿宋_GB2312"/>
          <w:sz w:val="24"/>
          <w:szCs w:val="24"/>
          <w:u w:val="single"/>
        </w:rPr>
        <w:t xml:space="preserve">2022年临江公司螯合剂采购 </w:t>
      </w:r>
      <w:r>
        <w:rPr>
          <w:rFonts w:hint="eastAsia" w:ascii="仿宋_GB2312" w:eastAsia="仿宋_GB2312"/>
          <w:sz w:val="24"/>
          <w:szCs w:val="24"/>
        </w:rPr>
        <w:t>编号为</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202201006</w:t>
      </w:r>
      <w:r>
        <w:rPr>
          <w:rFonts w:hint="eastAsia" w:ascii="仿宋_GB2312" w:eastAsia="仿宋_GB2312"/>
          <w:sz w:val="24"/>
          <w:szCs w:val="24"/>
          <w:u w:val="single"/>
        </w:rPr>
        <w:t xml:space="preserve"> </w:t>
      </w:r>
      <w:r>
        <w:rPr>
          <w:rFonts w:hint="eastAsia" w:ascii="仿宋_GB2312" w:eastAsia="仿宋_GB2312"/>
          <w:sz w:val="24"/>
          <w:szCs w:val="24"/>
        </w:rPr>
        <w:t>招标活动并投标。为此：</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1、我单位已详细审查全部招标文件，同意投标文件的各项要求。</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3、若中标，我单位将按招标文件规定履行合同责任和义务。</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4、我单位投标文件自开标日起有效期为</w:t>
      </w:r>
      <w:r>
        <w:rPr>
          <w:rFonts w:hint="eastAsia" w:ascii="仿宋_GB2312" w:eastAsia="仿宋_GB2312"/>
          <w:sz w:val="24"/>
          <w:szCs w:val="24"/>
          <w:u w:val="single"/>
        </w:rPr>
        <w:t xml:space="preserve"> 60 </w:t>
      </w:r>
      <w:r>
        <w:rPr>
          <w:rFonts w:hint="eastAsia" w:ascii="仿宋_GB2312" w:eastAsia="仿宋_GB2312"/>
          <w:sz w:val="24"/>
          <w:szCs w:val="24"/>
        </w:rPr>
        <w:t>日。</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（1）提供虚假材料谋取中标、成交的；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（2）采取不正当手段诋毁、排挤其他供应商的；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（3）与采购单位、其它供应商恶意串通的；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（4）向采购单位行贿或者提供其他不正当利益的；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（5）在招标采购过程中与采购单位进行私下沟通协商的</w:t>
      </w:r>
      <w:r>
        <w:rPr>
          <w:rFonts w:hint="eastAsia" w:ascii="仿宋_GB2312" w:eastAsia="仿宋_GB2312"/>
          <w:b/>
          <w:sz w:val="24"/>
          <w:szCs w:val="24"/>
        </w:rPr>
        <w:t>；。</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7、我单位与本项目有关的一切正式来往通讯请寄：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地址：邮编：</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电话：传真：</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8、投标保证金请退回至我单位银行账户：</w:t>
      </w:r>
    </w:p>
    <w:p>
      <w:pPr>
        <w:spacing w:line="360" w:lineRule="auto"/>
        <w:ind w:left="540" w:firstLine="840" w:firstLineChars="350"/>
        <w:jc w:val="left"/>
        <w:rPr>
          <w:rFonts w:ascii="仿宋_GB2312" w:eastAsia="仿宋_GB2312"/>
          <w:sz w:val="24"/>
          <w:szCs w:val="24"/>
        </w:rPr>
      </w:pPr>
      <w:r>
        <w:rPr>
          <w:rFonts w:hint="eastAsia" w:ascii="仿宋_GB2312" w:eastAsia="仿宋_GB2312"/>
          <w:sz w:val="24"/>
          <w:szCs w:val="24"/>
        </w:rPr>
        <w:t>账号：开户行：</w:t>
      </w:r>
    </w:p>
    <w:p>
      <w:pPr>
        <w:spacing w:line="360" w:lineRule="auto"/>
        <w:ind w:left="540" w:firstLine="30"/>
        <w:jc w:val="left"/>
        <w:rPr>
          <w:rFonts w:ascii="仿宋_GB2312" w:eastAsia="仿宋_GB2312"/>
          <w:sz w:val="24"/>
          <w:szCs w:val="24"/>
        </w:rPr>
      </w:pP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投标人名称：（公章）</w:t>
      </w:r>
    </w:p>
    <w:p>
      <w:pPr>
        <w:spacing w:line="360" w:lineRule="auto"/>
        <w:ind w:left="540" w:leftChars="257" w:firstLine="1108" w:firstLineChars="462"/>
        <w:jc w:val="left"/>
        <w:rPr>
          <w:rFonts w:ascii="仿宋_GB2312" w:eastAsia="仿宋_GB2312"/>
          <w:sz w:val="24"/>
          <w:szCs w:val="24"/>
        </w:rPr>
      </w:pPr>
      <w:r>
        <w:rPr>
          <w:rFonts w:hint="eastAsia" w:ascii="仿宋_GB2312" w:eastAsia="仿宋_GB2312"/>
          <w:sz w:val="24"/>
          <w:szCs w:val="24"/>
        </w:rPr>
        <w:t>全权代表签字：</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投标日期：年</w:t>
      </w:r>
      <w:r>
        <w:rPr>
          <w:rFonts w:hint="eastAsia" w:ascii="仿宋_GB2312" w:eastAsia="仿宋_GB2312"/>
          <w:sz w:val="24"/>
          <w:szCs w:val="24"/>
          <w:lang w:val="en-US" w:eastAsia="zh-CN"/>
        </w:rPr>
        <w:t xml:space="preserve"> </w:t>
      </w:r>
      <w:r>
        <w:rPr>
          <w:rFonts w:hint="eastAsia" w:ascii="仿宋_GB2312" w:eastAsia="仿宋_GB2312"/>
          <w:sz w:val="24"/>
          <w:szCs w:val="24"/>
        </w:rPr>
        <w:t>月</w:t>
      </w:r>
      <w:r>
        <w:rPr>
          <w:rFonts w:hint="eastAsia" w:ascii="仿宋_GB2312" w:eastAsia="仿宋_GB2312"/>
          <w:sz w:val="24"/>
          <w:szCs w:val="24"/>
          <w:lang w:val="en-US" w:eastAsia="zh-CN"/>
        </w:rPr>
        <w:t xml:space="preserve"> </w:t>
      </w:r>
      <w:r>
        <w:rPr>
          <w:rFonts w:hint="eastAsia" w:ascii="仿宋_GB2312" w:eastAsia="仿宋_GB2312"/>
          <w:sz w:val="24"/>
          <w:szCs w:val="24"/>
        </w:rPr>
        <w:t>日</w:t>
      </w:r>
    </w:p>
    <w:p>
      <w:pPr>
        <w:spacing w:line="360" w:lineRule="auto"/>
        <w:jc w:val="left"/>
        <w:rPr>
          <w:rStyle w:val="16"/>
          <w:rFonts w:ascii="仿宋_GB2312" w:eastAsia="仿宋_GB2312"/>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6"/>
          <w:rFonts w:ascii="仿宋_GB2312" w:eastAsia="仿宋_GB2312"/>
          <w:sz w:val="30"/>
        </w:rPr>
      </w:pPr>
      <w:r>
        <w:rPr>
          <w:rStyle w:val="16"/>
          <w:rFonts w:hint="eastAsia" w:ascii="仿宋_GB2312" w:eastAsia="仿宋_GB2312"/>
          <w:sz w:val="30"/>
        </w:rPr>
        <w:t>附件三</w:t>
      </w:r>
    </w:p>
    <w:p>
      <w:pPr>
        <w:jc w:val="center"/>
        <w:rPr>
          <w:rFonts w:ascii="elix Titling" w:hAnsi="elix Titling" w:eastAsia="仿宋"/>
          <w:b/>
          <w:spacing w:val="40"/>
          <w:sz w:val="36"/>
        </w:rPr>
      </w:pPr>
      <w:r>
        <w:rPr>
          <w:rFonts w:hint="eastAsia" w:eastAsia="仿宋"/>
          <w:b/>
          <w:spacing w:val="40"/>
          <w:sz w:val="36"/>
        </w:rPr>
        <w:t>法定代表人授权书</w:t>
      </w:r>
    </w:p>
    <w:p>
      <w:pPr>
        <w:ind w:left="540" w:leftChars="257" w:firstLine="2920" w:firstLineChars="808"/>
        <w:rPr>
          <w:rFonts w:ascii="宋体" w:hAnsi="宋体"/>
          <w:b/>
          <w:sz w:val="36"/>
        </w:rPr>
      </w:pP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jc w:val="left"/>
        <w:rPr>
          <w:rFonts w:ascii="仿宋_GB2312" w:eastAsia="仿宋_GB2312"/>
          <w:sz w:val="30"/>
          <w:u w:val="single"/>
        </w:rPr>
      </w:pPr>
      <w:r>
        <w:rPr>
          <w:rFonts w:hint="eastAsia" w:ascii="仿宋_GB2312" w:eastAsia="仿宋_GB2312"/>
          <w:sz w:val="30"/>
          <w:u w:val="single"/>
        </w:rPr>
        <w:t>（投标人全称）</w:t>
      </w:r>
      <w:r>
        <w:rPr>
          <w:rFonts w:hint="eastAsia" w:ascii="仿宋_GB2312" w:eastAsia="仿宋_GB2312"/>
          <w:sz w:val="30"/>
        </w:rPr>
        <w:t>法定代表人授权</w:t>
      </w:r>
      <w:r>
        <w:rPr>
          <w:rFonts w:hint="eastAsia" w:ascii="仿宋_GB2312" w:eastAsia="仿宋_GB2312"/>
          <w:sz w:val="30"/>
          <w:u w:val="single"/>
        </w:rPr>
        <w:t>（全名、职务、身份证号码）</w:t>
      </w:r>
      <w:r>
        <w:rPr>
          <w:rFonts w:hint="eastAsia" w:ascii="仿宋_GB2312" w:eastAsia="仿宋_GB2312"/>
          <w:sz w:val="30"/>
        </w:rPr>
        <w:t>为全权代表，参加贵方组织的</w:t>
      </w:r>
      <w:r>
        <w:rPr>
          <w:rFonts w:hint="eastAsia" w:ascii="仿宋_GB2312" w:eastAsia="仿宋_GB2312"/>
          <w:sz w:val="30"/>
          <w:u w:val="single"/>
        </w:rPr>
        <w:t xml:space="preserve">2022年临江公司螯合剂采购 </w:t>
      </w:r>
      <w:r>
        <w:rPr>
          <w:rFonts w:hint="eastAsia" w:ascii="仿宋_GB2312" w:eastAsia="仿宋_GB2312"/>
          <w:sz w:val="30"/>
        </w:rPr>
        <w:t>编号为</w:t>
      </w:r>
      <w:r>
        <w:rPr>
          <w:rFonts w:hint="eastAsia" w:ascii="仿宋_GB2312" w:eastAsia="仿宋_GB2312"/>
          <w:sz w:val="30"/>
          <w:u w:val="single"/>
        </w:rPr>
        <w:t>2022</w:t>
      </w:r>
      <w:r>
        <w:rPr>
          <w:rFonts w:hint="eastAsia" w:ascii="仿宋_GB2312" w:eastAsia="仿宋_GB2312"/>
          <w:sz w:val="30"/>
          <w:u w:val="single"/>
          <w:lang w:val="en-US" w:eastAsia="zh-CN"/>
        </w:rPr>
        <w:t>01006</w:t>
      </w:r>
      <w:r>
        <w:rPr>
          <w:rFonts w:hint="eastAsia" w:ascii="仿宋_GB2312" w:eastAsia="仿宋_GB2312"/>
          <w:sz w:val="30"/>
          <w:u w:val="single"/>
        </w:rPr>
        <w:t xml:space="preserve">   </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u w:val="single"/>
          <w:lang w:val="en-US" w:eastAsia="zh-CN"/>
        </w:rPr>
        <w:t xml:space="preserve">         </w:t>
      </w:r>
      <w:r>
        <w:rPr>
          <w:rFonts w:hint="eastAsia" w:ascii="仿宋_GB2312" w:eastAsia="仿宋_GB2312"/>
          <w:sz w:val="30"/>
          <w:u w:val="none"/>
          <w:lang w:val="en-US" w:eastAsia="zh-CN"/>
        </w:rPr>
        <w:t>。</w:t>
      </w:r>
    </w:p>
    <w:p>
      <w:pPr>
        <w:spacing w:line="360" w:lineRule="auto"/>
        <w:ind w:firstLine="600" w:firstLineChars="200"/>
        <w:rPr>
          <w:rFonts w:ascii="仿宋_GB2312" w:eastAsia="仿宋_GB2312"/>
          <w:sz w:val="30"/>
        </w:rPr>
      </w:pPr>
      <w:r>
        <w:rPr>
          <w:rFonts w:hint="eastAsia" w:ascii="仿宋_GB2312" w:eastAsia="仿宋_GB2312"/>
          <w:sz w:val="30"/>
        </w:rPr>
        <w:t>全权代表</w:t>
      </w:r>
      <w:r>
        <w:rPr>
          <w:rFonts w:ascii="仿宋_GB2312" w:eastAsia="仿宋_GB2312"/>
          <w:sz w:val="30"/>
        </w:rPr>
        <w:t>无转委托权。</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sz w:val="30"/>
              </w:rPr>
            </w:pPr>
            <w:r>
              <w:rPr>
                <w:rFonts w:hint="eastAsia" w:ascii="仿宋_GB2312" w:eastAsia="仿宋_GB2312"/>
                <w:sz w:val="30"/>
              </w:rPr>
              <w:t>附：法定代表人、全权代表身份证明</w:t>
            </w:r>
          </w:p>
        </w:tc>
      </w:tr>
    </w:tbl>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r>
        <w:rPr>
          <w:rFonts w:hint="eastAsia" w:ascii="仿宋_GB2312" w:eastAsia="仿宋_GB2312"/>
          <w:sz w:val="30"/>
        </w:rPr>
        <w:t xml:space="preserve">       投标人名称：（公章）</w:t>
      </w:r>
    </w:p>
    <w:p>
      <w:pPr>
        <w:spacing w:line="360" w:lineRule="auto"/>
        <w:ind w:left="540" w:firstLine="30"/>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rPr>
          <w:rFonts w:ascii="仿宋_GB2312" w:eastAsia="仿宋_GB2312"/>
          <w:sz w:val="30"/>
        </w:rPr>
      </w:pPr>
      <w:r>
        <w:rPr>
          <w:rFonts w:hint="eastAsia" w:ascii="仿宋_GB2312" w:eastAsia="仿宋_GB2312"/>
          <w:sz w:val="30"/>
        </w:rPr>
        <w:t>全权代表签字：</w:t>
      </w:r>
    </w:p>
    <w:p>
      <w:pPr>
        <w:spacing w:line="360" w:lineRule="auto"/>
        <w:ind w:left="540" w:leftChars="257" w:firstLine="1086" w:firstLineChars="362"/>
        <w:rPr>
          <w:rFonts w:ascii="仿宋_GB2312" w:eastAsia="仿宋_GB2312"/>
          <w:sz w:val="30"/>
        </w:rPr>
      </w:pPr>
      <w:r>
        <w:rPr>
          <w:rFonts w:hint="eastAsia" w:ascii="仿宋_GB2312" w:eastAsia="仿宋_GB2312"/>
          <w:sz w:val="30"/>
        </w:rPr>
        <w:t>全权代表联系方式：</w:t>
      </w:r>
    </w:p>
    <w:p>
      <w:pPr>
        <w:snapToGrid w:val="0"/>
        <w:spacing w:line="360" w:lineRule="auto"/>
        <w:ind w:right="480"/>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2022年</w:t>
      </w:r>
      <w:r>
        <w:rPr>
          <w:rFonts w:hint="eastAsia" w:ascii="仿宋_GB2312" w:eastAsia="仿宋_GB2312"/>
          <w:sz w:val="30"/>
        </w:rPr>
        <w:t xml:space="preserve">  月  日</w:t>
      </w:r>
    </w:p>
    <w:p>
      <w:pPr>
        <w:adjustRightInd w:val="0"/>
        <w:snapToGrid w:val="0"/>
        <w:spacing w:line="360" w:lineRule="auto"/>
        <w:ind w:right="480"/>
        <w:jc w:val="left"/>
        <w:rPr>
          <w:rFonts w:ascii="仿宋_GB2312" w:hAnsi="宋体" w:eastAsia="仿宋_GB2312"/>
          <w:b/>
          <w:kern w:val="0"/>
          <w:sz w:val="32"/>
          <w:szCs w:val="32"/>
          <w:lang w:val="zh-CN"/>
        </w:rPr>
      </w:pPr>
      <w:r>
        <w:rPr>
          <w:rStyle w:val="16"/>
          <w:rFonts w:ascii="仿宋_GB2312" w:eastAsia="仿宋_GB2312"/>
          <w:sz w:val="30"/>
        </w:rPr>
        <w:br w:type="page"/>
      </w:r>
      <w:r>
        <w:rPr>
          <w:rStyle w:val="16"/>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20"/>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napToGrid w:val="0"/>
          <w:sz w:val="30"/>
        </w:rPr>
      </w:pPr>
      <w:r>
        <w:rPr>
          <w:rFonts w:hint="eastAsia" w:ascii="仿宋_GB2312" w:eastAsia="仿宋_GB2312"/>
          <w:snapToGrid w:val="0"/>
          <w:sz w:val="30"/>
        </w:rPr>
        <w:t>我公司根据贵单位招标文件要求，参与</w:t>
      </w:r>
      <w:r>
        <w:rPr>
          <w:rFonts w:hint="eastAsia" w:ascii="仿宋_GB2312" w:eastAsia="仿宋_GB2312"/>
          <w:snapToGrid w:val="0"/>
          <w:sz w:val="30"/>
          <w:u w:val="single"/>
        </w:rPr>
        <w:t xml:space="preserve">2022年临江公司螯合剂采购    </w:t>
      </w:r>
      <w:r>
        <w:rPr>
          <w:rFonts w:hint="eastAsia" w:ascii="仿宋_GB2312" w:eastAsia="仿宋_GB2312"/>
          <w:snapToGrid w:val="0"/>
          <w:sz w:val="30"/>
        </w:rPr>
        <w:t>项目的投标，具体如下：</w:t>
      </w:r>
      <w:r>
        <w:rPr>
          <w:rFonts w:hint="eastAsia" w:ascii="仿宋_GB2312" w:eastAsia="仿宋_GB2312"/>
          <w:sz w:val="30"/>
        </w:rPr>
        <w:t xml:space="preserve">（税率为    %）   </w:t>
      </w:r>
    </w:p>
    <w:tbl>
      <w:tblPr>
        <w:tblStyle w:val="12"/>
        <w:tblpPr w:leftFromText="180" w:rightFromText="180" w:vertAnchor="text" w:horzAnchor="margin" w:tblpXSpec="center" w:tblpY="158"/>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44"/>
        <w:gridCol w:w="3641"/>
        <w:gridCol w:w="1252"/>
        <w:gridCol w:w="124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344"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641"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1252"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2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85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344" w:type="dxa"/>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螯合剂</w:t>
            </w:r>
          </w:p>
        </w:tc>
        <w:tc>
          <w:tcPr>
            <w:tcW w:w="3641" w:type="dxa"/>
            <w:vAlign w:val="center"/>
          </w:tcPr>
          <w:p>
            <w:pPr>
              <w:pStyle w:val="21"/>
              <w:widowControl/>
              <w:spacing w:line="360" w:lineRule="auto"/>
              <w:ind w:firstLine="0" w:firstLineChars="0"/>
              <w:jc w:val="left"/>
              <w:rPr>
                <w:rFonts w:ascii="仿宋_GB2312" w:hAnsi="宋体" w:eastAsia="仿宋_GB2312"/>
                <w:sz w:val="24"/>
                <w:szCs w:val="24"/>
              </w:rPr>
            </w:pPr>
            <w:r>
              <w:rPr>
                <w:rFonts w:hint="eastAsia" w:ascii="仿宋_GB2312" w:hAnsi="宋体" w:eastAsia="仿宋_GB2312"/>
                <w:sz w:val="24"/>
                <w:szCs w:val="24"/>
              </w:rPr>
              <w:t>1、外观为液体，有效成分（有机硫）含量≥40%，游离碱（以NaoH）m/m≤0.5%，PH：8-13，密度1.1-1.2（g/cm³）， 水不容物（≤0.3%）。</w:t>
            </w:r>
          </w:p>
          <w:p>
            <w:pPr>
              <w:pStyle w:val="21"/>
              <w:widowControl/>
              <w:spacing w:line="360" w:lineRule="auto"/>
              <w:ind w:firstLine="0" w:firstLineChars="0"/>
              <w:jc w:val="left"/>
              <w:rPr>
                <w:rFonts w:ascii="仿宋_GB2312" w:eastAsia="仿宋_GB2312"/>
                <w:sz w:val="24"/>
                <w:szCs w:val="24"/>
              </w:rPr>
            </w:pPr>
            <w:r>
              <w:rPr>
                <w:rFonts w:hint="eastAsia" w:ascii="仿宋_GB2312" w:hAnsi="宋体" w:eastAsia="仿宋_GB2312"/>
                <w:sz w:val="24"/>
                <w:szCs w:val="24"/>
              </w:rPr>
              <w:t>2、包装物为25kg或者50kg塑料桶或者吨桶。</w:t>
            </w:r>
          </w:p>
        </w:tc>
        <w:tc>
          <w:tcPr>
            <w:tcW w:w="1252"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暂估156.7</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2</w:t>
            </w:r>
          </w:p>
        </w:tc>
        <w:tc>
          <w:tcPr>
            <w:tcW w:w="1344"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合计</w:t>
            </w:r>
          </w:p>
        </w:tc>
        <w:tc>
          <w:tcPr>
            <w:tcW w:w="3641" w:type="dxa"/>
            <w:vAlign w:val="center"/>
          </w:tcPr>
          <w:p>
            <w:pPr>
              <w:spacing w:line="360" w:lineRule="auto"/>
              <w:jc w:val="center"/>
              <w:outlineLvl w:val="0"/>
              <w:rPr>
                <w:rFonts w:ascii="仿宋_GB2312" w:hAnsi="宋体" w:eastAsia="仿宋_GB2312"/>
                <w:sz w:val="24"/>
                <w:szCs w:val="24"/>
              </w:rPr>
            </w:pPr>
          </w:p>
        </w:tc>
        <w:tc>
          <w:tcPr>
            <w:tcW w:w="1252"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rPr>
                <w:rFonts w:ascii="仿宋_GB2312" w:hAnsi="宋体" w:eastAsia="仿宋_GB2312"/>
                <w:sz w:val="24"/>
                <w:szCs w:val="24"/>
              </w:rPr>
            </w:pPr>
          </w:p>
        </w:tc>
        <w:tc>
          <w:tcPr>
            <w:tcW w:w="853" w:type="dxa"/>
            <w:vAlign w:val="center"/>
          </w:tcPr>
          <w:p>
            <w:pPr>
              <w:spacing w:line="360" w:lineRule="auto"/>
              <w:ind w:firstLine="520" w:firstLineChars="217"/>
              <w:jc w:val="center"/>
              <w:rPr>
                <w:rFonts w:ascii="仿宋_GB2312" w:hAnsi="宋体" w:eastAsia="仿宋_GB2312"/>
                <w:sz w:val="24"/>
                <w:szCs w:val="24"/>
              </w:rPr>
            </w:pPr>
          </w:p>
        </w:tc>
      </w:tr>
    </w:tbl>
    <w:p>
      <w:pPr>
        <w:spacing w:line="360" w:lineRule="auto"/>
        <w:rPr>
          <w:rFonts w:ascii="仿宋_GB2312" w:eastAsia="仿宋_GB2312"/>
          <w:sz w:val="30"/>
        </w:rPr>
      </w:pPr>
      <w:r>
        <w:rPr>
          <w:rFonts w:hint="eastAsia" w:ascii="仿宋_GB2312" w:eastAsia="仿宋_GB2312"/>
          <w:sz w:val="30"/>
        </w:rPr>
        <w:t xml:space="preserve">   注：报价为卸货到招标人指定地点所需的所有费用（包括货款、运输、装卸、利润、税金等一切相关费用）。</w:t>
      </w:r>
    </w:p>
    <w:p>
      <w:pPr>
        <w:spacing w:line="480" w:lineRule="auto"/>
        <w:ind w:left="540" w:leftChars="257" w:firstLine="1980" w:firstLineChars="660"/>
        <w:jc w:val="left"/>
        <w:rPr>
          <w:rFonts w:ascii="仿宋_GB2312" w:eastAsia="仿宋_GB2312"/>
          <w:sz w:val="30"/>
        </w:rPr>
      </w:pPr>
      <w:r>
        <w:rPr>
          <w:rFonts w:hint="eastAsia" w:ascii="仿宋_GB2312" w:eastAsia="仿宋_GB2312"/>
          <w:sz w:val="30"/>
        </w:rPr>
        <w:t>投标人名称：（公章）</w:t>
      </w:r>
    </w:p>
    <w:p>
      <w:pPr>
        <w:spacing w:after="120" w:line="480" w:lineRule="auto"/>
        <w:jc w:val="left"/>
        <w:rPr>
          <w:rFonts w:ascii="仿宋_GB2312" w:eastAsia="仿宋_GB2312"/>
          <w:sz w:val="30"/>
          <w:u w:val="single"/>
        </w:rPr>
      </w:pPr>
      <w:r>
        <w:rPr>
          <w:rFonts w:hint="eastAsia" w:ascii="仿宋_GB2312" w:eastAsia="仿宋_GB2312"/>
          <w:sz w:val="30"/>
        </w:rPr>
        <w:t xml:space="preserve">                 全权代表签字：</w:t>
      </w:r>
    </w:p>
    <w:p>
      <w:pPr>
        <w:spacing w:after="120" w:line="480" w:lineRule="auto"/>
        <w:jc w:val="center"/>
        <w:rPr>
          <w:rFonts w:ascii="仿宋_GB2312" w:eastAsia="仿宋_GB2312"/>
          <w:sz w:val="30"/>
        </w:rPr>
        <w:sectPr>
          <w:pgSz w:w="11906" w:h="16838"/>
          <w:pgMar w:top="1440" w:right="1800" w:bottom="1440" w:left="1800" w:header="851" w:footer="992" w:gutter="0"/>
          <w:cols w:space="720" w:num="1"/>
          <w:docGrid w:linePitch="312" w:charSpace="0"/>
        </w:sectPr>
      </w:pPr>
      <w:r>
        <w:rPr>
          <w:rFonts w:hint="eastAsia" w:ascii="仿宋_GB2312" w:eastAsia="仿宋_GB2312"/>
          <w:sz w:val="30"/>
        </w:rPr>
        <w:t>日期：</w:t>
      </w:r>
      <w:r>
        <w:rPr>
          <w:rFonts w:hint="eastAsia" w:ascii="仿宋_GB2312" w:eastAsia="仿宋_GB2312"/>
          <w:sz w:val="30"/>
          <w:u w:val="single"/>
        </w:rPr>
        <w:t xml:space="preserve"> 2022年</w:t>
      </w:r>
      <w:r>
        <w:rPr>
          <w:rFonts w:hint="eastAsia" w:ascii="仿宋_GB2312" w:eastAsia="仿宋_GB2312"/>
          <w:sz w:val="30"/>
        </w:rPr>
        <w:t xml:space="preserve">  月  日   </w:t>
      </w:r>
    </w:p>
    <w:p>
      <w:pPr>
        <w:spacing w:line="480" w:lineRule="auto"/>
        <w:jc w:val="left"/>
        <w:rPr>
          <w:rFonts w:ascii="仿宋_GB2312" w:eastAsia="仿宋_GB2312"/>
          <w:b/>
          <w:spacing w:val="-2"/>
          <w:sz w:val="30"/>
        </w:rPr>
      </w:pPr>
      <w:bookmarkStart w:id="48" w:name="_Toc108839328"/>
      <w:bookmarkStart w:id="49" w:name="_Toc103165678"/>
      <w:r>
        <w:rPr>
          <w:rStyle w:val="16"/>
          <w:rFonts w:hint="eastAsia" w:ascii="仿宋_GB2312" w:eastAsia="仿宋_GB2312"/>
          <w:sz w:val="30"/>
        </w:rPr>
        <w:t>附件</w:t>
      </w:r>
      <w:bookmarkEnd w:id="48"/>
      <w:bookmarkEnd w:id="49"/>
      <w:r>
        <w:rPr>
          <w:rStyle w:val="16"/>
          <w:rFonts w:hint="eastAsia" w:ascii="仿宋_GB2312" w:eastAsia="仿宋_GB2312"/>
          <w:sz w:val="30"/>
        </w:rPr>
        <w:t>五</w:t>
      </w:r>
    </w:p>
    <w:p>
      <w:pPr>
        <w:jc w:val="center"/>
        <w:rPr>
          <w:b/>
          <w:spacing w:val="40"/>
          <w:sz w:val="36"/>
        </w:rPr>
      </w:pPr>
      <w:bookmarkStart w:id="50" w:name="_Toc102529523"/>
      <w:r>
        <w:rPr>
          <w:rFonts w:hint="eastAsia"/>
          <w:b/>
          <w:spacing w:val="40"/>
          <w:sz w:val="36"/>
        </w:rPr>
        <w:t>招标要求偏离说明表</w:t>
      </w:r>
      <w:bookmarkEnd w:id="50"/>
    </w:p>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hAnsi="宋体" w:eastAsia="仿宋_GB2312"/>
          <w:spacing w:val="20"/>
          <w:sz w:val="30"/>
        </w:rPr>
        <w:t>招标编号：</w:t>
      </w:r>
    </w:p>
    <w:tbl>
      <w:tblPr>
        <w:tblStyle w:val="12"/>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6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投标文件响应</w:t>
            </w:r>
          </w:p>
        </w:tc>
        <w:tc>
          <w:tcPr>
            <w:tcW w:w="724" w:type="pct"/>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643" w:type="pct"/>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sz w:val="24"/>
              </w:rPr>
            </w:pPr>
          </w:p>
        </w:tc>
        <w:tc>
          <w:tcPr>
            <w:tcW w:w="804" w:type="pct"/>
            <w:tcBorders>
              <w:left w:val="single" w:color="auto" w:sz="4" w:space="0"/>
              <w:bottom w:val="single" w:color="auto" w:sz="4" w:space="0"/>
            </w:tcBorders>
          </w:tcPr>
          <w:p>
            <w:pPr>
              <w:jc w:val="center"/>
              <w:rPr>
                <w:rFonts w:ascii="宋体" w:hAnsi="宋体"/>
                <w:sz w:val="24"/>
              </w:rPr>
            </w:pPr>
          </w:p>
        </w:tc>
        <w:tc>
          <w:tcPr>
            <w:tcW w:w="1367" w:type="pct"/>
            <w:tcBorders>
              <w:bottom w:val="single" w:color="auto" w:sz="4" w:space="0"/>
              <w:right w:val="single" w:color="auto" w:sz="4" w:space="0"/>
            </w:tcBorders>
          </w:tcPr>
          <w:p>
            <w:pPr>
              <w:jc w:val="center"/>
              <w:rPr>
                <w:rFonts w:ascii="宋体" w:hAnsi="宋体"/>
                <w:sz w:val="24"/>
              </w:rPr>
            </w:pPr>
          </w:p>
        </w:tc>
        <w:tc>
          <w:tcPr>
            <w:tcW w:w="1125" w:type="pct"/>
            <w:tcBorders>
              <w:left w:val="single" w:color="auto" w:sz="4" w:space="0"/>
              <w:bottom w:val="single" w:color="auto" w:sz="4" w:space="0"/>
            </w:tcBorders>
          </w:tcPr>
          <w:p>
            <w:pPr>
              <w:jc w:val="center"/>
              <w:rPr>
                <w:rFonts w:ascii="宋体" w:hAnsi="宋体"/>
                <w:sz w:val="24"/>
              </w:rPr>
            </w:pPr>
          </w:p>
        </w:tc>
        <w:tc>
          <w:tcPr>
            <w:tcW w:w="724" w:type="pct"/>
            <w:tcBorders>
              <w:bottom w:val="single" w:color="auto" w:sz="4" w:space="0"/>
            </w:tcBorders>
          </w:tcPr>
          <w:p>
            <w:pPr>
              <w:jc w:val="center"/>
              <w:rPr>
                <w:rFonts w:ascii="宋体" w:hAnsi="宋体"/>
                <w:sz w:val="24"/>
              </w:rPr>
            </w:pPr>
          </w:p>
        </w:tc>
        <w:tc>
          <w:tcPr>
            <w:tcW w:w="643" w:type="pct"/>
            <w:tcBorders>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tcBorders>
          </w:tcPr>
          <w:p>
            <w:pPr>
              <w:jc w:val="center"/>
              <w:rPr>
                <w:rFonts w:ascii="宋体" w:hAnsi="宋体"/>
                <w:sz w:val="24"/>
              </w:rPr>
            </w:pPr>
          </w:p>
        </w:tc>
        <w:tc>
          <w:tcPr>
            <w:tcW w:w="1367" w:type="pct"/>
            <w:tcBorders>
              <w:top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tcBorders>
          </w:tcPr>
          <w:p>
            <w:pPr>
              <w:jc w:val="center"/>
              <w:rPr>
                <w:rFonts w:ascii="宋体" w:hAnsi="宋体"/>
                <w:sz w:val="24"/>
              </w:rPr>
            </w:pPr>
          </w:p>
        </w:tc>
        <w:tc>
          <w:tcPr>
            <w:tcW w:w="724" w:type="pct"/>
            <w:tcBorders>
              <w:top w:val="single" w:color="auto" w:sz="4" w:space="0"/>
            </w:tcBorders>
          </w:tcPr>
          <w:p>
            <w:pPr>
              <w:jc w:val="center"/>
              <w:rPr>
                <w:rFonts w:ascii="宋体" w:hAnsi="宋体"/>
                <w:sz w:val="24"/>
              </w:rPr>
            </w:pPr>
          </w:p>
        </w:tc>
        <w:tc>
          <w:tcPr>
            <w:tcW w:w="643" w:type="pct"/>
            <w:tcBorders>
              <w:top w:val="single" w:color="auto" w:sz="4" w:space="0"/>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       日期：</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16"/>
          <w:rFonts w:hint="eastAsia" w:ascii="仿宋_GB2312" w:eastAsia="仿宋_GB2312"/>
          <w:sz w:val="30"/>
        </w:rPr>
        <w:t>附件六</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(投标人根据招标文件对售后服务的要求，结合自身实际进行承诺)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hAnsi="宋体" w:eastAsia="仿宋_GB2312"/>
          <w:spacing w:val="20"/>
          <w:sz w:val="30"/>
        </w:rPr>
        <w:t>招标编号：</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96" w:hRule="atLeast"/>
          <w:jc w:val="center"/>
        </w:trPr>
        <w:tc>
          <w:tcPr>
            <w:tcW w:w="9286" w:type="dxa"/>
          </w:tcPr>
          <w:p>
            <w:pPr>
              <w:rPr>
                <w:b/>
                <w:spacing w:val="40"/>
                <w:sz w:val="36"/>
              </w:rPr>
            </w:pPr>
          </w:p>
        </w:tc>
      </w:tr>
    </w:tbl>
    <w:p>
      <w:pPr>
        <w:rPr>
          <w:b/>
          <w:sz w:val="30"/>
        </w:rPr>
      </w:pPr>
    </w:p>
    <w:p>
      <w:pPr>
        <w:rPr>
          <w:b/>
          <w:sz w:val="30"/>
        </w:rPr>
      </w:pPr>
      <w:r>
        <w:rPr>
          <w:rFonts w:hint="eastAsia" w:ascii="仿宋_GB2312" w:eastAsia="仿宋_GB2312"/>
          <w:sz w:val="30"/>
        </w:rPr>
        <w:t>全权代表签字：       日期：</w:t>
      </w:r>
    </w:p>
    <w:p/>
    <w:p>
      <w:pPr>
        <w:pStyle w:val="9"/>
      </w:pPr>
    </w:p>
    <w:p/>
    <w:p>
      <w:pPr>
        <w:spacing w:line="480" w:lineRule="exact"/>
        <w:jc w:val="center"/>
        <w:rPr>
          <w:rFonts w:ascii="仿宋_GB2312" w:hAnsi="宋体" w:eastAsia="仿宋_GB2312"/>
          <w:b/>
          <w:bCs/>
          <w:sz w:val="30"/>
          <w:szCs w:val="30"/>
        </w:rPr>
      </w:pPr>
    </w:p>
    <w:p>
      <w:pPr>
        <w:spacing w:line="480" w:lineRule="auto"/>
        <w:jc w:val="left"/>
        <w:rPr>
          <w:rStyle w:val="16"/>
          <w:rFonts w:ascii="仿宋_GB2312" w:eastAsia="仿宋_GB2312"/>
          <w:sz w:val="30"/>
        </w:rPr>
      </w:pPr>
      <w:r>
        <w:rPr>
          <w:rStyle w:val="16"/>
          <w:rFonts w:hint="eastAsia" w:ascii="仿宋_GB2312" w:eastAsia="仿宋_GB2312"/>
          <w:sz w:val="30"/>
        </w:rPr>
        <w:t>附件七：</w:t>
      </w:r>
    </w:p>
    <w:p>
      <w:pPr>
        <w:spacing w:line="480" w:lineRule="exact"/>
        <w:jc w:val="center"/>
        <w:rPr>
          <w:rFonts w:ascii="仿宋_GB2312" w:eastAsia="仿宋_GB2312" w:cs="仿宋_GB2312"/>
          <w:b/>
          <w:kern w:val="0"/>
          <w:sz w:val="30"/>
          <w:szCs w:val="30"/>
          <w:lang w:val="zh-CN"/>
        </w:rPr>
      </w:pPr>
    </w:p>
    <w:p>
      <w:pPr>
        <w:spacing w:line="480" w:lineRule="exact"/>
        <w:jc w:val="center"/>
        <w:rPr>
          <w:rFonts w:ascii="仿宋_GB2312" w:hAnsi="宋体" w:eastAsia="仿宋_GB2312"/>
          <w:b/>
          <w:bCs/>
          <w:sz w:val="30"/>
          <w:szCs w:val="30"/>
        </w:rPr>
      </w:pPr>
      <w:r>
        <w:rPr>
          <w:rFonts w:hint="eastAsia" w:ascii="仿宋_GB2312" w:eastAsia="仿宋_GB2312" w:cs="仿宋_GB2312"/>
          <w:b/>
          <w:kern w:val="0"/>
          <w:sz w:val="30"/>
          <w:szCs w:val="30"/>
          <w:lang w:val="zh-CN"/>
        </w:rPr>
        <w:t>主要业绩证明</w:t>
      </w:r>
    </w:p>
    <w:tbl>
      <w:tblPr>
        <w:tblStyle w:val="12"/>
        <w:tblW w:w="9135" w:type="dxa"/>
        <w:tblInd w:w="108" w:type="dxa"/>
        <w:tblLayout w:type="fixed"/>
        <w:tblCellMar>
          <w:top w:w="0" w:type="dxa"/>
          <w:left w:w="108" w:type="dxa"/>
          <w:bottom w:w="0" w:type="dxa"/>
          <w:right w:w="108" w:type="dxa"/>
        </w:tblCellMar>
      </w:tblPr>
      <w:tblGrid>
        <w:gridCol w:w="1995"/>
        <w:gridCol w:w="2520"/>
        <w:gridCol w:w="1691"/>
        <w:gridCol w:w="1595"/>
        <w:gridCol w:w="1334"/>
      </w:tblGrid>
      <w:tr>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主要产品型号</w:t>
            </w:r>
          </w:p>
        </w:tc>
        <w:tc>
          <w:tcPr>
            <w:tcW w:w="16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项目资金</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（万元）</w:t>
            </w:r>
          </w:p>
        </w:tc>
        <w:tc>
          <w:tcPr>
            <w:tcW w:w="15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项目单位联系电话</w:t>
            </w:r>
          </w:p>
        </w:tc>
        <w:tc>
          <w:tcPr>
            <w:tcW w:w="13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bl>
    <w:p>
      <w:pPr>
        <w:autoSpaceDE w:val="0"/>
        <w:autoSpaceDN w:val="0"/>
        <w:adjustRightInd w:val="0"/>
        <w:spacing w:line="440" w:lineRule="exact"/>
        <w:rPr>
          <w:rFonts w:ascii="仿宋_GB2312" w:eastAsia="仿宋_GB2312"/>
          <w:sz w:val="24"/>
        </w:rPr>
      </w:pPr>
      <w:r>
        <w:rPr>
          <w:rFonts w:hint="eastAsia" w:ascii="仿宋_GB2312" w:eastAsia="仿宋_GB2312"/>
          <w:b/>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4560" w:firstLineChars="1900"/>
        <w:rPr>
          <w:rFonts w:ascii="仿宋_GB2312" w:eastAsia="仿宋_GB2312"/>
          <w:kern w:val="0"/>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法定代表人或全权委托人（签字）：                   </w:t>
      </w:r>
    </w:p>
    <w:p>
      <w:pPr>
        <w:spacing w:line="480" w:lineRule="exact"/>
        <w:rPr>
          <w:rFonts w:ascii="仿宋_GB2312" w:hAnsi="宋体" w:eastAsia="仿宋_GB2312"/>
          <w:b/>
          <w:bCs/>
          <w:sz w:val="24"/>
        </w:rPr>
      </w:pPr>
      <w:r>
        <w:rPr>
          <w:rFonts w:hint="eastAsia" w:ascii="仿宋_GB2312" w:eastAsia="仿宋_GB2312"/>
          <w:kern w:val="0"/>
          <w:sz w:val="24"/>
        </w:rPr>
        <w:t xml:space="preserve">                                      日期：2022年  月   日</w:t>
      </w:r>
    </w:p>
    <w:p>
      <w:pPr>
        <w:spacing w:line="480" w:lineRule="exact"/>
        <w:rPr>
          <w:rFonts w:ascii="仿宋_GB2312" w:hAnsi="宋体" w:eastAsia="仿宋_GB2312"/>
          <w:b/>
          <w:bCs/>
          <w:sz w:val="24"/>
        </w:rPr>
      </w:pPr>
    </w:p>
    <w:p>
      <w:pPr>
        <w:ind w:firstLine="570"/>
        <w:rPr>
          <w:rFonts w:hint="eastAsia" w:ascii="宋体" w:hAnsi="宋体"/>
          <w:b/>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27</w:t>
    </w:r>
    <w:r>
      <w:rPr>
        <w:lang w:val="zh-CN"/>
      </w:rPr>
      <w:fldChar w:fldCharType="end"/>
    </w:r>
  </w:p>
  <w:p>
    <w:pPr>
      <w:pStyle w:val="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B638F3"/>
    <w:rsid w:val="00012067"/>
    <w:rsid w:val="00023EF2"/>
    <w:rsid w:val="000C62F8"/>
    <w:rsid w:val="000D5B50"/>
    <w:rsid w:val="001D6443"/>
    <w:rsid w:val="001E1E0A"/>
    <w:rsid w:val="003458C6"/>
    <w:rsid w:val="00370734"/>
    <w:rsid w:val="003D3546"/>
    <w:rsid w:val="004B06D9"/>
    <w:rsid w:val="005F0FC2"/>
    <w:rsid w:val="0070285B"/>
    <w:rsid w:val="007730E7"/>
    <w:rsid w:val="00781119"/>
    <w:rsid w:val="007B0DB2"/>
    <w:rsid w:val="00802AD7"/>
    <w:rsid w:val="008D6557"/>
    <w:rsid w:val="00A0365E"/>
    <w:rsid w:val="00AA421B"/>
    <w:rsid w:val="00AE32A3"/>
    <w:rsid w:val="00B54C47"/>
    <w:rsid w:val="00C05658"/>
    <w:rsid w:val="00C30C1F"/>
    <w:rsid w:val="00CA2AFF"/>
    <w:rsid w:val="00D01925"/>
    <w:rsid w:val="00D93491"/>
    <w:rsid w:val="00DC159B"/>
    <w:rsid w:val="00F23B07"/>
    <w:rsid w:val="00F4013D"/>
    <w:rsid w:val="00FA318C"/>
    <w:rsid w:val="03006B0B"/>
    <w:rsid w:val="03476509"/>
    <w:rsid w:val="04DB0C1E"/>
    <w:rsid w:val="053573F9"/>
    <w:rsid w:val="05F619A1"/>
    <w:rsid w:val="06204129"/>
    <w:rsid w:val="07E02820"/>
    <w:rsid w:val="09373FA6"/>
    <w:rsid w:val="0FCB75E5"/>
    <w:rsid w:val="10B0303E"/>
    <w:rsid w:val="12BC4D16"/>
    <w:rsid w:val="141F7D3A"/>
    <w:rsid w:val="144739F3"/>
    <w:rsid w:val="16B638F3"/>
    <w:rsid w:val="16D639F7"/>
    <w:rsid w:val="18134AB0"/>
    <w:rsid w:val="189D018D"/>
    <w:rsid w:val="19993538"/>
    <w:rsid w:val="1A107170"/>
    <w:rsid w:val="1AF54722"/>
    <w:rsid w:val="1C48188B"/>
    <w:rsid w:val="1E143FF6"/>
    <w:rsid w:val="1F1C672B"/>
    <w:rsid w:val="1F381274"/>
    <w:rsid w:val="1F7A065F"/>
    <w:rsid w:val="214D5DE0"/>
    <w:rsid w:val="22C354B3"/>
    <w:rsid w:val="2403071E"/>
    <w:rsid w:val="242B7D50"/>
    <w:rsid w:val="24382656"/>
    <w:rsid w:val="283C5258"/>
    <w:rsid w:val="28D0736C"/>
    <w:rsid w:val="2C194D6A"/>
    <w:rsid w:val="2C1B766F"/>
    <w:rsid w:val="2CC2122C"/>
    <w:rsid w:val="2EB336F7"/>
    <w:rsid w:val="335D386F"/>
    <w:rsid w:val="34C82F8A"/>
    <w:rsid w:val="35786281"/>
    <w:rsid w:val="36143119"/>
    <w:rsid w:val="362C23BC"/>
    <w:rsid w:val="36ED15AA"/>
    <w:rsid w:val="380B4082"/>
    <w:rsid w:val="399C4894"/>
    <w:rsid w:val="3D0120C0"/>
    <w:rsid w:val="3E2A18B9"/>
    <w:rsid w:val="3F2844CF"/>
    <w:rsid w:val="41382CD2"/>
    <w:rsid w:val="44E93DE3"/>
    <w:rsid w:val="458F2CAC"/>
    <w:rsid w:val="465B6324"/>
    <w:rsid w:val="473257BE"/>
    <w:rsid w:val="474754EB"/>
    <w:rsid w:val="476D1B91"/>
    <w:rsid w:val="482B78A7"/>
    <w:rsid w:val="4A6D721F"/>
    <w:rsid w:val="4ACE3700"/>
    <w:rsid w:val="4AE330CC"/>
    <w:rsid w:val="4B1A535D"/>
    <w:rsid w:val="4D1950B4"/>
    <w:rsid w:val="4E6571AD"/>
    <w:rsid w:val="4E9833B6"/>
    <w:rsid w:val="4EBC71B0"/>
    <w:rsid w:val="502631ED"/>
    <w:rsid w:val="50B82B49"/>
    <w:rsid w:val="53FC7B98"/>
    <w:rsid w:val="55277A9F"/>
    <w:rsid w:val="56A469C5"/>
    <w:rsid w:val="57A25BD3"/>
    <w:rsid w:val="57B1102B"/>
    <w:rsid w:val="57FE54D7"/>
    <w:rsid w:val="59582E90"/>
    <w:rsid w:val="59B221C7"/>
    <w:rsid w:val="5B8676E2"/>
    <w:rsid w:val="5ECF2BA4"/>
    <w:rsid w:val="5EFA3FB5"/>
    <w:rsid w:val="644907DF"/>
    <w:rsid w:val="64520EC3"/>
    <w:rsid w:val="657F5D4D"/>
    <w:rsid w:val="65B0271B"/>
    <w:rsid w:val="660648A4"/>
    <w:rsid w:val="68BF354D"/>
    <w:rsid w:val="694F2ECE"/>
    <w:rsid w:val="6BFB7D7A"/>
    <w:rsid w:val="6C6714A0"/>
    <w:rsid w:val="6D9F7A3A"/>
    <w:rsid w:val="6EA31180"/>
    <w:rsid w:val="703936A9"/>
    <w:rsid w:val="70461D69"/>
    <w:rsid w:val="735B4F35"/>
    <w:rsid w:val="75A678D0"/>
    <w:rsid w:val="76CB0923"/>
    <w:rsid w:val="77A13788"/>
    <w:rsid w:val="78715B20"/>
    <w:rsid w:val="7B302ED7"/>
    <w:rsid w:val="7B8A1BFB"/>
    <w:rsid w:val="7B980114"/>
    <w:rsid w:val="7CC609AE"/>
    <w:rsid w:val="7E8140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Body Text"/>
    <w:basedOn w:val="1"/>
    <w:next w:val="1"/>
    <w:qFormat/>
    <w:uiPriority w:val="0"/>
    <w:pPr>
      <w:spacing w:after="120"/>
    </w:pPr>
    <w:rPr>
      <w:szCs w:val="24"/>
    </w:rPr>
  </w:style>
  <w:style w:type="paragraph" w:styleId="4">
    <w:name w:val="Body Text Indent"/>
    <w:basedOn w:val="1"/>
    <w:qFormat/>
    <w:uiPriority w:val="0"/>
    <w:pPr>
      <w:spacing w:line="480" w:lineRule="auto"/>
      <w:ind w:firstLine="600"/>
    </w:pPr>
    <w:rPr>
      <w:sz w:val="28"/>
    </w:rPr>
  </w:style>
  <w:style w:type="paragraph" w:styleId="5">
    <w:name w:val="toc 3"/>
    <w:basedOn w:val="1"/>
    <w:next w:val="1"/>
    <w:qFormat/>
    <w:uiPriority w:val="39"/>
    <w:pPr>
      <w:ind w:left="210"/>
      <w:jc w:val="left"/>
    </w:pPr>
    <w:rPr>
      <w:rFonts w:ascii="等线" w:eastAsia="等线"/>
      <w:sz w:val="20"/>
    </w:rPr>
  </w:style>
  <w:style w:type="paragraph" w:styleId="6">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360"/>
      <w:jc w:val="left"/>
    </w:pPr>
    <w:rPr>
      <w:rFonts w:ascii="等线 Light" w:eastAsia="等线 Light"/>
      <w:b/>
      <w:bCs/>
      <w:caps/>
      <w:sz w:val="24"/>
      <w:szCs w:val="24"/>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1">
    <w:name w:val="Body Text First Indent"/>
    <w:basedOn w:val="3"/>
    <w:qFormat/>
    <w:uiPriority w:val="0"/>
    <w:pPr>
      <w:ind w:firstLine="420" w:firstLineChars="100"/>
    </w:pPr>
    <w:rPr>
      <w:rFonts w:ascii="楷体_GB2312" w:hAnsi="Arial" w:eastAsia="楷体_GB2312"/>
    </w:rPr>
  </w:style>
  <w:style w:type="character" w:styleId="14">
    <w:name w:val="page number"/>
    <w:basedOn w:val="13"/>
    <w:qFormat/>
    <w:uiPriority w:val="0"/>
  </w:style>
  <w:style w:type="character" w:styleId="15">
    <w:name w:val="Hyperlink"/>
    <w:qFormat/>
    <w:uiPriority w:val="99"/>
    <w:rPr>
      <w:color w:val="0000FF"/>
      <w:u w:val="single"/>
    </w:rPr>
  </w:style>
  <w:style w:type="character" w:customStyle="1" w:styleId="16">
    <w:name w:val="标题 1 Char Char"/>
    <w:qFormat/>
    <w:uiPriority w:val="0"/>
    <w:rPr>
      <w:rFonts w:eastAsia="宋体"/>
      <w:b/>
      <w:spacing w:val="-2"/>
      <w:sz w:val="24"/>
      <w:lang w:val="en-US" w:eastAsia="zh-CN"/>
    </w:rPr>
  </w:style>
  <w:style w:type="paragraph" w:customStyle="1" w:styleId="17">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8">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正文2"/>
    <w:basedOn w:val="1"/>
    <w:qFormat/>
    <w:uiPriority w:val="0"/>
    <w:pPr>
      <w:spacing w:before="156" w:line="360" w:lineRule="auto"/>
      <w:ind w:firstLine="510" w:firstLineChars="200"/>
    </w:pPr>
    <w:rPr>
      <w:kern w:val="0"/>
      <w:sz w:val="24"/>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font01"/>
    <w:basedOn w:val="13"/>
    <w:qFormat/>
    <w:uiPriority w:val="0"/>
    <w:rPr>
      <w:rFonts w:hint="eastAsia" w:ascii="宋体" w:hAnsi="宋体" w:eastAsia="宋体" w:cs="宋体"/>
      <w:color w:val="000000"/>
      <w:sz w:val="24"/>
      <w:szCs w:val="24"/>
      <w:u w:val="none"/>
      <w:vertAlign w:val="superscript"/>
    </w:rPr>
  </w:style>
  <w:style w:type="character" w:customStyle="1" w:styleId="23">
    <w:name w:val="font21"/>
    <w:basedOn w:val="13"/>
    <w:qFormat/>
    <w:uiPriority w:val="0"/>
    <w:rPr>
      <w:rFonts w:hint="eastAsia" w:ascii="宋体" w:hAnsi="宋体" w:eastAsia="宋体" w:cs="宋体"/>
      <w:color w:val="000000"/>
      <w:sz w:val="24"/>
      <w:szCs w:val="24"/>
      <w:u w:val="none"/>
    </w:rPr>
  </w:style>
  <w:style w:type="character" w:customStyle="1" w:styleId="24">
    <w:name w:val="页眉 字符"/>
    <w:basedOn w:val="13"/>
    <w:link w:val="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2114</Words>
  <Characters>12055</Characters>
  <Lines>100</Lines>
  <Paragraphs>28</Paragraphs>
  <TotalTime>5</TotalTime>
  <ScaleCrop>false</ScaleCrop>
  <LinksUpToDate>false</LinksUpToDate>
  <CharactersWithSpaces>14141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2021-02-25T07:49:00Z</dcterms:created>
  <dc:creator>Echo</dc:creator>
  <cp:lastModifiedBy>叶钐湖</cp:lastModifiedBy>
  <cp:lastPrinted>2021-03-04T08:28:00Z</cp:lastPrinted>
  <dcterms:modified xsi:type="dcterms:W3CDTF">2022-01-11T04:38:19Z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D4CA8588466A4204B2E8E3B01F6696F2</vt:lpwstr>
  </property>
</Properties>
</file>