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_GB2312" w:eastAsia="仿宋_GB2312"/>
          <w:b/>
          <w:sz w:val="44"/>
        </w:rPr>
      </w:pPr>
      <w:r>
        <w:rPr>
          <w:rFonts w:hint="eastAsia" w:ascii="仿宋_GB2312" w:eastAsia="仿宋_GB2312"/>
          <w:b/>
          <w:sz w:val="44"/>
        </w:rPr>
        <w:t>报 价 一 览 表</w:t>
      </w:r>
    </w:p>
    <w:p>
      <w:pPr>
        <w:pStyle w:val="8"/>
        <w:snapToGrid w:val="0"/>
        <w:jc w:val="left"/>
        <w:rPr>
          <w:rFonts w:ascii="仿宋_GB2312" w:eastAsia="仿宋_GB2312"/>
          <w:b w:val="0"/>
          <w:sz w:val="24"/>
          <w:szCs w:val="24"/>
        </w:rPr>
      </w:pPr>
      <w:r>
        <w:rPr>
          <w:rFonts w:hint="eastAsia" w:ascii="仿宋_GB2312" w:eastAsia="仿宋_GB2312"/>
          <w:b w:val="0"/>
          <w:sz w:val="24"/>
          <w:szCs w:val="24"/>
        </w:rPr>
        <w:t>杭州临江环境能源有限公司：</w:t>
      </w:r>
    </w:p>
    <w:p>
      <w:pPr>
        <w:snapToGrid w:val="0"/>
        <w:ind w:firstLine="480" w:firstLineChars="200"/>
        <w:jc w:val="lef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我公司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</w:t>
      </w:r>
      <w:r>
        <w:rPr>
          <w:rFonts w:hint="default" w:ascii="仿宋_GB2312" w:eastAsia="仿宋_GB2312"/>
          <w:sz w:val="24"/>
          <w:szCs w:val="24"/>
          <w:u w:val="single"/>
          <w:lang w:val="en-US"/>
        </w:rPr>
        <w:t xml:space="preserve">  </w:t>
      </w:r>
      <w:r>
        <w:rPr>
          <w:rFonts w:hint="eastAsia" w:ascii="仿宋_GB2312" w:eastAsia="仿宋_GB2312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</w:t>
      </w:r>
      <w:r>
        <w:rPr>
          <w:rFonts w:hint="eastAsia" w:ascii="仿宋_GB2312" w:eastAsia="仿宋_GB2312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</w:t>
      </w:r>
      <w:r>
        <w:rPr>
          <w:rFonts w:hint="eastAsia" w:ascii="仿宋_GB2312" w:eastAsia="仿宋_GB2312"/>
          <w:sz w:val="24"/>
          <w:szCs w:val="24"/>
        </w:rPr>
        <w:t>根据贵单位询价要求，参加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</w:t>
      </w:r>
      <w:r>
        <w:rPr>
          <w:rFonts w:hint="eastAsia" w:ascii="仿宋_GB2312" w:eastAsia="仿宋_GB2312"/>
          <w:sz w:val="24"/>
          <w:szCs w:val="24"/>
          <w:u w:val="single"/>
          <w:lang w:val="en-US" w:eastAsia="zh-CN"/>
        </w:rPr>
        <w:t xml:space="preserve">2022年杭州临江环境能源有限公司园区污水专线流量计更换采购 </w:t>
      </w:r>
      <w:r>
        <w:rPr>
          <w:rFonts w:hint="eastAsia" w:ascii="仿宋_GB2312" w:eastAsia="仿宋_GB2312"/>
          <w:sz w:val="24"/>
          <w:szCs w:val="24"/>
          <w:u w:val="none"/>
          <w:lang w:val="en-US" w:eastAsia="zh-CN"/>
        </w:rPr>
        <w:t>项目询价</w:t>
      </w:r>
      <w:r>
        <w:rPr>
          <w:rFonts w:hint="default" w:ascii="仿宋_GB2312" w:eastAsia="仿宋_GB2312"/>
          <w:sz w:val="24"/>
          <w:szCs w:val="24"/>
          <w:u w:val="none"/>
          <w:lang w:val="en-US" w:eastAsia="zh-CN"/>
        </w:rPr>
        <w:t>,</w:t>
      </w:r>
      <w:r>
        <w:rPr>
          <w:rFonts w:hint="eastAsia" w:ascii="仿宋_GB2312" w:eastAsia="仿宋_GB2312"/>
          <w:sz w:val="24"/>
          <w:szCs w:val="24"/>
          <w:u w:val="none"/>
          <w:lang w:val="en-US" w:eastAsia="zh-CN"/>
        </w:rPr>
        <w:t>本次询价限价为4万元</w:t>
      </w:r>
      <w:r>
        <w:rPr>
          <w:rFonts w:hint="eastAsia" w:ascii="仿宋_GB2312" w:eastAsia="仿宋_GB2312"/>
          <w:sz w:val="24"/>
          <w:szCs w:val="24"/>
        </w:rPr>
        <w:t>，报价如下（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合计：     元，</w:t>
      </w:r>
      <w:r>
        <w:rPr>
          <w:rFonts w:hint="eastAsia" w:ascii="仿宋_GB2312" w:eastAsia="仿宋_GB2312"/>
          <w:sz w:val="24"/>
          <w:szCs w:val="24"/>
        </w:rPr>
        <w:t xml:space="preserve">税率为  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eastAsia="仿宋_GB2312"/>
          <w:sz w:val="24"/>
          <w:szCs w:val="24"/>
        </w:rPr>
        <w:t xml:space="preserve">   %）</w:t>
      </w:r>
    </w:p>
    <w:tbl>
      <w:tblPr>
        <w:tblStyle w:val="4"/>
        <w:tblpPr w:leftFromText="180" w:rightFromText="180" w:vertAnchor="text" w:horzAnchor="page" w:tblpXSpec="center" w:tblpY="339"/>
        <w:tblOverlap w:val="never"/>
        <w:tblW w:w="4900" w:type="pct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1215"/>
        <w:gridCol w:w="690"/>
        <w:gridCol w:w="1790"/>
        <w:gridCol w:w="642"/>
        <w:gridCol w:w="879"/>
        <w:gridCol w:w="900"/>
        <w:gridCol w:w="932"/>
        <w:gridCol w:w="127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品牌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型号规格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单价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金额</w:t>
            </w:r>
          </w:p>
        </w:tc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电磁流量计DN300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ABB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FEW431.300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(DN300) 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台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流量计线缆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ABB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米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485通讯接口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ABB</w:t>
            </w:r>
          </w:p>
        </w:tc>
        <w:tc>
          <w:tcPr>
            <w:tcW w:w="10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只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 4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合计</w:t>
            </w:r>
          </w:p>
        </w:tc>
        <w:tc>
          <w:tcPr>
            <w:tcW w:w="3983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sz w:val="21"/>
          <w:szCs w:val="21"/>
        </w:rPr>
      </w:pPr>
    </w:p>
    <w:p>
      <w:pPr>
        <w:pStyle w:val="2"/>
        <w:rPr>
          <w:sz w:val="21"/>
          <w:szCs w:val="21"/>
        </w:rPr>
      </w:pPr>
    </w:p>
    <w:p>
      <w:pPr>
        <w:numPr>
          <w:ilvl w:val="0"/>
          <w:numId w:val="1"/>
        </w:numPr>
        <w:snapToGrid w:val="0"/>
        <w:ind w:firstLine="422" w:firstLineChars="200"/>
        <w:rPr>
          <w:rFonts w:hint="eastAsia" w:ascii="仿宋_GB2312" w:eastAsia="仿宋_GB2312"/>
          <w:b/>
          <w:bCs/>
          <w:sz w:val="21"/>
          <w:szCs w:val="21"/>
        </w:rPr>
      </w:pPr>
      <w:r>
        <w:rPr>
          <w:rFonts w:hint="eastAsia" w:ascii="仿宋_GB2312" w:eastAsia="仿宋_GB2312"/>
          <w:b/>
          <w:bCs/>
          <w:sz w:val="21"/>
          <w:szCs w:val="21"/>
        </w:rPr>
        <w:t>本项目报价为一次性报价</w:t>
      </w:r>
      <w:r>
        <w:rPr>
          <w:rFonts w:hint="eastAsia" w:ascii="仿宋_GB2312" w:eastAsia="仿宋_GB2312"/>
          <w:b/>
          <w:bCs/>
          <w:sz w:val="21"/>
          <w:szCs w:val="21"/>
          <w:lang w:eastAsia="zh-CN"/>
        </w:rPr>
        <w:t>，</w:t>
      </w:r>
      <w:r>
        <w:rPr>
          <w:rFonts w:hint="eastAsia" w:ascii="仿宋_GB2312" w:eastAsia="仿宋_GB2312"/>
          <w:b/>
          <w:bCs/>
          <w:sz w:val="21"/>
          <w:szCs w:val="21"/>
        </w:rPr>
        <w:t>包含全部运输费</w:t>
      </w:r>
      <w:r>
        <w:rPr>
          <w:rFonts w:hint="eastAsia" w:ascii="仿宋_GB2312" w:eastAsia="仿宋_GB2312"/>
          <w:b/>
          <w:bCs/>
          <w:sz w:val="21"/>
          <w:szCs w:val="21"/>
          <w:lang w:eastAsia="zh-CN"/>
        </w:rPr>
        <w:t>、</w:t>
      </w:r>
      <w:r>
        <w:rPr>
          <w:rFonts w:hint="eastAsia" w:ascii="仿宋_GB2312" w:eastAsia="仿宋_GB2312"/>
          <w:b/>
          <w:bCs/>
          <w:sz w:val="21"/>
          <w:szCs w:val="21"/>
          <w:lang w:val="en-US" w:eastAsia="zh-CN"/>
        </w:rPr>
        <w:t>安装调试费、</w:t>
      </w:r>
      <w:r>
        <w:rPr>
          <w:rFonts w:hint="eastAsia" w:ascii="仿宋_GB2312" w:eastAsia="仿宋_GB2312"/>
          <w:b/>
          <w:bCs/>
          <w:sz w:val="21"/>
          <w:szCs w:val="21"/>
        </w:rPr>
        <w:t>税费等一切费用</w:t>
      </w:r>
      <w:r>
        <w:rPr>
          <w:rFonts w:hint="eastAsia" w:ascii="仿宋_GB2312" w:eastAsia="仿宋_GB2312"/>
          <w:b/>
          <w:bCs/>
          <w:sz w:val="21"/>
          <w:szCs w:val="21"/>
          <w:lang w:eastAsia="zh-CN"/>
        </w:rPr>
        <w:t>；</w:t>
      </w:r>
    </w:p>
    <w:p>
      <w:pPr>
        <w:numPr>
          <w:ilvl w:val="0"/>
          <w:numId w:val="1"/>
        </w:numPr>
        <w:snapToGrid w:val="0"/>
        <w:ind w:firstLine="422" w:firstLineChars="200"/>
        <w:rPr>
          <w:rFonts w:hint="eastAsia" w:ascii="仿宋_GB2312" w:eastAsia="仿宋_GB2312"/>
          <w:b/>
          <w:bCs/>
          <w:sz w:val="21"/>
          <w:szCs w:val="21"/>
        </w:rPr>
      </w:pPr>
      <w:r>
        <w:rPr>
          <w:rFonts w:hint="eastAsia" w:ascii="仿宋_GB2312" w:eastAsia="仿宋_GB2312"/>
          <w:b/>
          <w:bCs/>
          <w:sz w:val="21"/>
          <w:szCs w:val="21"/>
          <w:lang w:eastAsia="zh-CN"/>
        </w:rPr>
        <w:t>报价不得超过限价，超过限价为无效报价；</w:t>
      </w:r>
    </w:p>
    <w:p>
      <w:pPr>
        <w:numPr>
          <w:ilvl w:val="0"/>
          <w:numId w:val="1"/>
        </w:numPr>
        <w:snapToGrid w:val="0"/>
        <w:ind w:firstLine="422" w:firstLineChars="200"/>
        <w:rPr>
          <w:rFonts w:hint="eastAsia" w:ascii="仿宋_GB2312" w:eastAsia="仿宋_GB2312"/>
          <w:b/>
          <w:bCs/>
          <w:sz w:val="21"/>
          <w:szCs w:val="21"/>
        </w:rPr>
      </w:pPr>
      <w:r>
        <w:rPr>
          <w:rFonts w:hint="eastAsia" w:ascii="仿宋_GB2312" w:eastAsia="仿宋_GB2312"/>
          <w:b/>
          <w:bCs/>
          <w:sz w:val="21"/>
          <w:szCs w:val="21"/>
        </w:rPr>
        <w:t>发票必须为增值税专用发票</w:t>
      </w:r>
      <w:r>
        <w:rPr>
          <w:rFonts w:hint="eastAsia" w:ascii="仿宋_GB2312" w:eastAsia="仿宋_GB2312"/>
          <w:b/>
          <w:bCs/>
          <w:sz w:val="21"/>
          <w:szCs w:val="21"/>
          <w:lang w:eastAsia="zh-CN"/>
        </w:rPr>
        <w:t>；</w:t>
      </w:r>
    </w:p>
    <w:p>
      <w:pPr>
        <w:pStyle w:val="2"/>
        <w:rPr>
          <w:rFonts w:hint="default" w:eastAsia="仿宋_GB2312"/>
          <w:lang w:val="en-US" w:eastAsia="zh-CN"/>
        </w:rPr>
      </w:pPr>
      <w:r>
        <w:rPr>
          <w:rFonts w:hint="eastAsia" w:ascii="仿宋_GB2312" w:eastAsia="仿宋_GB2312"/>
          <w:b/>
          <w:bCs/>
          <w:sz w:val="21"/>
          <w:szCs w:val="21"/>
          <w:lang w:val="en-US" w:eastAsia="zh-CN"/>
        </w:rPr>
        <w:t xml:space="preserve">    4、产品质保期18个月。</w:t>
      </w:r>
      <w:bookmarkStart w:id="0" w:name="_GoBack"/>
      <w:bookmarkEnd w:id="0"/>
    </w:p>
    <w:p>
      <w:pPr>
        <w:snapToGrid w:val="0"/>
        <w:ind w:firstLine="420" w:firstLineChars="200"/>
        <w:rPr>
          <w:rFonts w:ascii="仿宋_GB2312" w:hAnsi="Times New Roman" w:eastAsia="仿宋_GB2312" w:cs="Times New Roman"/>
          <w:b w:val="0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ab/>
      </w:r>
      <w:r>
        <w:rPr>
          <w:rFonts w:hint="eastAsia" w:ascii="仿宋_GB2312" w:eastAsia="仿宋_GB2312"/>
          <w:sz w:val="21"/>
          <w:szCs w:val="21"/>
        </w:rPr>
        <w:tab/>
      </w:r>
      <w:r>
        <w:rPr>
          <w:rFonts w:hint="eastAsia" w:ascii="仿宋_GB2312" w:eastAsia="仿宋_GB2312"/>
          <w:sz w:val="21"/>
          <w:szCs w:val="21"/>
        </w:rPr>
        <w:tab/>
      </w:r>
      <w:r>
        <w:rPr>
          <w:rFonts w:hint="eastAsia" w:ascii="仿宋_GB2312" w:eastAsia="仿宋_GB2312"/>
          <w:sz w:val="21"/>
          <w:szCs w:val="21"/>
        </w:rPr>
        <w:tab/>
      </w:r>
      <w:r>
        <w:rPr>
          <w:rFonts w:hint="eastAsia" w:ascii="仿宋_GB2312" w:eastAsia="仿宋_GB2312"/>
          <w:sz w:val="21"/>
          <w:szCs w:val="21"/>
        </w:rPr>
        <w:tab/>
      </w:r>
      <w:r>
        <w:rPr>
          <w:rFonts w:hint="eastAsia" w:ascii="仿宋_GB2312" w:eastAsia="仿宋_GB2312"/>
          <w:sz w:val="21"/>
          <w:szCs w:val="21"/>
        </w:rPr>
        <w:tab/>
      </w:r>
      <w:r>
        <w:rPr>
          <w:rFonts w:hint="eastAsia" w:ascii="仿宋_GB2312" w:eastAsia="仿宋_GB2312"/>
          <w:sz w:val="21"/>
          <w:szCs w:val="21"/>
        </w:rPr>
        <w:tab/>
      </w:r>
      <w:r>
        <w:rPr>
          <w:rFonts w:hint="eastAsia" w:ascii="仿宋_GB2312" w:eastAsia="仿宋_GB2312"/>
          <w:sz w:val="21"/>
          <w:szCs w:val="21"/>
        </w:rPr>
        <w:tab/>
      </w:r>
      <w:r>
        <w:rPr>
          <w:rFonts w:hint="eastAsia" w:ascii="仿宋_GB2312" w:eastAsia="仿宋_GB2312"/>
          <w:sz w:val="21"/>
          <w:szCs w:val="21"/>
        </w:rPr>
        <w:tab/>
      </w:r>
      <w:r>
        <w:rPr>
          <w:rFonts w:hint="eastAsia" w:ascii="仿宋_GB2312" w:eastAsia="仿宋_GB2312"/>
          <w:sz w:val="21"/>
          <w:szCs w:val="21"/>
        </w:rPr>
        <w:tab/>
      </w:r>
    </w:p>
    <w:p>
      <w:pPr>
        <w:pStyle w:val="8"/>
        <w:snapToGrid w:val="0"/>
        <w:jc w:val="left"/>
        <w:rPr>
          <w:rFonts w:ascii="仿宋_GB2312" w:hAnsi="Times New Roman" w:eastAsia="仿宋_GB2312" w:cs="Times New Roman"/>
          <w:b w:val="0"/>
          <w:sz w:val="21"/>
          <w:szCs w:val="21"/>
        </w:rPr>
      </w:pPr>
      <w:r>
        <w:rPr>
          <w:rFonts w:hint="eastAsia" w:ascii="仿宋_GB2312" w:hAnsi="Times New Roman" w:eastAsia="仿宋_GB2312" w:cs="Times New Roman"/>
          <w:b w:val="0"/>
          <w:sz w:val="21"/>
          <w:szCs w:val="21"/>
        </w:rPr>
        <w:t xml:space="preserve">      </w:t>
      </w:r>
      <w:r>
        <w:rPr>
          <w:rFonts w:hint="eastAsia" w:ascii="仿宋_GB2312" w:hAnsi="Times New Roman" w:eastAsia="仿宋_GB2312" w:cs="Times New Roman"/>
          <w:b w:val="0"/>
          <w:sz w:val="21"/>
          <w:szCs w:val="21"/>
          <w:lang w:val="en-US" w:eastAsia="zh-CN"/>
        </w:rPr>
        <w:t xml:space="preserve">     </w:t>
      </w:r>
      <w:r>
        <w:rPr>
          <w:rFonts w:hint="eastAsia" w:ascii="仿宋_GB2312" w:hAnsi="Times New Roman" w:eastAsia="仿宋_GB2312" w:cs="Times New Roman"/>
          <w:b w:val="0"/>
          <w:sz w:val="21"/>
          <w:szCs w:val="21"/>
        </w:rPr>
        <w:t xml:space="preserve"> 报价单位名称：（公章）</w:t>
      </w:r>
    </w:p>
    <w:p>
      <w:pPr>
        <w:pStyle w:val="8"/>
        <w:snapToGrid w:val="0"/>
        <w:jc w:val="left"/>
        <w:rPr>
          <w:rFonts w:ascii="仿宋_GB2312" w:hAnsi="Times New Roman" w:eastAsia="仿宋_GB2312" w:cs="Times New Roman"/>
          <w:b w:val="0"/>
          <w:sz w:val="21"/>
          <w:szCs w:val="21"/>
        </w:rPr>
      </w:pPr>
      <w:r>
        <w:rPr>
          <w:rFonts w:hint="eastAsia" w:ascii="仿宋_GB2312" w:hAnsi="Times New Roman" w:eastAsia="仿宋_GB2312" w:cs="Times New Roman"/>
          <w:b w:val="0"/>
          <w:sz w:val="21"/>
          <w:szCs w:val="21"/>
        </w:rPr>
        <w:t xml:space="preserve">     </w:t>
      </w:r>
    </w:p>
    <w:p>
      <w:pPr>
        <w:pStyle w:val="8"/>
        <w:snapToGrid w:val="0"/>
        <w:ind w:firstLine="1260" w:firstLineChars="600"/>
        <w:jc w:val="left"/>
        <w:rPr>
          <w:rFonts w:hint="eastAsia" w:ascii="仿宋_GB2312" w:hAnsi="Times New Roman" w:eastAsia="仿宋_GB2312" w:cs="Times New Roman"/>
          <w:b w:val="0"/>
          <w:sz w:val="21"/>
          <w:szCs w:val="21"/>
        </w:rPr>
      </w:pPr>
      <w:r>
        <w:rPr>
          <w:rFonts w:hint="eastAsia" w:ascii="仿宋_GB2312" w:hAnsi="Times New Roman" w:eastAsia="仿宋_GB2312" w:cs="Times New Roman"/>
          <w:b w:val="0"/>
          <w:sz w:val="21"/>
          <w:szCs w:val="21"/>
          <w:lang w:eastAsia="zh-CN"/>
        </w:rPr>
        <w:t>授权</w:t>
      </w:r>
      <w:r>
        <w:rPr>
          <w:rFonts w:hint="eastAsia" w:ascii="仿宋_GB2312" w:hAnsi="Times New Roman" w:eastAsia="仿宋_GB2312" w:cs="Times New Roman"/>
          <w:b w:val="0"/>
          <w:sz w:val="21"/>
          <w:szCs w:val="21"/>
        </w:rPr>
        <w:t>代表签字：</w:t>
      </w:r>
    </w:p>
    <w:p>
      <w:pPr>
        <w:pStyle w:val="8"/>
        <w:snapToGrid w:val="0"/>
        <w:ind w:firstLine="840" w:firstLineChars="400"/>
        <w:jc w:val="left"/>
        <w:rPr>
          <w:rFonts w:hint="eastAsia" w:ascii="仿宋_GB2312" w:hAnsi="Times New Roman" w:eastAsia="仿宋_GB2312" w:cs="Times New Roman"/>
          <w:b w:val="0"/>
          <w:sz w:val="21"/>
          <w:szCs w:val="21"/>
        </w:rPr>
      </w:pPr>
    </w:p>
    <w:p>
      <w:pPr>
        <w:pStyle w:val="8"/>
        <w:snapToGrid w:val="0"/>
        <w:ind w:firstLine="1260" w:firstLineChars="600"/>
        <w:jc w:val="left"/>
        <w:rPr>
          <w:rFonts w:hint="eastAsia" w:ascii="仿宋_GB2312" w:hAnsi="Times New Roman" w:eastAsia="仿宋_GB2312" w:cs="Times New Roman"/>
          <w:b w:val="0"/>
          <w:sz w:val="21"/>
          <w:szCs w:val="21"/>
        </w:rPr>
      </w:pPr>
      <w:r>
        <w:rPr>
          <w:rFonts w:hint="eastAsia" w:ascii="仿宋_GB2312" w:hAnsi="Times New Roman" w:eastAsia="仿宋_GB2312" w:cs="Times New Roman"/>
          <w:b w:val="0"/>
          <w:sz w:val="21"/>
          <w:szCs w:val="21"/>
          <w:lang w:eastAsia="zh-CN"/>
        </w:rPr>
        <w:t>授权</w:t>
      </w:r>
      <w:r>
        <w:rPr>
          <w:rFonts w:hint="eastAsia" w:ascii="仿宋_GB2312" w:hAnsi="Times New Roman" w:eastAsia="仿宋_GB2312" w:cs="Times New Roman"/>
          <w:b w:val="0"/>
          <w:sz w:val="21"/>
          <w:szCs w:val="21"/>
        </w:rPr>
        <w:t>代表联系方式：</w:t>
      </w:r>
    </w:p>
    <w:p>
      <w:pPr>
        <w:pStyle w:val="8"/>
        <w:snapToGrid w:val="0"/>
        <w:ind w:firstLine="840" w:firstLineChars="400"/>
        <w:jc w:val="left"/>
        <w:rPr>
          <w:rFonts w:hint="eastAsia" w:ascii="仿宋_GB2312" w:hAnsi="Times New Roman" w:eastAsia="仿宋_GB2312" w:cs="Times New Roman"/>
          <w:b w:val="0"/>
          <w:sz w:val="21"/>
          <w:szCs w:val="21"/>
        </w:rPr>
      </w:pPr>
    </w:p>
    <w:p>
      <w:pPr>
        <w:pStyle w:val="8"/>
        <w:snapToGrid w:val="0"/>
        <w:jc w:val="left"/>
        <w:rPr>
          <w:sz w:val="21"/>
          <w:szCs w:val="21"/>
        </w:rPr>
      </w:pPr>
      <w:r>
        <w:rPr>
          <w:rFonts w:hint="eastAsia" w:ascii="仿宋_GB2312" w:hAnsi="Times New Roman" w:eastAsia="仿宋_GB2312" w:cs="Times New Roman"/>
          <w:b w:val="0"/>
          <w:sz w:val="21"/>
          <w:szCs w:val="21"/>
        </w:rPr>
        <w:t xml:space="preserve">           日期： 202</w:t>
      </w:r>
      <w:r>
        <w:rPr>
          <w:rFonts w:hint="eastAsia" w:ascii="仿宋_GB2312" w:eastAsia="仿宋_GB2312" w:cs="Times New Roman"/>
          <w:b w:val="0"/>
          <w:sz w:val="21"/>
          <w:szCs w:val="21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b w:val="0"/>
          <w:sz w:val="21"/>
          <w:szCs w:val="21"/>
        </w:rPr>
        <w:t>年</w:t>
      </w:r>
      <w:r>
        <w:rPr>
          <w:rFonts w:hint="eastAsia" w:ascii="仿宋_GB2312" w:hAnsi="Times New Roman" w:eastAsia="仿宋_GB2312" w:cs="Times New Roman"/>
          <w:b w:val="0"/>
          <w:sz w:val="21"/>
          <w:szCs w:val="21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 w:val="0"/>
          <w:sz w:val="21"/>
          <w:szCs w:val="21"/>
        </w:rPr>
        <w:t>月</w:t>
      </w:r>
      <w:r>
        <w:rPr>
          <w:rFonts w:hint="eastAsia" w:ascii="仿宋_GB2312" w:hAnsi="Times New Roman" w:eastAsia="仿宋_GB2312" w:cs="Times New Roman"/>
          <w:b w:val="0"/>
          <w:sz w:val="21"/>
          <w:szCs w:val="21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b w:val="0"/>
          <w:sz w:val="21"/>
          <w:szCs w:val="21"/>
        </w:rPr>
        <w:t>日</w:t>
      </w:r>
    </w:p>
    <w:sectPr>
      <w:footerReference r:id="rId3" w:type="default"/>
      <w:pgSz w:w="11906" w:h="16838"/>
      <w:pgMar w:top="1701" w:right="1418" w:bottom="1134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10</w:t>
    </w:r>
    <w:r>
      <w:fldChar w:fldCharType="end"/>
    </w:r>
  </w:p>
  <w:p>
    <w:pPr>
      <w:pStyle w:val="3"/>
      <w:jc w:val="righ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97AA95"/>
    <w:multiLevelType w:val="singleLevel"/>
    <w:tmpl w:val="2597AA9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920369"/>
    <w:rsid w:val="02C066DC"/>
    <w:rsid w:val="18C7248A"/>
    <w:rsid w:val="1BDA2E0C"/>
    <w:rsid w:val="1E001240"/>
    <w:rsid w:val="22C13937"/>
    <w:rsid w:val="26430C35"/>
    <w:rsid w:val="264349DC"/>
    <w:rsid w:val="337C1054"/>
    <w:rsid w:val="3E8315B1"/>
    <w:rsid w:val="4A10589E"/>
    <w:rsid w:val="5CA64F66"/>
    <w:rsid w:val="7592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jc w:val="left"/>
    </w:pPr>
    <w:rPr>
      <w:b/>
      <w:caps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标题 1 Char Char"/>
    <w:qFormat/>
    <w:uiPriority w:val="0"/>
    <w:rPr>
      <w:rFonts w:eastAsia="宋体"/>
      <w:b/>
      <w:spacing w:val="-2"/>
      <w:sz w:val="24"/>
      <w:lang w:val="en-US" w:eastAsia="zh-CN"/>
    </w:rPr>
  </w:style>
  <w:style w:type="paragraph" w:customStyle="1" w:styleId="8">
    <w:name w:val="一、标题"/>
    <w:basedOn w:val="1"/>
    <w:qFormat/>
    <w:uiPriority w:val="0"/>
    <w:rPr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2021-10-11T07:41:00Z</dcterms:created>
  <dc:creator>turning</dc:creator>
  <cp:lastModifiedBy>turning</cp:lastModifiedBy>
  <dcterms:modified xsi:type="dcterms:W3CDTF">2022-03-28T01:36:50Z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89C81EE620A0452C966D3A7CDAEB6AF4</vt:lpwstr>
  </property>
</Properties>
</file>