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color w:val="auto"/>
          <w:sz w:val="72"/>
          <w:highlight w:val="none"/>
        </w:rPr>
      </w:pPr>
    </w:p>
    <w:p>
      <w:pPr>
        <w:spacing w:line="360" w:lineRule="auto"/>
        <w:jc w:val="center"/>
        <w:rPr>
          <w:rFonts w:ascii="仿宋_GB2312" w:eastAsia="仿宋_GB2312"/>
          <w:color w:val="auto"/>
          <w:sz w:val="72"/>
          <w:highlight w:val="none"/>
        </w:rPr>
      </w:pPr>
    </w:p>
    <w:p>
      <w:pPr>
        <w:spacing w:line="360" w:lineRule="auto"/>
        <w:jc w:val="center"/>
        <w:rPr>
          <w:rFonts w:ascii="仿宋_GB2312" w:hAnsi="宋体" w:eastAsia="仿宋_GB2312"/>
          <w:b/>
          <w:color w:val="auto"/>
          <w:sz w:val="72"/>
          <w:szCs w:val="72"/>
          <w:highlight w:val="none"/>
        </w:rPr>
      </w:pPr>
      <w:r>
        <w:rPr>
          <w:rFonts w:hint="eastAsia" w:ascii="仿宋_GB2312" w:hAnsi="宋体" w:eastAsia="仿宋_GB2312"/>
          <w:b/>
          <w:color w:val="auto"/>
          <w:sz w:val="72"/>
          <w:szCs w:val="72"/>
          <w:highlight w:val="none"/>
        </w:rPr>
        <w:t>杭州临江环境能源有限公司</w:t>
      </w:r>
    </w:p>
    <w:p>
      <w:pPr>
        <w:spacing w:line="360" w:lineRule="auto"/>
        <w:jc w:val="center"/>
        <w:rPr>
          <w:rFonts w:ascii="仿宋_GB2312" w:hAnsi="宋体" w:eastAsia="仿宋_GB2312"/>
          <w:b/>
          <w:color w:val="auto"/>
          <w:sz w:val="84"/>
          <w:szCs w:val="84"/>
          <w:highlight w:val="none"/>
        </w:rPr>
      </w:pPr>
      <w:r>
        <w:rPr>
          <w:rFonts w:hint="eastAsia" w:ascii="仿宋_GB2312" w:hAnsi="宋体" w:eastAsia="仿宋_GB2312"/>
          <w:b/>
          <w:color w:val="auto"/>
          <w:sz w:val="72"/>
          <w:szCs w:val="72"/>
          <w:highlight w:val="none"/>
        </w:rPr>
        <w:t>询价文件</w:t>
      </w: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default" w:ascii="仿宋_GB2312" w:hAnsi="宋体" w:eastAsia="仿宋_GB2312"/>
          <w:color w:val="auto"/>
          <w:sz w:val="32"/>
          <w:szCs w:val="32"/>
          <w:highlight w:val="none"/>
          <w:u w:val="single"/>
          <w:lang w:val="en-US" w:eastAsia="zh-CN"/>
        </w:rPr>
        <w:t>202209007</w:t>
      </w:r>
    </w:p>
    <w:p>
      <w:pPr>
        <w:spacing w:line="360" w:lineRule="auto"/>
        <w:ind w:firstLine="80" w:firstLineChars="25"/>
        <w:jc w:val="center"/>
        <w:rPr>
          <w:rFonts w:ascii="仿宋_GB2312" w:hAnsi="宋体" w:eastAsia="仿宋_GB2312"/>
          <w:color w:val="auto"/>
          <w:sz w:val="32"/>
          <w:szCs w:val="32"/>
          <w:highlight w:val="none"/>
          <w:u w:val="single"/>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ascii="仿宋_GB2312" w:eastAsia="仿宋_GB2312"/>
          <w:color w:val="auto"/>
          <w:sz w:val="32"/>
          <w:szCs w:val="32"/>
          <w:highlight w:val="none"/>
          <w:u w:val="single"/>
        </w:rPr>
        <w:t>2022</w:t>
      </w:r>
      <w:r>
        <w:rPr>
          <w:rFonts w:hint="eastAsia" w:ascii="仿宋_GB2312" w:eastAsia="仿宋_GB2312"/>
          <w:color w:val="auto"/>
          <w:sz w:val="32"/>
          <w:szCs w:val="32"/>
          <w:highlight w:val="none"/>
          <w:u w:val="single"/>
        </w:rPr>
        <w:t>年临江公司</w:t>
      </w:r>
      <w:r>
        <w:rPr>
          <w:rFonts w:hint="eastAsia" w:ascii="仿宋_GB2312" w:eastAsia="仿宋_GB2312"/>
          <w:color w:val="auto"/>
          <w:sz w:val="32"/>
          <w:szCs w:val="32"/>
          <w:highlight w:val="none"/>
          <w:u w:val="single"/>
          <w:lang w:eastAsia="zh-CN"/>
        </w:rPr>
        <w:t>厢式货车租赁</w:t>
      </w:r>
      <w:r>
        <w:rPr>
          <w:rFonts w:hint="default" w:ascii="仿宋_GB2312" w:eastAsia="仿宋_GB2312"/>
          <w:color w:val="auto"/>
          <w:sz w:val="32"/>
          <w:szCs w:val="32"/>
          <w:highlight w:val="none"/>
          <w:u w:val="single"/>
          <w:lang w:val="en-US" w:eastAsia="zh-CN"/>
        </w:rPr>
        <w:t>(</w:t>
      </w:r>
      <w:r>
        <w:rPr>
          <w:rFonts w:hint="eastAsia" w:ascii="仿宋_GB2312" w:eastAsia="仿宋_GB2312"/>
          <w:color w:val="auto"/>
          <w:sz w:val="32"/>
          <w:szCs w:val="32"/>
          <w:highlight w:val="none"/>
          <w:u w:val="single"/>
          <w:lang w:val="en-US" w:eastAsia="zh-CN"/>
        </w:rPr>
        <w:t>三个月</w:t>
      </w:r>
      <w:r>
        <w:rPr>
          <w:rFonts w:hint="default" w:ascii="仿宋_GB2312" w:eastAsia="仿宋_GB2312"/>
          <w:color w:val="auto"/>
          <w:sz w:val="32"/>
          <w:szCs w:val="32"/>
          <w:highlight w:val="none"/>
          <w:u w:val="single"/>
          <w:lang w:val="en-US" w:eastAsia="zh-CN"/>
        </w:rPr>
        <w:t>)</w:t>
      </w:r>
      <w:r>
        <w:rPr>
          <w:rFonts w:hint="eastAsia" w:ascii="仿宋_GB2312" w:eastAsia="仿宋_GB2312"/>
          <w:color w:val="auto"/>
          <w:sz w:val="32"/>
          <w:szCs w:val="32"/>
          <w:highlight w:val="none"/>
          <w:u w:val="single"/>
          <w:lang w:eastAsia="zh-CN"/>
        </w:rPr>
        <w:t>服务</w:t>
      </w:r>
      <w:r>
        <w:rPr>
          <w:rFonts w:hint="eastAsia" w:ascii="仿宋_GB2312" w:eastAsia="仿宋_GB2312"/>
          <w:color w:val="auto"/>
          <w:sz w:val="32"/>
          <w:szCs w:val="32"/>
          <w:highlight w:val="none"/>
          <w:u w:val="single"/>
        </w:rPr>
        <w:t>采购</w:t>
      </w:r>
    </w:p>
    <w:p>
      <w:pPr>
        <w:spacing w:line="360" w:lineRule="auto"/>
        <w:rPr>
          <w:color w:val="auto"/>
          <w:sz w:val="84"/>
          <w:highlight w:val="none"/>
        </w:rPr>
      </w:pPr>
    </w:p>
    <w:p>
      <w:pPr>
        <w:snapToGrid w:val="0"/>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杭州临江环境能源有限公司</w:t>
      </w: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二○二二年</w:t>
      </w:r>
      <w:r>
        <w:rPr>
          <w:rFonts w:hint="eastAsia" w:ascii="仿宋_GB2312" w:hAnsi="宋体" w:eastAsia="仿宋_GB2312"/>
          <w:color w:val="auto"/>
          <w:sz w:val="32"/>
          <w:szCs w:val="32"/>
          <w:highlight w:val="none"/>
          <w:lang w:eastAsia="zh-CN"/>
        </w:rPr>
        <w:t>九月</w:t>
      </w:r>
    </w:p>
    <w:p>
      <w:pPr>
        <w:spacing w:line="360" w:lineRule="auto"/>
        <w:jc w:val="center"/>
        <w:rPr>
          <w:rFonts w:ascii="仿宋_GB2312" w:hAnsi="宋体" w:eastAsia="仿宋_GB2312"/>
          <w:color w:val="auto"/>
          <w:sz w:val="3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10"/>
        <w:tabs>
          <w:tab w:val="right" w:leader="dot" w:pos="9060"/>
        </w:tabs>
        <w:spacing w:line="360" w:lineRule="auto"/>
        <w:rPr>
          <w:rFonts w:ascii="仿宋_GB2312" w:hAnsi="Calibri" w:eastAsia="仿宋_GB2312"/>
          <w:b w:val="0"/>
          <w:caps w:val="0"/>
          <w:color w:val="auto"/>
          <w:sz w:val="36"/>
          <w:szCs w:val="22"/>
          <w:highlight w:val="none"/>
        </w:rPr>
      </w:pPr>
      <w:r>
        <w:rPr>
          <w:rFonts w:hint="eastAsia" w:ascii="仿宋_GB2312" w:eastAsia="仿宋_GB2312"/>
          <w:color w:val="auto"/>
          <w:sz w:val="36"/>
          <w:highlight w:val="none"/>
        </w:rPr>
        <w:fldChar w:fldCharType="begin"/>
      </w:r>
      <w:r>
        <w:rPr>
          <w:rFonts w:hint="eastAsia" w:ascii="仿宋_GB2312" w:eastAsia="仿宋_GB2312"/>
          <w:color w:val="auto"/>
          <w:sz w:val="36"/>
          <w:highlight w:val="none"/>
        </w:rPr>
        <w:instrText xml:space="preserve"> TOC \o "1-3" \h \z \u </w:instrText>
      </w:r>
      <w:r>
        <w:rPr>
          <w:rFonts w:hint="eastAsia" w:ascii="仿宋_GB2312" w:eastAsia="仿宋_GB2312"/>
          <w:color w:val="auto"/>
          <w:sz w:val="36"/>
          <w:highlight w:val="none"/>
        </w:rPr>
        <w:fldChar w:fldCharType="separate"/>
      </w:r>
      <w:r>
        <w:rPr>
          <w:color w:val="auto"/>
          <w:highlight w:val="none"/>
        </w:rPr>
        <w:fldChar w:fldCharType="begin"/>
      </w:r>
      <w:r>
        <w:rPr>
          <w:color w:val="auto"/>
          <w:highlight w:val="none"/>
        </w:rPr>
        <w:instrText xml:space="preserve"> HYPERLINK \l "_Toc530583921" </w:instrText>
      </w:r>
      <w:r>
        <w:rPr>
          <w:color w:val="auto"/>
          <w:highlight w:val="none"/>
        </w:rPr>
        <w:fldChar w:fldCharType="separate"/>
      </w:r>
      <w:r>
        <w:rPr>
          <w:rStyle w:val="15"/>
          <w:rFonts w:hint="eastAsia" w:ascii="仿宋_GB2312" w:eastAsia="仿宋_GB2312"/>
          <w:b w:val="0"/>
          <w:snapToGrid w:val="0"/>
          <w:color w:val="auto"/>
          <w:sz w:val="36"/>
          <w:highlight w:val="none"/>
        </w:rPr>
        <w:t>第一部分   询价公告</w:t>
      </w:r>
      <w:bookmarkStart w:id="2" w:name="_Hlt4078678"/>
      <w:bookmarkStart w:id="3" w:name="_Hlt4078679"/>
      <w:r>
        <w:rPr>
          <w:rFonts w:hint="eastAsia" w:ascii="仿宋_GB2312" w:eastAsia="仿宋_GB2312"/>
          <w:b w:val="0"/>
          <w:color w:val="auto"/>
          <w:sz w:val="36"/>
          <w:highlight w:val="none"/>
        </w:rPr>
        <w:tab/>
      </w:r>
      <w:bookmarkEnd w:id="2"/>
      <w:bookmarkEnd w:id="3"/>
      <w:r>
        <w:rPr>
          <w:rFonts w:hint="eastAsia" w:ascii="仿宋_GB2312" w:eastAsia="仿宋_GB2312"/>
          <w:b w:val="0"/>
          <w:color w:val="auto"/>
          <w:sz w:val="36"/>
          <w:highlight w:val="none"/>
        </w:rPr>
        <w:t>3</w:t>
      </w:r>
      <w:r>
        <w:rPr>
          <w:rFonts w:hint="eastAsia" w:ascii="仿宋_GB2312" w:eastAsia="仿宋_GB2312"/>
          <w:b w:val="0"/>
          <w:color w:val="auto"/>
          <w:sz w:val="36"/>
          <w:highlight w:val="none"/>
        </w:rPr>
        <w:fldChar w:fldCharType="end"/>
      </w:r>
    </w:p>
    <w:p>
      <w:pPr>
        <w:pStyle w:val="10"/>
        <w:tabs>
          <w:tab w:val="right" w:leader="dot" w:pos="9060"/>
        </w:tabs>
        <w:spacing w:line="360" w:lineRule="auto"/>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"_Toc530583922" </w:instrText>
      </w:r>
      <w:r>
        <w:rPr>
          <w:color w:val="auto"/>
          <w:highlight w:val="none"/>
        </w:rPr>
        <w:fldChar w:fldCharType="separate"/>
      </w:r>
      <w:r>
        <w:rPr>
          <w:rStyle w:val="15"/>
          <w:rFonts w:hint="eastAsia" w:ascii="仿宋_GB2312" w:eastAsia="仿宋_GB2312"/>
          <w:b w:val="0"/>
          <w:snapToGrid w:val="0"/>
          <w:color w:val="auto"/>
          <w:sz w:val="36"/>
          <w:highlight w:val="none"/>
        </w:rPr>
        <w:t>第二部分   采购须知</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4</w:t>
      </w:r>
      <w:r>
        <w:rPr>
          <w:rFonts w:hint="eastAsia" w:ascii="仿宋_GB2312" w:eastAsia="仿宋_GB2312"/>
          <w:b w:val="0"/>
          <w:color w:val="auto"/>
          <w:sz w:val="36"/>
          <w:highlight w:val="none"/>
        </w:rPr>
        <w:fldChar w:fldCharType="end"/>
      </w:r>
    </w:p>
    <w:p>
      <w:pPr>
        <w:pStyle w:val="10"/>
        <w:tabs>
          <w:tab w:val="right" w:leader="dot" w:pos="9060"/>
        </w:tabs>
        <w:spacing w:line="360" w:lineRule="auto"/>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"_Toc530583923" </w:instrText>
      </w:r>
      <w:r>
        <w:rPr>
          <w:color w:val="auto"/>
          <w:highlight w:val="none"/>
        </w:rPr>
        <w:fldChar w:fldCharType="separate"/>
      </w:r>
      <w:r>
        <w:rPr>
          <w:rStyle w:val="15"/>
          <w:rFonts w:hint="eastAsia" w:ascii="仿宋_GB2312" w:eastAsia="仿宋_GB2312"/>
          <w:b w:val="0"/>
          <w:snapToGrid w:val="0"/>
          <w:color w:val="auto"/>
          <w:sz w:val="36"/>
          <w:highlight w:val="none"/>
        </w:rPr>
        <w:t>第三部分   询价内容</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6</w:t>
      </w:r>
      <w:r>
        <w:rPr>
          <w:rFonts w:hint="eastAsia" w:ascii="仿宋_GB2312" w:eastAsia="仿宋_GB2312"/>
          <w:b w:val="0"/>
          <w:color w:val="auto"/>
          <w:sz w:val="36"/>
          <w:highlight w:val="none"/>
        </w:rPr>
        <w:fldChar w:fldCharType="end"/>
      </w:r>
    </w:p>
    <w:p>
      <w:pPr>
        <w:pStyle w:val="10"/>
        <w:tabs>
          <w:tab w:val="right" w:leader="dot" w:pos="9060"/>
        </w:tabs>
        <w:spacing w:line="360" w:lineRule="auto"/>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"_Toc530583924" </w:instrText>
      </w:r>
      <w:r>
        <w:rPr>
          <w:color w:val="auto"/>
          <w:highlight w:val="none"/>
        </w:rPr>
        <w:fldChar w:fldCharType="separate"/>
      </w:r>
      <w:r>
        <w:rPr>
          <w:rStyle w:val="15"/>
          <w:rFonts w:hint="eastAsia" w:ascii="仿宋_GB2312" w:eastAsia="仿宋_GB2312"/>
          <w:b w:val="0"/>
          <w:snapToGrid w:val="0"/>
          <w:color w:val="auto"/>
          <w:sz w:val="36"/>
          <w:highlight w:val="none"/>
        </w:rPr>
        <w:t>第四部分   报价文件格式</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7</w:t>
      </w:r>
      <w:r>
        <w:rPr>
          <w:rFonts w:hint="eastAsia" w:ascii="仿宋_GB2312" w:eastAsia="仿宋_GB2312"/>
          <w:b w:val="0"/>
          <w:color w:val="auto"/>
          <w:sz w:val="36"/>
          <w:highlight w:val="none"/>
        </w:rPr>
        <w:fldChar w:fldCharType="end"/>
      </w:r>
    </w:p>
    <w:p>
      <w:pPr>
        <w:spacing w:line="360" w:lineRule="auto"/>
        <w:rPr>
          <w:rFonts w:ascii="仿宋_GB2312" w:eastAsia="仿宋_GB2312"/>
          <w:color w:val="auto"/>
          <w:sz w:val="36"/>
          <w:highlight w:val="none"/>
        </w:rPr>
      </w:pPr>
      <w:r>
        <w:rPr>
          <w:rFonts w:hint="eastAsia" w:ascii="仿宋_GB2312" w:eastAsia="仿宋_GB2312"/>
          <w:color w:val="auto"/>
          <w:sz w:val="36"/>
          <w:highlight w:val="none"/>
        </w:rPr>
        <w:fldChar w:fldCharType="end"/>
      </w:r>
    </w:p>
    <w:p>
      <w:pPr>
        <w:spacing w:line="360" w:lineRule="auto"/>
        <w:rPr>
          <w:rFonts w:ascii="仿宋_GB2312" w:eastAsia="仿宋_GB2312"/>
          <w:color w:val="auto"/>
          <w:sz w:val="36"/>
          <w:highlight w:val="none"/>
        </w:rPr>
      </w:pPr>
    </w:p>
    <w:p>
      <w:pPr>
        <w:snapToGrid w:val="0"/>
        <w:spacing w:line="360" w:lineRule="auto"/>
        <w:jc w:val="center"/>
        <w:rPr>
          <w:rFonts w:ascii="仿宋" w:hAnsi="仿宋" w:eastAsia="仿宋" w:cs="仿宋"/>
          <w:snapToGrid w:val="0"/>
          <w:color w:val="auto"/>
          <w:sz w:val="28"/>
          <w:szCs w:val="28"/>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b/>
          <w:snapToGrid w:val="0"/>
          <w:color w:val="auto"/>
          <w:kern w:val="44"/>
          <w:sz w:val="44"/>
          <w:szCs w:val="44"/>
          <w:highlight w:val="none"/>
        </w:rPr>
        <w:t>第一部分   询价公告</w:t>
      </w:r>
      <w:bookmarkEnd w:id="4"/>
      <w:bookmarkEnd w:id="5"/>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杭州临江环境能源有限公司因</w:t>
      </w:r>
      <w:r>
        <w:rPr>
          <w:rFonts w:hint="eastAsia" w:ascii="仿宋" w:hAnsi="仿宋" w:eastAsia="仿宋" w:cs="仿宋"/>
          <w:color w:val="auto"/>
          <w:sz w:val="28"/>
          <w:szCs w:val="28"/>
          <w:highlight w:val="none"/>
          <w:lang w:eastAsia="zh-CN"/>
        </w:rPr>
        <w:t>涉疫垃圾运输</w:t>
      </w:r>
      <w:r>
        <w:rPr>
          <w:rFonts w:hint="eastAsia" w:ascii="仿宋" w:hAnsi="仿宋" w:eastAsia="仿宋" w:cs="仿宋"/>
          <w:color w:val="auto"/>
          <w:sz w:val="28"/>
          <w:szCs w:val="28"/>
          <w:highlight w:val="none"/>
        </w:rPr>
        <w:t>需要，需采购</w:t>
      </w:r>
      <w:r>
        <w:rPr>
          <w:rFonts w:hint="eastAsia" w:ascii="仿宋" w:hAnsi="仿宋" w:eastAsia="仿宋" w:cs="仿宋"/>
          <w:color w:val="auto"/>
          <w:sz w:val="28"/>
          <w:szCs w:val="28"/>
          <w:highlight w:val="none"/>
          <w:lang w:eastAsia="zh-CN"/>
        </w:rPr>
        <w:t>厢式货车租赁</w:t>
      </w:r>
      <w:r>
        <w:rPr>
          <w:rFonts w:hint="eastAsia" w:ascii="仿宋" w:hAnsi="仿宋" w:eastAsia="仿宋" w:cs="仿宋"/>
          <w:color w:val="auto"/>
          <w:sz w:val="28"/>
          <w:szCs w:val="28"/>
          <w:highlight w:val="none"/>
        </w:rPr>
        <w:t>服务，欢迎符合要求的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积极参与。</w:t>
      </w:r>
    </w:p>
    <w:p>
      <w:pPr>
        <w:numPr>
          <w:ilvl w:val="0"/>
          <w:numId w:val="2"/>
        </w:numPr>
        <w:adjustRightInd w:val="0"/>
        <w:snapToGrid w:val="0"/>
        <w:spacing w:line="360" w:lineRule="auto"/>
        <w:jc w:val="left"/>
        <w:textAlignment w:val="baseline"/>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采购内容及相关说明。</w:t>
      </w:r>
    </w:p>
    <w:p>
      <w:pPr>
        <w:pStyle w:val="10"/>
        <w:spacing w:line="360" w:lineRule="auto"/>
        <w:ind w:left="600"/>
        <w:rPr>
          <w:rFonts w:hint="default" w:ascii="仿宋" w:hAnsi="仿宋" w:eastAsia="仿宋" w:cs="仿宋"/>
          <w:b w:val="0"/>
          <w:caps w:val="0"/>
          <w:color w:val="auto"/>
          <w:sz w:val="28"/>
          <w:szCs w:val="28"/>
          <w:highlight w:val="none"/>
          <w:lang w:val="en-US" w:eastAsia="zh-CN"/>
        </w:rPr>
      </w:pPr>
      <w:r>
        <w:rPr>
          <w:rFonts w:hint="eastAsia" w:ascii="仿宋" w:hAnsi="仿宋" w:eastAsia="仿宋" w:cs="仿宋"/>
          <w:b w:val="0"/>
          <w:caps w:val="0"/>
          <w:color w:val="auto"/>
          <w:sz w:val="28"/>
          <w:szCs w:val="28"/>
          <w:highlight w:val="none"/>
        </w:rPr>
        <w:t>1.项目编号：</w:t>
      </w:r>
      <w:r>
        <w:rPr>
          <w:rFonts w:hint="default" w:ascii="仿宋" w:hAnsi="仿宋" w:eastAsia="仿宋" w:cs="仿宋"/>
          <w:b w:val="0"/>
          <w:caps w:val="0"/>
          <w:color w:val="auto"/>
          <w:sz w:val="28"/>
          <w:szCs w:val="28"/>
          <w:highlight w:val="none"/>
          <w:lang w:val="en-US" w:eastAsia="zh-CN"/>
        </w:rPr>
        <w:t>202209007</w:t>
      </w:r>
    </w:p>
    <w:p>
      <w:pPr>
        <w:pStyle w:val="10"/>
        <w:spacing w:line="360" w:lineRule="auto"/>
        <w:ind w:left="600"/>
        <w:rPr>
          <w:rFonts w:ascii="仿宋" w:hAnsi="仿宋" w:eastAsia="仿宋" w:cs="仿宋"/>
          <w:b w:val="0"/>
          <w:caps w:val="0"/>
          <w:color w:val="auto"/>
          <w:sz w:val="28"/>
          <w:szCs w:val="28"/>
          <w:highlight w:val="none"/>
        </w:rPr>
      </w:pPr>
      <w:r>
        <w:rPr>
          <w:rFonts w:hint="eastAsia" w:ascii="仿宋" w:hAnsi="仿宋" w:eastAsia="仿宋" w:cs="仿宋"/>
          <w:b w:val="0"/>
          <w:caps w:val="0"/>
          <w:color w:val="auto"/>
          <w:sz w:val="28"/>
          <w:szCs w:val="28"/>
          <w:highlight w:val="none"/>
        </w:rPr>
        <w:t>2.采购内容：</w:t>
      </w:r>
      <w:r>
        <w:rPr>
          <w:rFonts w:hint="eastAsia" w:ascii="仿宋" w:hAnsi="仿宋" w:eastAsia="仿宋" w:cs="仿宋"/>
          <w:b w:val="0"/>
          <w:caps w:val="0"/>
          <w:color w:val="auto"/>
          <w:sz w:val="28"/>
          <w:szCs w:val="28"/>
          <w:highlight w:val="none"/>
          <w:lang w:eastAsia="zh-CN"/>
        </w:rPr>
        <w:t>厢式货车租赁</w:t>
      </w:r>
      <w:r>
        <w:rPr>
          <w:rFonts w:hint="eastAsia" w:ascii="仿宋" w:hAnsi="仿宋" w:eastAsia="仿宋" w:cs="仿宋"/>
          <w:b w:val="0"/>
          <w:caps w:val="0"/>
          <w:color w:val="auto"/>
          <w:sz w:val="28"/>
          <w:szCs w:val="28"/>
          <w:highlight w:val="none"/>
        </w:rPr>
        <w:t>。</w:t>
      </w:r>
    </w:p>
    <w:tbl>
      <w:tblPr>
        <w:tblStyle w:val="12"/>
        <w:tblW w:w="8866" w:type="dxa"/>
        <w:tblInd w:w="93" w:type="dxa"/>
        <w:shd w:val="clear" w:color="auto" w:fill="auto"/>
        <w:tblLayout w:type="fixed"/>
        <w:tblCellMar>
          <w:top w:w="0" w:type="dxa"/>
          <w:left w:w="108" w:type="dxa"/>
          <w:bottom w:w="0" w:type="dxa"/>
          <w:right w:w="108" w:type="dxa"/>
        </w:tblCellMar>
      </w:tblPr>
      <w:tblGrid>
        <w:gridCol w:w="875"/>
        <w:gridCol w:w="2250"/>
        <w:gridCol w:w="2837"/>
        <w:gridCol w:w="845"/>
        <w:gridCol w:w="832"/>
        <w:gridCol w:w="1227"/>
      </w:tblGrid>
      <w:tr>
        <w:tblPrEx>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租赁车辆</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要求</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单位</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暂定数量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暂定租赁月数</w:t>
            </w:r>
          </w:p>
        </w:tc>
      </w:tr>
      <w:tr>
        <w:tblPrEx>
          <w:shd w:val="clear" w:color="auto" w:fill="auto"/>
          <w:tblCellMar>
            <w:top w:w="0" w:type="dxa"/>
            <w:left w:w="108" w:type="dxa"/>
            <w:bottom w:w="0" w:type="dxa"/>
            <w:right w:w="108" w:type="dxa"/>
          </w:tblCellMar>
        </w:tblPrEx>
        <w:trPr>
          <w:trHeight w:val="71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4-5米厢式货车（载重量1.5吨左右）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r>
        <w:tblPrEx>
          <w:shd w:val="clear" w:color="auto" w:fill="auto"/>
          <w:tblCellMar>
            <w:top w:w="0" w:type="dxa"/>
            <w:left w:w="108" w:type="dxa"/>
            <w:bottom w:w="0" w:type="dxa"/>
            <w:right w:w="108" w:type="dxa"/>
          </w:tblCellMar>
        </w:tblPrEx>
        <w:trPr>
          <w:trHeight w:val="56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7-8米厢式货车（载重量5吨左右）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9-10米厢式货车（载重量8吨左右）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lang w:val="en-US"/>
              </w:rPr>
            </w:pPr>
            <w:r>
              <w:rPr>
                <w:rFonts w:hint="eastAsia" w:ascii="仿宋" w:hAnsi="仿宋" w:eastAsia="仿宋" w:cs="仿宋"/>
                <w:i w:val="0"/>
                <w:iCs w:val="0"/>
                <w:color w:val="000000"/>
                <w:kern w:val="0"/>
                <w:sz w:val="28"/>
                <w:szCs w:val="28"/>
                <w:highlight w:val="none"/>
                <w:u w:val="none"/>
                <w:lang w:val="en-US" w:eastAsia="zh-CN" w:bidi="ar"/>
              </w:rPr>
              <w:t>2</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bl>
    <w:p>
      <w:pPr>
        <w:spacing w:line="360" w:lineRule="auto"/>
        <w:rPr>
          <w:rFonts w:ascii="仿宋" w:hAnsi="仿宋" w:eastAsia="仿宋" w:cs="仿宋"/>
          <w:color w:val="auto"/>
          <w:sz w:val="28"/>
          <w:szCs w:val="28"/>
          <w:highlight w:val="none"/>
        </w:rPr>
      </w:pPr>
    </w:p>
    <w:p>
      <w:pPr>
        <w:pStyle w:val="10"/>
        <w:spacing w:line="360" w:lineRule="auto"/>
        <w:ind w:left="600"/>
        <w:rPr>
          <w:rFonts w:ascii="仿宋" w:hAnsi="仿宋" w:eastAsia="仿宋" w:cs="仿宋"/>
          <w:b w:val="0"/>
          <w:caps w:val="0"/>
          <w:color w:val="auto"/>
          <w:sz w:val="28"/>
          <w:szCs w:val="28"/>
          <w:highlight w:val="none"/>
        </w:rPr>
      </w:pPr>
      <w:r>
        <w:rPr>
          <w:rFonts w:hint="eastAsia" w:ascii="仿宋" w:hAnsi="仿宋" w:eastAsia="仿宋" w:cs="仿宋"/>
          <w:b w:val="0"/>
          <w:caps w:val="0"/>
          <w:color w:val="auto"/>
          <w:sz w:val="28"/>
          <w:szCs w:val="28"/>
          <w:highlight w:val="none"/>
        </w:rPr>
        <w:t>3.本项目采购总金额限价为</w:t>
      </w:r>
      <w:r>
        <w:rPr>
          <w:rFonts w:hint="eastAsia" w:ascii="仿宋" w:hAnsi="仿宋" w:eastAsia="仿宋" w:cs="仿宋"/>
          <w:b w:val="0"/>
          <w:caps w:val="0"/>
          <w:color w:val="auto"/>
          <w:sz w:val="28"/>
          <w:szCs w:val="28"/>
          <w:highlight w:val="none"/>
          <w:lang w:eastAsia="zh-CN"/>
        </w:rPr>
        <w:t>17.4</w:t>
      </w:r>
      <w:r>
        <w:rPr>
          <w:rFonts w:hint="eastAsia" w:ascii="仿宋" w:hAnsi="仿宋" w:eastAsia="仿宋" w:cs="仿宋"/>
          <w:b w:val="0"/>
          <w:caps w:val="0"/>
          <w:color w:val="auto"/>
          <w:sz w:val="28"/>
          <w:szCs w:val="28"/>
          <w:highlight w:val="none"/>
        </w:rPr>
        <w:t>万元。</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要求。</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具备中华人民共和国境内独立法人资格，注册资金在50万元（含）人民币以上，营业执照经营范围须</w:t>
      </w:r>
      <w:r>
        <w:rPr>
          <w:rFonts w:hint="eastAsia" w:ascii="仿宋" w:hAnsi="仿宋" w:eastAsia="仿宋" w:cs="仿宋"/>
          <w:color w:val="auto"/>
          <w:sz w:val="28"/>
          <w:szCs w:val="28"/>
          <w:highlight w:val="none"/>
          <w:lang w:eastAsia="zh-CN"/>
        </w:rPr>
        <w:t>含</w:t>
      </w:r>
      <w:r>
        <w:rPr>
          <w:rFonts w:hint="eastAsia" w:ascii="仿宋" w:hAnsi="仿宋" w:eastAsia="仿宋" w:cs="仿宋"/>
          <w:color w:val="auto"/>
          <w:sz w:val="28"/>
          <w:szCs w:val="28"/>
          <w:highlight w:val="none"/>
        </w:rPr>
        <w:t>车辆租赁的资质；</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ascii="仿宋" w:hAnsi="仿宋" w:eastAsia="仿宋" w:cs="仿宋"/>
          <w:color w:val="auto"/>
          <w:sz w:val="28"/>
          <w:szCs w:val="28"/>
          <w:highlight w:val="none"/>
        </w:rPr>
      </w:pPr>
      <w:bookmarkStart w:id="6" w:name="_Toc530583879"/>
      <w:bookmarkStart w:id="7" w:name="_Toc530583922"/>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.投标人不得为临江环境能源有限公司不合格</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或者在黑名单之内。</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.投标单位负责人为同一人或者存在控股、管理关系的不同单位，不得同时参加本项目。  </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.投标人须提供其股东信息及出资比例信息。</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.本项目不接受联合体投标。</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三、报名方式：2022年</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24点</w:t>
      </w:r>
      <w:r>
        <w:rPr>
          <w:rFonts w:hint="eastAsia" w:ascii="仿宋" w:hAnsi="仿宋" w:eastAsia="仿宋" w:cs="仿宋"/>
          <w:color w:val="auto"/>
          <w:sz w:val="28"/>
          <w:szCs w:val="28"/>
          <w:highlight w:val="none"/>
        </w:rPr>
        <w:t>前将企业营业执照、法人授权书、联系人、</w:t>
      </w:r>
      <w:r>
        <w:rPr>
          <w:color w:val="auto"/>
          <w:highlight w:val="none"/>
        </w:rPr>
        <w:fldChar w:fldCharType="begin"/>
      </w:r>
      <w:r>
        <w:rPr>
          <w:color w:val="auto"/>
          <w:highlight w:val="none"/>
        </w:rPr>
        <w:instrText xml:space="preserve"> HYPERLINK "mailto:联系方式发送至3202837964@qq.com" </w:instrText>
      </w:r>
      <w:r>
        <w:rPr>
          <w:color w:val="auto"/>
          <w:highlight w:val="none"/>
        </w:rPr>
        <w:fldChar w:fldCharType="separate"/>
      </w:r>
      <w:r>
        <w:rPr>
          <w:rFonts w:hint="eastAsia" w:ascii="仿宋" w:hAnsi="仿宋" w:eastAsia="仿宋" w:cs="仿宋"/>
          <w:color w:val="auto"/>
          <w:sz w:val="28"/>
          <w:szCs w:val="28"/>
          <w:highlight w:val="none"/>
        </w:rPr>
        <w:t>联系方式发送至315004173@qq.com</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邮箱。</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 、报价时间及地点。</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1.报价时间：2022年</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日10:30。</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2.报价地点：杭州市钱塘区临江街道红十五线与观十五线交叉口（杭州临江环境能源有限公司投资发展部）。</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3.报价文件的递交：</w:t>
      </w:r>
    </w:p>
    <w:p>
      <w:pPr>
        <w:snapToGrid w:val="0"/>
        <w:spacing w:line="360" w:lineRule="auto"/>
        <w:ind w:firstLine="585"/>
        <w:jc w:val="lef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邀请所有投标人参与现场开标，现场提交投标文件。若投标人放弃参与开标的权利而采用邮寄方式递交投标文件，则视同认可开标过程及结果，不得提出疑议。</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邮寄地址：杭州市钱塘区临江街道红十五线与观十五线交叉口杭州临江环境能源有限公司科研楼投资发展部  庄工 15268125337</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报价文件邮寄封装要求：</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除按照文件要求封装报价文件外，还需在快递外包装上醒目注明项目名称、招标编号，且注明报价人联系人、联系人电话；快递包装务必牢固可靠，因包装原因出现影响投标文件完整性、密封性等后果由</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自行负责。</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报价文件邮递递交截止时间：以邮寄签收时间为准，因邮寄原因导致报价文件不能如期送达等风险由</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自行承担。</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五、质疑。</w:t>
      </w:r>
    </w:p>
    <w:p>
      <w:pPr>
        <w:snapToGrid w:val="0"/>
        <w:spacing w:line="360" w:lineRule="auto"/>
        <w:ind w:firstLine="58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如认为询价文件使自身的合法权益受到损害的，应于自报名之日起1日内以书面形式向采购方提出质疑。逾期视作无异议。</w:t>
      </w:r>
    </w:p>
    <w:p>
      <w:pPr>
        <w:numPr>
          <w:ilvl w:val="0"/>
          <w:numId w:val="3"/>
        </w:numPr>
        <w:adjustRightInd w:val="0"/>
        <w:snapToGrid w:val="0"/>
        <w:spacing w:line="360" w:lineRule="auto"/>
        <w:ind w:left="482"/>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联系人：庄工     联系电话：15268125337  </w:t>
      </w:r>
    </w:p>
    <w:p>
      <w:pPr>
        <w:numPr>
          <w:ilvl w:val="0"/>
          <w:numId w:val="3"/>
        </w:numPr>
        <w:adjustRightInd w:val="0"/>
        <w:snapToGrid w:val="0"/>
        <w:spacing w:line="360" w:lineRule="auto"/>
        <w:ind w:left="482"/>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监督部门：临江公司监察审计部，李文拓　联系电话：15636132687。</w:t>
      </w:r>
    </w:p>
    <w:p>
      <w:pPr>
        <w:pStyle w:val="10"/>
        <w:spacing w:line="360" w:lineRule="auto"/>
        <w:rPr>
          <w:rFonts w:ascii="仿宋" w:hAnsi="仿宋" w:eastAsia="仿宋" w:cs="仿宋"/>
          <w:color w:val="auto"/>
          <w:sz w:val="28"/>
          <w:szCs w:val="28"/>
          <w:highlight w:val="none"/>
        </w:rPr>
      </w:pPr>
    </w:p>
    <w:p>
      <w:pPr>
        <w:snapToGrid w:val="0"/>
        <w:spacing w:line="360" w:lineRule="auto"/>
        <w:jc w:val="left"/>
        <w:rPr>
          <w:rFonts w:ascii="仿宋" w:hAnsi="仿宋" w:eastAsia="仿宋" w:cs="仿宋"/>
          <w:color w:val="auto"/>
          <w:sz w:val="28"/>
          <w:szCs w:val="28"/>
          <w:highlight w:val="none"/>
        </w:rPr>
      </w:pPr>
    </w:p>
    <w:p>
      <w:pPr>
        <w:snapToGrid w:val="0"/>
        <w:spacing w:line="360" w:lineRule="auto"/>
        <w:ind w:firstLine="585"/>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杭州临江环境能源有限公司</w:t>
      </w:r>
    </w:p>
    <w:p>
      <w:pPr>
        <w:snapToGrid w:val="0"/>
        <w:spacing w:line="360" w:lineRule="auto"/>
        <w:ind w:right="360" w:firstLine="585"/>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2022年 </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日</w:t>
      </w: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_GB2312" w:hAnsi="Arial" w:eastAsia="仿宋_GB2312"/>
          <w:b/>
          <w:snapToGrid w:val="0"/>
          <w:color w:val="auto"/>
          <w:kern w:val="44"/>
          <w:sz w:val="44"/>
          <w:szCs w:val="44"/>
          <w:highlight w:val="none"/>
        </w:rPr>
      </w:pPr>
    </w:p>
    <w:p>
      <w:pPr>
        <w:snapToGrid w:val="0"/>
        <w:spacing w:line="360" w:lineRule="auto"/>
        <w:jc w:val="both"/>
        <w:rPr>
          <w:rFonts w:ascii="仿宋_GB2312" w:hAnsi="Arial" w:eastAsia="仿宋_GB2312"/>
          <w:b/>
          <w:snapToGrid w:val="0"/>
          <w:color w:val="auto"/>
          <w:kern w:val="44"/>
          <w:sz w:val="44"/>
          <w:szCs w:val="44"/>
          <w:highlight w:val="none"/>
        </w:rPr>
      </w:pPr>
    </w:p>
    <w:p>
      <w:pPr>
        <w:pStyle w:val="2"/>
        <w:rPr>
          <w:rFonts w:ascii="仿宋_GB2312" w:hAnsi="Arial" w:eastAsia="仿宋_GB2312"/>
          <w:b/>
          <w:snapToGrid w:val="0"/>
          <w:color w:val="auto"/>
          <w:kern w:val="44"/>
          <w:sz w:val="44"/>
          <w:szCs w:val="44"/>
          <w:highlight w:val="none"/>
        </w:rPr>
      </w:pPr>
    </w:p>
    <w:p>
      <w:pPr>
        <w:pStyle w:val="2"/>
        <w:ind w:left="0" w:leftChars="0" w:firstLine="0" w:firstLineChars="0"/>
        <w:rPr>
          <w:rFonts w:ascii="仿宋_GB2312" w:hAnsi="Arial" w:eastAsia="仿宋_GB2312"/>
          <w:b/>
          <w:snapToGrid w:val="0"/>
          <w:color w:val="auto"/>
          <w:kern w:val="44"/>
          <w:sz w:val="44"/>
          <w:szCs w:val="44"/>
          <w:highlight w:val="none"/>
        </w:rPr>
      </w:pPr>
    </w:p>
    <w:p>
      <w:pPr>
        <w:snapToGrid w:val="0"/>
        <w:spacing w:line="360" w:lineRule="auto"/>
        <w:ind w:firstLine="585"/>
        <w:jc w:val="center"/>
        <w:rPr>
          <w:rFonts w:ascii="仿宋" w:hAnsi="仿宋" w:eastAsia="仿宋" w:cs="仿宋"/>
          <w:snapToGrid w:val="0"/>
          <w:color w:val="auto"/>
          <w:sz w:val="28"/>
          <w:szCs w:val="28"/>
          <w:highlight w:val="none"/>
        </w:rPr>
      </w:pPr>
      <w:r>
        <w:rPr>
          <w:rFonts w:hint="eastAsia" w:ascii="仿宋_GB2312" w:hAnsi="Arial" w:eastAsia="仿宋_GB2312"/>
          <w:b/>
          <w:snapToGrid w:val="0"/>
          <w:color w:val="auto"/>
          <w:kern w:val="44"/>
          <w:sz w:val="44"/>
          <w:szCs w:val="44"/>
          <w:highlight w:val="none"/>
        </w:rPr>
        <w:t>第二部分   采购须知</w:t>
      </w:r>
      <w:bookmarkEnd w:id="6"/>
      <w:bookmarkEnd w:id="7"/>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一、适用范围。</w:t>
      </w:r>
    </w:p>
    <w:p>
      <w:pPr>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仅适用于本次询价采购所叙述的货物和服务。无论询价采购过程和结果如何，</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自行承担全部费用。</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二、定义。</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（一）“采购人”系指杭州临江环境能源有限公司。</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”系指向采购人提交报价文件的商家。</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（三）“货物和服务”系指按询价文件要求的货物和服务。</w:t>
      </w:r>
    </w:p>
    <w:p>
      <w:pPr>
        <w:snapToGrid w:val="0"/>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三、采购报价。</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（一）本项目以人民币为结算货币。</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报价应为一次性报价。如果出现两个或两个以上报价，则报价无效。</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报价超过最高限价的，作无效报价处理。</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报价应包括</w:t>
      </w:r>
      <w:r>
        <w:rPr>
          <w:rFonts w:hint="eastAsia" w:ascii="仿宋" w:hAnsi="仿宋" w:eastAsia="仿宋" w:cs="仿宋"/>
          <w:color w:val="auto"/>
          <w:sz w:val="28"/>
          <w:szCs w:val="28"/>
          <w:highlight w:val="none"/>
          <w:lang w:eastAsia="zh-CN"/>
        </w:rPr>
        <w:t>保险费、维修费、</w:t>
      </w:r>
      <w:r>
        <w:rPr>
          <w:rFonts w:hint="eastAsia" w:ascii="仿宋" w:hAnsi="仿宋" w:eastAsia="仿宋" w:cs="仿宋"/>
          <w:color w:val="auto"/>
          <w:sz w:val="28"/>
          <w:szCs w:val="28"/>
          <w:highlight w:val="none"/>
        </w:rPr>
        <w:t>税费等。</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四、报价有效期。</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（一）从报价截止之日起，报价文件有效期为30日。</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（二）特殊情况下，采购人可与</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协商延缓报价有效期，这种要求和答复均以书面形式进行。</w:t>
      </w:r>
    </w:p>
    <w:p>
      <w:pPr>
        <w:snapToGrid w:val="0"/>
        <w:spacing w:line="360" w:lineRule="auto"/>
        <w:ind w:firstLine="602" w:firstLineChars="200"/>
        <w:rPr>
          <w:rFonts w:ascii="仿宋_GB2312" w:hAnsi="宋体" w:eastAsia="仿宋_GB2312"/>
          <w:b/>
          <w:bCs/>
          <w:color w:val="auto"/>
          <w:sz w:val="30"/>
          <w:szCs w:val="30"/>
          <w:highlight w:val="none"/>
        </w:rPr>
      </w:pPr>
      <w:r>
        <w:rPr>
          <w:rFonts w:hint="eastAsia" w:ascii="仿宋_GB2312" w:hAnsi="宋体" w:eastAsia="仿宋_GB2312"/>
          <w:b/>
          <w:bCs/>
          <w:color w:val="auto"/>
          <w:sz w:val="30"/>
          <w:szCs w:val="30"/>
          <w:highlight w:val="none"/>
        </w:rPr>
        <w:t>五、报价文件的组成。</w:t>
      </w:r>
    </w:p>
    <w:p>
      <w:pPr>
        <w:snapToGrid w:val="0"/>
        <w:spacing w:line="360" w:lineRule="auto"/>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spacing w:line="360" w:lineRule="auto"/>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2.法定代表人授权书（附件二）；</w:t>
      </w:r>
    </w:p>
    <w:p>
      <w:pPr>
        <w:snapToGrid w:val="0"/>
        <w:spacing w:line="360" w:lineRule="auto"/>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3.报价一览表（附件三）；</w:t>
      </w:r>
    </w:p>
    <w:p>
      <w:pPr>
        <w:snapToGrid w:val="0"/>
        <w:spacing w:line="360" w:lineRule="auto"/>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4.产品质量保证承诺函（附件四）；</w:t>
      </w:r>
    </w:p>
    <w:p>
      <w:pPr>
        <w:snapToGrid w:val="0"/>
        <w:spacing w:line="360" w:lineRule="auto"/>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5.有效资质证明并加盖公章：通过年检的营业执照复印件。报价文件装订密封，并在封皮上注明：采购项目名称、采购项目编号、报价单位名称、全权代表姓名；</w:t>
      </w:r>
    </w:p>
    <w:p>
      <w:pPr>
        <w:snapToGrid w:val="0"/>
        <w:spacing w:line="360" w:lineRule="auto"/>
        <w:ind w:firstLine="600" w:firstLineChars="200"/>
        <w:rPr>
          <w:color w:val="auto"/>
          <w:highlight w:val="none"/>
        </w:rPr>
      </w:pPr>
      <w:r>
        <w:rPr>
          <w:rFonts w:hint="eastAsia" w:ascii="仿宋_GB2312" w:hAnsi="宋体" w:eastAsia="仿宋_GB2312"/>
          <w:color w:val="auto"/>
          <w:sz w:val="30"/>
          <w:szCs w:val="30"/>
          <w:highlight w:val="none"/>
          <w:lang w:val="en-US" w:eastAsia="zh-CN"/>
        </w:rPr>
        <w:t>6</w:t>
      </w:r>
      <w:r>
        <w:rPr>
          <w:rFonts w:hint="eastAsia" w:ascii="仿宋_GB2312" w:hAnsi="宋体" w:eastAsia="仿宋_GB2312"/>
          <w:color w:val="auto"/>
          <w:sz w:val="30"/>
          <w:szCs w:val="30"/>
          <w:highlight w:val="none"/>
        </w:rPr>
        <w:t>.股东信息及出资比例信息（附件六）</w:t>
      </w:r>
      <w:r>
        <w:rPr>
          <w:rFonts w:hint="eastAsia" w:ascii="仿宋" w:hAnsi="仿宋" w:eastAsia="仿宋" w:cs="仿宋"/>
          <w:color w:val="auto"/>
          <w:sz w:val="28"/>
          <w:szCs w:val="28"/>
          <w:highlight w:val="none"/>
        </w:rPr>
        <w:t>；</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六、报价文件的签署和份</w:t>
      </w:r>
      <w:r>
        <w:rPr>
          <w:rFonts w:hint="eastAsia" w:ascii="仿宋" w:hAnsi="仿宋" w:eastAsia="仿宋" w:cs="仿宋"/>
          <w:color w:val="auto"/>
          <w:sz w:val="28"/>
          <w:szCs w:val="28"/>
          <w:highlight w:val="none"/>
        </w:rPr>
        <w:t>数。</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（一）报价文件需打印或用不褪色的墨水填写。报价文件的装订顺序应按本章第六条所叙顺序装订。</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（二）报价文件凡需要盖章处均须由报价单位盖公章，并由法定代表人或授权代表签署，</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单位应写全称。</w:t>
      </w:r>
    </w:p>
    <w:p>
      <w:pPr>
        <w:snapToGrid w:val="0"/>
        <w:spacing w:line="360" w:lineRule="auto"/>
        <w:ind w:firstLine="574" w:firstLineChars="20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应按照询价文件的格式要求制作报价文件，报价文件正本1份，副本2份。</w:t>
      </w:r>
    </w:p>
    <w:p>
      <w:pPr>
        <w:snapToGrid w:val="0"/>
        <w:spacing w:line="360" w:lineRule="auto"/>
        <w:ind w:firstLine="635" w:firstLineChars="227"/>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七、报价文件的递交。</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（一）如果</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未加写标记，采购人对报价文件的误投和提前启封不负责任。</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（二）采购人接受</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报价文件时间：在报价截止时间前接受报价文件。</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（三）报价截止时间前，</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可以书面形式向采购人已递交的报价文件提出补充和修改，采购人以最后的补充和修改为准。该书面材料应密封，由法定代表人或授权委托人签字并加盖公章。</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（四）报价文件填写字迹必须清楚、工整，对不同文字文本报价文件的解释发生异议的，以中文文本为准。</w:t>
      </w:r>
    </w:p>
    <w:p>
      <w:pPr>
        <w:snapToGrid w:val="0"/>
        <w:spacing w:line="360" w:lineRule="auto"/>
        <w:ind w:left="1" w:firstLine="719" w:firstLineChars="25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八、无效报价</w:t>
      </w:r>
    </w:p>
    <w:p>
      <w:pPr>
        <w:snapToGrid w:val="0"/>
        <w:spacing w:line="360" w:lineRule="auto"/>
        <w:ind w:left="1" w:firstLine="719" w:firstLineChars="25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发生下列情况之一的，采购人可视情况作无效报价处理：</w:t>
      </w:r>
    </w:p>
    <w:p>
      <w:pPr>
        <w:snapToGrid w:val="0"/>
        <w:spacing w:line="360" w:lineRule="auto"/>
        <w:ind w:firstLine="571" w:firstLineChars="204"/>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（一）在采购人规定的截止时间以后送达的报价文件。</w:t>
      </w:r>
    </w:p>
    <w:p>
      <w:pPr>
        <w:snapToGrid w:val="0"/>
        <w:spacing w:line="360" w:lineRule="auto"/>
        <w:ind w:firstLine="571" w:firstLineChars="204"/>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（二）提供两个或两个以上报价方案的。</w:t>
      </w:r>
    </w:p>
    <w:p>
      <w:pPr>
        <w:snapToGrid w:val="0"/>
        <w:spacing w:line="360" w:lineRule="auto"/>
        <w:ind w:firstLine="574" w:firstLineChars="2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（三）报价文件应盖公章而未盖公章或盖非公司公章、未装订、未密封、未有效授权的。</w:t>
      </w:r>
    </w:p>
    <w:p>
      <w:pPr>
        <w:snapToGrid w:val="0"/>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（四）报价超过最高限价的。</w:t>
      </w:r>
    </w:p>
    <w:p>
      <w:pPr>
        <w:snapToGrid w:val="0"/>
        <w:spacing w:line="360" w:lineRule="auto"/>
        <w:ind w:firstLine="56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（五）所提供的资料存在弄虚作假的。</w:t>
      </w:r>
    </w:p>
    <w:p>
      <w:pPr>
        <w:snapToGrid w:val="0"/>
        <w:spacing w:line="360" w:lineRule="auto"/>
        <w:ind w:firstLine="560" w:firstLineChars="200"/>
        <w:jc w:val="left"/>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（六）不符合法律、法规和本询价文件规定的其他要求的。</w:t>
      </w:r>
    </w:p>
    <w:p>
      <w:pPr>
        <w:snapToGrid w:val="0"/>
        <w:spacing w:line="360" w:lineRule="auto"/>
        <w:ind w:right="-176" w:rightChars="-84"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九、询价过程。</w:t>
      </w:r>
    </w:p>
    <w:p>
      <w:pPr>
        <w:snapToGrid w:val="0"/>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（一）采购人组织3人组成询价评审小组。</w:t>
      </w:r>
    </w:p>
    <w:p>
      <w:pPr>
        <w:snapToGrid w:val="0"/>
        <w:spacing w:line="360" w:lineRule="auto"/>
        <w:ind w:firstLine="48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（二）采购人在询价文件规定的时间和地点公开询价。</w:t>
      </w:r>
    </w:p>
    <w:p>
      <w:pPr>
        <w:snapToGrid w:val="0"/>
        <w:spacing w:line="360" w:lineRule="auto"/>
        <w:ind w:firstLine="48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（三）询价时，采购人将查验报价文件密封情况，确认无误后公开拆封报价文件报价。</w:t>
      </w:r>
    </w:p>
    <w:p>
      <w:pPr>
        <w:snapToGrid w:val="0"/>
        <w:spacing w:line="360" w:lineRule="auto"/>
        <w:ind w:right="-176" w:rightChars="-84"/>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十、成交原则与方法。</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（一）采购人组织评审小组对各单位的报价资料进行审核，在满足采购人要求的前提下，按经评审通过后总金额最低价成交的原则确定成交</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r>
        <w:rPr>
          <w:rFonts w:hint="eastAsia" w:ascii="仿宋" w:hAnsi="仿宋" w:eastAsia="仿宋" w:cs="仿宋"/>
          <w:b/>
          <w:bCs/>
          <w:color w:val="auto"/>
          <w:sz w:val="28"/>
          <w:szCs w:val="28"/>
          <w:highlight w:val="none"/>
        </w:rPr>
        <w:t>若出现税率不一致的情况，以除税价相对比</w:t>
      </w:r>
      <w:r>
        <w:rPr>
          <w:rFonts w:hint="eastAsia" w:ascii="仿宋" w:hAnsi="仿宋" w:eastAsia="仿宋" w:cs="仿宋"/>
          <w:color w:val="auto"/>
          <w:sz w:val="28"/>
          <w:szCs w:val="28"/>
          <w:highlight w:val="none"/>
        </w:rPr>
        <w:t>。如果出现相同总金额最低报价情况时，总金额最低报价相同的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再进行一轮报价。如报价再相同，则由采购人抽签决定成交单位。</w:t>
      </w:r>
    </w:p>
    <w:p>
      <w:pPr>
        <w:snapToGrid w:val="0"/>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（二）采购人不向未成交</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人解释未成交原因，不退还报价文件。</w:t>
      </w:r>
    </w:p>
    <w:p>
      <w:pPr>
        <w:pStyle w:val="17"/>
        <w:widowControl w:val="0"/>
        <w:snapToGrid w:val="0"/>
        <w:spacing w:line="360" w:lineRule="auto"/>
        <w:ind w:firstLine="60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十一、合同</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合同签订：采购人按照上述第十一条规定确定成交</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，并签订采购合同，签约单位为杭州临江环境能源有限公司。合同履行期间，采购人可根据实际需要，按照成交价格，调整采购数量。</w:t>
      </w:r>
    </w:p>
    <w:p>
      <w:pPr>
        <w:snapToGrid w:val="0"/>
        <w:spacing w:line="360" w:lineRule="auto"/>
        <w:ind w:firstLine="574" w:firstLineChars="205"/>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w:t>
      </w: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、其他。</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（一）如果有证据证明各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之间存在串通等舞弊、违法行为，采购人有权拒绝存在此行为的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报价。</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（二）本询价文件未及事项，在签订合同时双方友好商定。</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（三）凡涉及本次询价的解释权均属于杭州临江环境能源有限公司。</w:t>
      </w:r>
      <w:bookmarkStart w:id="8" w:name="_Toc530583880"/>
      <w:bookmarkStart w:id="9" w:name="_Toc530583923"/>
    </w:p>
    <w:p>
      <w:pPr>
        <w:pStyle w:val="10"/>
        <w:spacing w:line="360" w:lineRule="auto"/>
        <w:rPr>
          <w:rFonts w:ascii="仿宋" w:hAnsi="仿宋" w:eastAsia="仿宋" w:cs="仿宋"/>
          <w:color w:val="auto"/>
          <w:sz w:val="28"/>
          <w:szCs w:val="28"/>
          <w:highlight w:val="none"/>
        </w:rPr>
      </w:pPr>
    </w:p>
    <w:p>
      <w:pPr>
        <w:spacing w:line="360" w:lineRule="auto"/>
        <w:rPr>
          <w:rFonts w:ascii="仿宋" w:hAnsi="仿宋" w:eastAsia="仿宋" w:cs="仿宋"/>
          <w:color w:val="auto"/>
          <w:sz w:val="28"/>
          <w:szCs w:val="28"/>
          <w:highlight w:val="none"/>
        </w:rPr>
      </w:pPr>
    </w:p>
    <w:p>
      <w:pPr>
        <w:pStyle w:val="10"/>
        <w:spacing w:line="360" w:lineRule="auto"/>
        <w:rPr>
          <w:rFonts w:ascii="仿宋" w:hAnsi="仿宋" w:eastAsia="仿宋" w:cs="仿宋"/>
          <w:color w:val="auto"/>
          <w:sz w:val="28"/>
          <w:szCs w:val="28"/>
          <w:highlight w:val="none"/>
        </w:rPr>
      </w:pPr>
    </w:p>
    <w:p>
      <w:pPr>
        <w:spacing w:line="360" w:lineRule="auto"/>
        <w:rPr>
          <w:rFonts w:ascii="仿宋" w:hAnsi="仿宋" w:eastAsia="仿宋" w:cs="仿宋"/>
          <w:color w:val="auto"/>
          <w:sz w:val="28"/>
          <w:szCs w:val="28"/>
          <w:highlight w:val="none"/>
        </w:rPr>
      </w:pPr>
    </w:p>
    <w:p>
      <w:pPr>
        <w:pStyle w:val="10"/>
        <w:spacing w:line="360" w:lineRule="auto"/>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pStyle w:val="2"/>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pStyle w:val="10"/>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pStyle w:val="10"/>
        <w:rPr>
          <w:highlight w:val="none"/>
        </w:rPr>
      </w:pPr>
    </w:p>
    <w:p>
      <w:pPr>
        <w:spacing w:line="360" w:lineRule="auto"/>
        <w:rPr>
          <w:rFonts w:ascii="仿宋" w:hAnsi="仿宋" w:eastAsia="仿宋" w:cs="仿宋"/>
          <w:color w:val="auto"/>
          <w:sz w:val="28"/>
          <w:szCs w:val="28"/>
          <w:highlight w:val="none"/>
        </w:rPr>
      </w:pPr>
    </w:p>
    <w:p>
      <w:pPr>
        <w:pStyle w:val="4"/>
        <w:numPr>
          <w:ilvl w:val="0"/>
          <w:numId w:val="0"/>
        </w:numPr>
        <w:jc w:val="center"/>
        <w:rPr>
          <w:rFonts w:ascii="仿宋_GB2312" w:hAnsi="宋体" w:eastAsia="仿宋_GB2312"/>
          <w:b w:val="0"/>
          <w:bCs/>
          <w:snapToGrid w:val="0"/>
          <w:color w:val="auto"/>
          <w:sz w:val="44"/>
          <w:highlight w:val="none"/>
        </w:rPr>
      </w:pPr>
      <w:r>
        <w:rPr>
          <w:rFonts w:hint="eastAsia" w:ascii="仿宋_GB2312" w:eastAsia="仿宋_GB2312"/>
          <w:snapToGrid w:val="0"/>
          <w:color w:val="auto"/>
          <w:sz w:val="44"/>
          <w:szCs w:val="44"/>
          <w:highlight w:val="none"/>
        </w:rPr>
        <w:t>第三部分   询价内容</w:t>
      </w:r>
      <w:bookmarkEnd w:id="8"/>
      <w:bookmarkEnd w:id="9"/>
    </w:p>
    <w:p>
      <w:pPr>
        <w:adjustRightInd w:val="0"/>
        <w:snapToGrid w:val="0"/>
        <w:spacing w:line="360" w:lineRule="auto"/>
        <w:ind w:firstLine="560" w:firstLineChars="200"/>
        <w:jc w:val="left"/>
        <w:textAlignment w:val="baseline"/>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一、采购内容及相关说明。</w:t>
      </w:r>
    </w:p>
    <w:tbl>
      <w:tblPr>
        <w:tblStyle w:val="12"/>
        <w:tblW w:w="8866" w:type="dxa"/>
        <w:tblInd w:w="93" w:type="dxa"/>
        <w:shd w:val="clear" w:color="auto" w:fill="auto"/>
        <w:tblLayout w:type="fixed"/>
        <w:tblCellMar>
          <w:top w:w="0" w:type="dxa"/>
          <w:left w:w="108" w:type="dxa"/>
          <w:bottom w:w="0" w:type="dxa"/>
          <w:right w:w="108" w:type="dxa"/>
        </w:tblCellMar>
      </w:tblPr>
      <w:tblGrid>
        <w:gridCol w:w="875"/>
        <w:gridCol w:w="2250"/>
        <w:gridCol w:w="2837"/>
        <w:gridCol w:w="845"/>
        <w:gridCol w:w="832"/>
        <w:gridCol w:w="1227"/>
      </w:tblGrid>
      <w:tr>
        <w:tblPrEx>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租赁车辆</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要求</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单位</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暂定数量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暂定租赁月数</w:t>
            </w:r>
          </w:p>
        </w:tc>
      </w:tr>
      <w:tr>
        <w:tblPrEx>
          <w:shd w:val="clear" w:color="auto" w:fill="auto"/>
          <w:tblCellMar>
            <w:top w:w="0" w:type="dxa"/>
            <w:left w:w="108" w:type="dxa"/>
            <w:bottom w:w="0" w:type="dxa"/>
            <w:right w:w="108" w:type="dxa"/>
          </w:tblCellMar>
        </w:tblPrEx>
        <w:trPr>
          <w:trHeight w:val="71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4-5米厢式货车（载重量1.5吨左右）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56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7-8米厢式货车（载重量5吨左右）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9-10米厢式货车（载重量8吨左右）</w:t>
            </w:r>
          </w:p>
        </w:tc>
        <w:tc>
          <w:tcPr>
            <w:tcW w:w="2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密封性完好，车辆年限不大于4年，手续齐全，性能完好。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lang w:val="en-US"/>
              </w:rPr>
            </w:pPr>
            <w:r>
              <w:rPr>
                <w:rFonts w:hint="eastAsia" w:ascii="仿宋" w:hAnsi="仿宋" w:eastAsia="仿宋" w:cs="仿宋"/>
                <w:i w:val="0"/>
                <w:iCs w:val="0"/>
                <w:color w:val="000000"/>
                <w:kern w:val="0"/>
                <w:sz w:val="28"/>
                <w:szCs w:val="28"/>
                <w:highlight w:val="none"/>
                <w:u w:val="none"/>
                <w:lang w:val="en-US" w:eastAsia="zh-CN" w:bidi="ar"/>
              </w:rPr>
              <w:t>2</w:t>
            </w:r>
          </w:p>
        </w:tc>
        <w:tc>
          <w:tcPr>
            <w:tcW w:w="1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r>
    </w:tbl>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二、付款方式</w:t>
      </w:r>
    </w:p>
    <w:p>
      <w:pPr>
        <w:spacing w:line="360" w:lineRule="auto"/>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车辆租赁费用为预付形式，租赁数量以实际租赁数量为准，本月预付下月租赁费用，乙方及时提供合同约定税率的增值税专用发票</w:t>
      </w:r>
      <w:r>
        <w:rPr>
          <w:rFonts w:hint="eastAsia" w:ascii="仿宋" w:hAnsi="仿宋" w:eastAsia="仿宋" w:cs="仿宋"/>
          <w:color w:val="auto"/>
          <w:sz w:val="28"/>
          <w:szCs w:val="28"/>
          <w:highlight w:val="none"/>
          <w:lang w:eastAsia="zh-CN"/>
        </w:rPr>
        <w:t>。</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三</w:t>
      </w:r>
      <w:r>
        <w:rPr>
          <w:rFonts w:hint="eastAsia" w:ascii="仿宋" w:hAnsi="仿宋" w:eastAsia="仿宋" w:cs="仿宋"/>
          <w:color w:val="auto"/>
          <w:sz w:val="28"/>
          <w:szCs w:val="28"/>
          <w:highlight w:val="none"/>
        </w:rPr>
        <w:t>、售后服务</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具体详见合同条款</w:t>
      </w:r>
      <w:r>
        <w:rPr>
          <w:rFonts w:hint="eastAsia" w:ascii="仿宋" w:hAnsi="仿宋" w:eastAsia="仿宋" w:cs="仿宋"/>
          <w:color w:val="auto"/>
          <w:sz w:val="28"/>
          <w:szCs w:val="28"/>
          <w:highlight w:val="none"/>
        </w:rPr>
        <w:t>。</w:t>
      </w: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hint="eastAsia" w:ascii="仿宋" w:hAnsi="仿宋" w:eastAsia="仿宋" w:cs="仿宋"/>
          <w:color w:val="auto"/>
          <w:kern w:val="2"/>
          <w:sz w:val="28"/>
          <w:szCs w:val="28"/>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360" w:lineRule="auto"/>
        <w:jc w:val="left"/>
        <w:rPr>
          <w:rFonts w:ascii="仿宋_GB2312" w:eastAsia="仿宋_GB2312"/>
          <w:b/>
          <w:color w:val="auto"/>
          <w:sz w:val="28"/>
          <w:highlight w:val="none"/>
        </w:rPr>
      </w:pPr>
      <w:r>
        <w:rPr>
          <w:rStyle w:val="18"/>
          <w:rFonts w:hint="eastAsia" w:ascii="仿宋_GB2312" w:eastAsia="仿宋_GB2312"/>
          <w:color w:val="auto"/>
          <w:sz w:val="30"/>
          <w:highlight w:val="none"/>
        </w:rPr>
        <w:t>附件一：</w:t>
      </w:r>
    </w:p>
    <w:p>
      <w:pPr>
        <w:spacing w:line="360" w:lineRule="auto"/>
        <w:jc w:val="right"/>
        <w:rPr>
          <w:rFonts w:ascii="仿宋_GB2312" w:eastAsia="仿宋_GB2312"/>
          <w:color w:val="auto"/>
          <w:sz w:val="32"/>
          <w:highlight w:val="none"/>
        </w:rPr>
      </w:pPr>
    </w:p>
    <w:p>
      <w:pPr>
        <w:spacing w:line="360" w:lineRule="auto"/>
        <w:rPr>
          <w:rFonts w:ascii="仿宋_GB2312" w:eastAsia="仿宋_GB2312"/>
          <w:color w:val="auto"/>
          <w:sz w:val="44"/>
          <w:highlight w:val="none"/>
        </w:rPr>
      </w:pPr>
    </w:p>
    <w:p>
      <w:pPr>
        <w:spacing w:line="360" w:lineRule="auto"/>
        <w:jc w:val="center"/>
        <w:rPr>
          <w:rFonts w:ascii="仿宋_GB2312" w:eastAsia="仿宋_GB2312"/>
          <w:color w:val="auto"/>
          <w:sz w:val="52"/>
          <w:highlight w:val="none"/>
        </w:rPr>
      </w:pPr>
      <w:r>
        <w:rPr>
          <w:rFonts w:ascii="仿宋_GB2312" w:eastAsia="仿宋_GB2312"/>
          <w:color w:val="auto"/>
          <w:sz w:val="52"/>
          <w:highlight w:val="none"/>
        </w:rPr>
        <w:t>2022</w:t>
      </w:r>
      <w:r>
        <w:rPr>
          <w:rFonts w:hint="eastAsia" w:ascii="仿宋_GB2312" w:eastAsia="仿宋_GB2312"/>
          <w:color w:val="auto"/>
          <w:sz w:val="52"/>
          <w:highlight w:val="none"/>
        </w:rPr>
        <w:t>年临江公司</w:t>
      </w:r>
      <w:r>
        <w:rPr>
          <w:rFonts w:hint="eastAsia" w:ascii="仿宋_GB2312" w:eastAsia="仿宋_GB2312"/>
          <w:color w:val="auto"/>
          <w:sz w:val="52"/>
          <w:highlight w:val="none"/>
          <w:lang w:eastAsia="zh-CN"/>
        </w:rPr>
        <w:t>厢式货车租赁</w:t>
      </w:r>
      <w:r>
        <w:rPr>
          <w:rFonts w:hint="eastAsia" w:ascii="仿宋_GB2312" w:eastAsia="仿宋_GB2312"/>
          <w:color w:val="auto"/>
          <w:sz w:val="52"/>
          <w:highlight w:val="none"/>
        </w:rPr>
        <w:t>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default" w:ascii="仿宋_GB2312" w:eastAsia="仿宋_GB2312"/>
          <w:color w:val="auto"/>
          <w:sz w:val="36"/>
          <w:highlight w:val="none"/>
          <w:lang w:val="en-US" w:eastAsia="zh-CN"/>
        </w:rPr>
        <w:t>202209007</w:t>
      </w:r>
    </w:p>
    <w:p>
      <w:pPr>
        <w:spacing w:line="360" w:lineRule="auto"/>
        <w:rPr>
          <w:rFonts w:ascii="仿宋_GB2312" w:hAnsi="宋体" w:eastAsia="仿宋_GB2312"/>
          <w:color w:val="auto"/>
          <w:sz w:val="44"/>
          <w:highlight w:val="none"/>
        </w:rPr>
      </w:pPr>
    </w:p>
    <w:p>
      <w:pPr>
        <w:spacing w:line="360" w:lineRule="auto"/>
        <w:rPr>
          <w:rFonts w:ascii="仿宋_GB2312" w:hAnsi="宋体" w:eastAsia="仿宋_GB2312"/>
          <w:color w:val="auto"/>
          <w:sz w:val="44"/>
          <w:highlight w:val="none"/>
        </w:rPr>
      </w:pPr>
    </w:p>
    <w:p>
      <w:pPr>
        <w:spacing w:line="360" w:lineRule="auto"/>
        <w:rPr>
          <w:rFonts w:ascii="仿宋_GB2312" w:eastAsia="仿宋_GB2312"/>
          <w:color w:val="auto"/>
          <w:sz w:val="84"/>
          <w:highlight w:val="none"/>
        </w:rPr>
      </w:pPr>
    </w:p>
    <w:p>
      <w:pPr>
        <w:spacing w:line="360" w:lineRule="auto"/>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spacing w:line="360" w:lineRule="auto"/>
        <w:jc w:val="center"/>
        <w:rPr>
          <w:rFonts w:ascii="仿宋_GB2312" w:eastAsia="仿宋_GB2312"/>
          <w:color w:val="auto"/>
          <w:sz w:val="24"/>
          <w:highlight w:val="none"/>
        </w:rPr>
      </w:pPr>
    </w:p>
    <w:p>
      <w:pPr>
        <w:spacing w:line="360" w:lineRule="auto"/>
        <w:jc w:val="center"/>
        <w:rPr>
          <w:rFonts w:ascii="仿宋_GB2312" w:eastAsia="仿宋_GB2312"/>
          <w:color w:val="auto"/>
          <w:sz w:val="24"/>
          <w:highlight w:val="none"/>
        </w:rPr>
      </w:pPr>
    </w:p>
    <w:p>
      <w:pPr>
        <w:spacing w:line="360" w:lineRule="auto"/>
        <w:jc w:val="center"/>
        <w:rPr>
          <w:rFonts w:ascii="仿宋_GB2312" w:eastAsia="仿宋_GB2312"/>
          <w:color w:val="auto"/>
          <w:sz w:val="24"/>
          <w:highlight w:val="none"/>
        </w:rPr>
      </w:pPr>
    </w:p>
    <w:p>
      <w:pPr>
        <w:spacing w:line="360" w:lineRule="auto"/>
        <w:jc w:val="center"/>
        <w:rPr>
          <w:rFonts w:ascii="仿宋_GB2312" w:eastAsia="仿宋_GB2312"/>
          <w:color w:val="auto"/>
          <w:sz w:val="24"/>
          <w:highlight w:val="none"/>
        </w:rPr>
      </w:pPr>
    </w:p>
    <w:p>
      <w:pPr>
        <w:spacing w:line="360" w:lineRule="auto"/>
        <w:jc w:val="center"/>
        <w:rPr>
          <w:rFonts w:ascii="仿宋_GB2312" w:hAnsi="宋体" w:eastAsia="仿宋_GB2312"/>
          <w:color w:val="auto"/>
          <w:sz w:val="36"/>
          <w:highlight w:val="none"/>
        </w:rPr>
      </w:pPr>
      <w:r>
        <w:rPr>
          <w:rFonts w:hint="eastAsia" w:ascii="仿宋_GB2312" w:hAnsi="宋体" w:eastAsia="仿宋_GB2312"/>
          <w:color w:val="auto"/>
          <w:sz w:val="36"/>
          <w:highlight w:val="none"/>
        </w:rPr>
        <w:t>报价单位全称</w:t>
      </w:r>
    </w:p>
    <w:p>
      <w:pPr>
        <w:spacing w:line="360" w:lineRule="auto"/>
        <w:ind w:firstLine="3240" w:firstLineChars="900"/>
        <w:rPr>
          <w:rStyle w:val="18"/>
          <w:rFonts w:ascii="仿宋_GB2312" w:eastAsia="仿宋_GB2312"/>
          <w:color w:val="auto"/>
          <w:sz w:val="30"/>
          <w:highlight w:val="none"/>
        </w:rPr>
      </w:pPr>
      <w:r>
        <w:rPr>
          <w:rFonts w:ascii="仿宋_GB2312" w:hAnsi="宋体" w:eastAsia="仿宋_GB2312"/>
          <w:color w:val="auto"/>
          <w:sz w:val="36"/>
          <w:highlight w:val="none"/>
        </w:rPr>
        <w:t>2022</w:t>
      </w:r>
      <w:r>
        <w:rPr>
          <w:rFonts w:hint="eastAsia" w:ascii="仿宋_GB2312" w:hAnsi="宋体" w:eastAsia="仿宋_GB2312"/>
          <w:color w:val="auto"/>
          <w:sz w:val="36"/>
          <w:highlight w:val="none"/>
        </w:rPr>
        <w:t>年 月  日</w:t>
      </w:r>
      <w:r>
        <w:rPr>
          <w:rStyle w:val="18"/>
          <w:rFonts w:ascii="仿宋_GB2312" w:eastAsia="仿宋_GB2312"/>
          <w:color w:val="auto"/>
          <w:sz w:val="30"/>
          <w:highlight w:val="none"/>
        </w:rPr>
        <w:br w:type="page"/>
      </w:r>
      <w:r>
        <w:rPr>
          <w:rStyle w:val="18"/>
          <w:rFonts w:hint="eastAsia" w:ascii="仿宋_GB2312" w:eastAsia="仿宋_GB2312"/>
          <w:color w:val="auto"/>
          <w:sz w:val="30"/>
          <w:highlight w:val="none"/>
        </w:rPr>
        <w:t>附件二</w:t>
      </w:r>
    </w:p>
    <w:p>
      <w:pPr>
        <w:spacing w:line="360" w:lineRule="auto"/>
        <w:jc w:val="center"/>
        <w:rPr>
          <w:rFonts w:ascii="elix Titling" w:hAnsi="elix Titling" w:eastAsia="仿宋"/>
          <w:b/>
          <w:color w:val="auto"/>
          <w:spacing w:val="40"/>
          <w:sz w:val="36"/>
          <w:highlight w:val="none"/>
        </w:rPr>
      </w:pPr>
      <w:r>
        <w:rPr>
          <w:rFonts w:hint="eastAsia"/>
          <w:b/>
          <w:color w:val="auto"/>
          <w:spacing w:val="40"/>
          <w:sz w:val="36"/>
          <w:highlight w:val="none"/>
        </w:rPr>
        <w:t>法定代表人授权书</w:t>
      </w:r>
    </w:p>
    <w:p>
      <w:pPr>
        <w:spacing w:line="360" w:lineRule="auto"/>
        <w:ind w:left="540" w:leftChars="257" w:firstLine="2920" w:firstLineChars="808"/>
        <w:rPr>
          <w:rFonts w:ascii="宋体" w:hAnsi="宋体"/>
          <w:b/>
          <w:color w:val="auto"/>
          <w:sz w:val="36"/>
          <w:highlight w:val="none"/>
        </w:rPr>
      </w:pPr>
    </w:p>
    <w:p>
      <w:pPr>
        <w:spacing w:line="360" w:lineRule="auto"/>
        <w:jc w:val="left"/>
        <w:rPr>
          <w:rFonts w:ascii="仿宋_GB2312" w:eastAsia="仿宋_GB2312"/>
          <w:color w:val="auto"/>
          <w:sz w:val="30"/>
          <w:highlight w:val="none"/>
        </w:rPr>
      </w:pPr>
      <w:r>
        <w:rPr>
          <w:rFonts w:hint="eastAsia" w:ascii="仿宋_GB2312" w:eastAsia="仿宋_GB2312"/>
          <w:color w:val="auto"/>
          <w:sz w:val="30"/>
          <w:highlight w:val="none"/>
        </w:rPr>
        <w:t>杭州临江环境能源有限公司：</w:t>
      </w:r>
    </w:p>
    <w:p>
      <w:pPr>
        <w:spacing w:line="360" w:lineRule="auto"/>
        <w:rPr>
          <w:rFonts w:ascii="仿宋_GB2312" w:eastAsia="仿宋_GB2312"/>
          <w:color w:val="auto"/>
          <w:sz w:val="30"/>
          <w:highlight w:val="none"/>
        </w:rPr>
      </w:pPr>
      <w:r>
        <w:rPr>
          <w:rFonts w:hint="eastAsia" w:ascii="仿宋_GB2312" w:eastAsia="仿宋_GB2312"/>
          <w:color w:val="auto"/>
          <w:sz w:val="30"/>
          <w:highlight w:val="none"/>
          <w:u w:val="single"/>
        </w:rPr>
        <w:t>（报价单位全称）</w:t>
      </w:r>
      <w:r>
        <w:rPr>
          <w:rFonts w:hint="eastAsia" w:ascii="仿宋_GB2312" w:eastAsia="仿宋_GB2312"/>
          <w:color w:val="auto"/>
          <w:sz w:val="30"/>
          <w:highlight w:val="none"/>
        </w:rPr>
        <w:t>法定代表人授权（全名、职务、身份证号码）为授权代表，参加贵方组织的</w:t>
      </w:r>
      <w:r>
        <w:rPr>
          <w:rFonts w:ascii="仿宋_GB2312" w:eastAsia="仿宋_GB2312"/>
          <w:color w:val="auto"/>
          <w:sz w:val="30"/>
          <w:highlight w:val="none"/>
          <w:u w:val="single"/>
        </w:rPr>
        <w:t>2022</w:t>
      </w:r>
      <w:r>
        <w:rPr>
          <w:rFonts w:hint="eastAsia" w:ascii="仿宋_GB2312" w:eastAsia="仿宋_GB2312"/>
          <w:color w:val="auto"/>
          <w:sz w:val="30"/>
          <w:highlight w:val="none"/>
          <w:u w:val="single"/>
        </w:rPr>
        <w:t>年临江公司</w:t>
      </w:r>
      <w:r>
        <w:rPr>
          <w:rFonts w:hint="eastAsia" w:ascii="仿宋_GB2312" w:eastAsia="仿宋_GB2312"/>
          <w:color w:val="auto"/>
          <w:sz w:val="30"/>
          <w:highlight w:val="none"/>
          <w:u w:val="single"/>
          <w:lang w:eastAsia="zh-CN"/>
        </w:rPr>
        <w:t>厢式货车租赁</w:t>
      </w:r>
      <w:r>
        <w:rPr>
          <w:rFonts w:hint="eastAsia" w:ascii="仿宋_GB2312" w:eastAsia="仿宋_GB2312"/>
          <w:color w:val="auto"/>
          <w:sz w:val="30"/>
          <w:highlight w:val="none"/>
          <w:u w:val="single"/>
        </w:rPr>
        <w:t xml:space="preserve">采购 </w:t>
      </w:r>
      <w:r>
        <w:rPr>
          <w:rFonts w:hint="eastAsia" w:ascii="仿宋_GB2312" w:eastAsia="仿宋_GB2312"/>
          <w:color w:val="auto"/>
          <w:sz w:val="30"/>
          <w:highlight w:val="none"/>
        </w:rPr>
        <w:t>编号为</w:t>
      </w:r>
      <w:r>
        <w:rPr>
          <w:rFonts w:hint="eastAsia" w:ascii="仿宋_GB2312" w:eastAsia="仿宋_GB2312"/>
          <w:color w:val="auto"/>
          <w:sz w:val="30"/>
          <w:highlight w:val="none"/>
          <w:u w:val="single"/>
        </w:rPr>
        <w:t xml:space="preserve">  </w:t>
      </w:r>
      <w:r>
        <w:rPr>
          <w:rFonts w:hint="default" w:ascii="仿宋_GB2312" w:eastAsia="仿宋_GB2312"/>
          <w:color w:val="auto"/>
          <w:sz w:val="30"/>
          <w:highlight w:val="none"/>
          <w:u w:val="single"/>
          <w:lang w:val="en-US" w:eastAsia="zh-CN"/>
        </w:rPr>
        <w:t>202209007</w:t>
      </w:r>
      <w:r>
        <w:rPr>
          <w:rFonts w:hint="eastAsia" w:ascii="仿宋_GB2312" w:eastAsia="仿宋_GB2312"/>
          <w:color w:val="auto"/>
          <w:sz w:val="30"/>
          <w:highlight w:val="none"/>
          <w:u w:val="single"/>
        </w:rPr>
        <w:t xml:space="preserve"> </w:t>
      </w:r>
      <w:r>
        <w:rPr>
          <w:rFonts w:hint="eastAsia" w:ascii="仿宋_GB2312" w:eastAsia="仿宋_GB2312"/>
          <w:color w:val="auto"/>
          <w:sz w:val="30"/>
          <w:highlight w:val="none"/>
        </w:rPr>
        <w:t>询价采购活动，其在报价过程中的一切活动本公司均予承认。委托期限：。</w:t>
      </w:r>
    </w:p>
    <w:p>
      <w:pPr>
        <w:spacing w:line="360" w:lineRule="auto"/>
        <w:ind w:firstLine="150" w:firstLineChars="50"/>
        <w:jc w:val="left"/>
        <w:rPr>
          <w:rFonts w:ascii="仿宋_GB2312" w:eastAsia="仿宋_GB2312"/>
          <w:snapToGrid w:val="0"/>
          <w:color w:val="auto"/>
          <w:sz w:val="30"/>
          <w:highlight w:val="none"/>
        </w:rPr>
      </w:pPr>
      <w:r>
        <w:rPr>
          <w:rFonts w:hint="eastAsia" w:ascii="仿宋_GB2312" w:eastAsia="仿宋_GB2312"/>
          <w:snapToGrid w:val="0"/>
          <w:color w:val="auto"/>
          <w:sz w:val="30"/>
          <w:highlight w:val="none"/>
        </w:rPr>
        <w:t xml:space="preserve">    授权代表无转委托权。</w:t>
      </w:r>
    </w:p>
    <w:p>
      <w:pPr>
        <w:spacing w:line="360" w:lineRule="auto"/>
        <w:ind w:firstLine="750" w:firstLineChars="250"/>
        <w:jc w:val="left"/>
        <w:rPr>
          <w:rFonts w:ascii="仿宋_GB2312" w:eastAsia="仿宋_GB2312"/>
          <w:snapToGrid w:val="0"/>
          <w:color w:val="auto"/>
          <w:sz w:val="30"/>
          <w:highlight w:val="none"/>
        </w:rPr>
      </w:pPr>
      <w:r>
        <w:rPr>
          <w:rFonts w:hint="eastAsia" w:ascii="仿宋_GB2312" w:eastAsia="仿宋_GB2312"/>
          <w:snapToGrid w:val="0"/>
          <w:color w:val="auto"/>
          <w:sz w:val="30"/>
          <w:highlight w:val="none"/>
        </w:rPr>
        <w:t>附：法定代表人、授权代表身份证明</w:t>
      </w:r>
    </w:p>
    <w:p>
      <w:pPr>
        <w:spacing w:line="360" w:lineRule="auto"/>
        <w:ind w:left="540" w:firstLine="30"/>
        <w:jc w:val="left"/>
        <w:rPr>
          <w:rFonts w:ascii="仿宋_GB2312" w:eastAsia="仿宋_GB2312"/>
          <w:snapToGrid w:val="0"/>
          <w:color w:val="auto"/>
          <w:sz w:val="30"/>
          <w:highlight w:val="none"/>
        </w:rPr>
      </w:pPr>
    </w:p>
    <w:p>
      <w:pPr>
        <w:spacing w:line="360" w:lineRule="auto"/>
        <w:ind w:left="540" w:firstLine="30"/>
        <w:jc w:val="left"/>
        <w:rPr>
          <w:rFonts w:ascii="仿宋_GB2312" w:eastAsia="仿宋_GB2312"/>
          <w:color w:val="auto"/>
          <w:sz w:val="30"/>
          <w:highlight w:val="none"/>
        </w:rPr>
      </w:pPr>
    </w:p>
    <w:p>
      <w:pPr>
        <w:spacing w:line="360" w:lineRule="auto"/>
        <w:ind w:left="540" w:firstLine="30"/>
        <w:jc w:val="left"/>
        <w:rPr>
          <w:rFonts w:ascii="仿宋_GB2312" w:eastAsia="仿宋_GB2312"/>
          <w:color w:val="auto"/>
          <w:sz w:val="30"/>
          <w:highlight w:val="none"/>
        </w:rPr>
      </w:pPr>
    </w:p>
    <w:p>
      <w:pPr>
        <w:spacing w:line="360" w:lineRule="auto"/>
        <w:ind w:left="540" w:firstLine="30"/>
        <w:jc w:val="left"/>
        <w:rPr>
          <w:rFonts w:ascii="仿宋_GB2312" w:eastAsia="仿宋_GB2312"/>
          <w:color w:val="auto"/>
          <w:sz w:val="30"/>
          <w:highlight w:val="none"/>
        </w:rPr>
      </w:pPr>
      <w:r>
        <w:rPr>
          <w:rFonts w:hint="eastAsia" w:ascii="仿宋_GB2312" w:eastAsia="仿宋_GB2312"/>
          <w:color w:val="auto"/>
          <w:sz w:val="30"/>
          <w:highlight w:val="none"/>
        </w:rPr>
        <w:t xml:space="preserve">       报价单位名称：（公章）</w:t>
      </w:r>
    </w:p>
    <w:p>
      <w:pPr>
        <w:spacing w:line="360" w:lineRule="auto"/>
        <w:ind w:left="540" w:firstLine="30"/>
        <w:jc w:val="left"/>
        <w:rPr>
          <w:rFonts w:ascii="仿宋_GB2312" w:eastAsia="仿宋_GB2312"/>
          <w:color w:val="auto"/>
          <w:sz w:val="30"/>
          <w:highlight w:val="none"/>
        </w:rPr>
      </w:pPr>
      <w:r>
        <w:rPr>
          <w:rFonts w:hint="eastAsia" w:ascii="仿宋_GB2312" w:eastAsia="仿宋_GB2312"/>
          <w:color w:val="auto"/>
          <w:sz w:val="30"/>
          <w:highlight w:val="none"/>
        </w:rPr>
        <w:t xml:space="preserve">       法定代表人签字：</w:t>
      </w:r>
    </w:p>
    <w:p>
      <w:pPr>
        <w:spacing w:line="360" w:lineRule="auto"/>
        <w:ind w:left="540" w:leftChars="257" w:firstLine="1086" w:firstLineChars="362"/>
        <w:jc w:val="left"/>
        <w:rPr>
          <w:rFonts w:ascii="仿宋_GB2312" w:eastAsia="仿宋_GB2312"/>
          <w:color w:val="auto"/>
          <w:sz w:val="30"/>
          <w:highlight w:val="none"/>
          <w:u w:val="single"/>
        </w:rPr>
      </w:pPr>
      <w:r>
        <w:rPr>
          <w:rFonts w:hint="eastAsia" w:ascii="仿宋_GB2312" w:eastAsia="仿宋_GB2312"/>
          <w:color w:val="auto"/>
          <w:sz w:val="30"/>
          <w:highlight w:val="none"/>
        </w:rPr>
        <w:t>授权代表签字：</w:t>
      </w:r>
    </w:p>
    <w:p>
      <w:pPr>
        <w:spacing w:line="360" w:lineRule="auto"/>
        <w:ind w:left="540" w:leftChars="257" w:firstLine="1086" w:firstLineChars="362"/>
        <w:jc w:val="left"/>
        <w:rPr>
          <w:rFonts w:ascii="仿宋_GB2312" w:eastAsia="仿宋_GB2312"/>
          <w:color w:val="auto"/>
          <w:sz w:val="30"/>
          <w:highlight w:val="none"/>
        </w:rPr>
      </w:pPr>
      <w:r>
        <w:rPr>
          <w:rFonts w:hint="eastAsia" w:ascii="仿宋_GB2312" w:eastAsia="仿宋_GB2312"/>
          <w:color w:val="auto"/>
          <w:sz w:val="30"/>
          <w:highlight w:val="none"/>
        </w:rPr>
        <w:t>授权代表联系方式：</w:t>
      </w:r>
    </w:p>
    <w:p>
      <w:pPr>
        <w:adjustRightInd w:val="0"/>
        <w:snapToGrid w:val="0"/>
        <w:spacing w:line="360" w:lineRule="auto"/>
        <w:ind w:right="480"/>
        <w:jc w:val="left"/>
        <w:rPr>
          <w:rFonts w:ascii="仿宋_GB2312" w:eastAsia="仿宋_GB2312"/>
          <w:color w:val="auto"/>
          <w:sz w:val="30"/>
          <w:highlight w:val="none"/>
        </w:rPr>
      </w:pPr>
      <w:r>
        <w:rPr>
          <w:rFonts w:hint="eastAsia" w:ascii="仿宋_GB2312" w:eastAsia="仿宋_GB2312"/>
          <w:color w:val="auto"/>
          <w:sz w:val="30"/>
          <w:highlight w:val="none"/>
        </w:rPr>
        <w:t xml:space="preserve">           日期：</w:t>
      </w:r>
      <w:r>
        <w:rPr>
          <w:rFonts w:hint="eastAsia" w:ascii="仿宋_GB2312" w:eastAsia="仿宋_GB2312"/>
          <w:color w:val="auto"/>
          <w:sz w:val="30"/>
          <w:highlight w:val="none"/>
          <w:u w:val="single"/>
        </w:rPr>
        <w:t xml:space="preserve"> </w:t>
      </w:r>
      <w:r>
        <w:rPr>
          <w:rFonts w:ascii="仿宋_GB2312" w:eastAsia="仿宋_GB2312"/>
          <w:color w:val="auto"/>
          <w:sz w:val="30"/>
          <w:highlight w:val="none"/>
          <w:u w:val="single"/>
        </w:rPr>
        <w:t>2022</w:t>
      </w:r>
      <w:r>
        <w:rPr>
          <w:rFonts w:hint="eastAsia" w:ascii="仿宋_GB2312" w:eastAsia="仿宋_GB2312"/>
          <w:color w:val="auto"/>
          <w:sz w:val="30"/>
          <w:highlight w:val="none"/>
        </w:rPr>
        <w:t>年月日</w:t>
      </w:r>
    </w:p>
    <w:p>
      <w:pPr>
        <w:adjustRightInd w:val="0"/>
        <w:snapToGrid w:val="0"/>
        <w:spacing w:line="360" w:lineRule="auto"/>
        <w:ind w:right="480"/>
        <w:jc w:val="left"/>
        <w:rPr>
          <w:rStyle w:val="18"/>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left"/>
        <w:rPr>
          <w:rStyle w:val="18"/>
          <w:rFonts w:ascii="仿宋_GB2312" w:eastAsia="仿宋_GB2312"/>
          <w:color w:val="auto"/>
          <w:sz w:val="30"/>
          <w:highlight w:val="none"/>
        </w:rPr>
      </w:pPr>
      <w:r>
        <w:rPr>
          <w:rStyle w:val="18"/>
          <w:rFonts w:hint="eastAsia" w:ascii="仿宋_GB2312" w:eastAsia="仿宋_GB2312"/>
          <w:color w:val="auto"/>
          <w:sz w:val="30"/>
          <w:highlight w:val="none"/>
        </w:rPr>
        <w:t xml:space="preserve">附件三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9"/>
        <w:snapToGrid w:val="0"/>
        <w:spacing w:line="360" w:lineRule="auto"/>
        <w:jc w:val="left"/>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杭州临江环境能源有限公司：</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w:t>
      </w:r>
      <w:r>
        <w:rPr>
          <w:rFonts w:hint="eastAsia" w:ascii="仿宋" w:hAnsi="仿宋" w:eastAsia="仿宋" w:cs="仿宋"/>
          <w:color w:val="auto"/>
          <w:sz w:val="24"/>
          <w:szCs w:val="24"/>
          <w:highlight w:val="none"/>
          <w:u w:val="single"/>
        </w:rPr>
        <w:t xml:space="preserve">        （报价单位名称）         </w:t>
      </w:r>
      <w:r>
        <w:rPr>
          <w:rFonts w:hint="eastAsia" w:ascii="仿宋" w:hAnsi="仿宋" w:eastAsia="仿宋" w:cs="仿宋"/>
          <w:color w:val="auto"/>
          <w:sz w:val="24"/>
          <w:szCs w:val="24"/>
          <w:highlight w:val="none"/>
        </w:rPr>
        <w:t>根据贵单位询价文件要求，参加</w:t>
      </w:r>
      <w:r>
        <w:rPr>
          <w:rFonts w:hint="eastAsia"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single"/>
        </w:rPr>
        <w:t>2022</w:t>
      </w:r>
      <w:r>
        <w:rPr>
          <w:rFonts w:hint="eastAsia" w:ascii="仿宋" w:hAnsi="仿宋" w:eastAsia="仿宋" w:cs="仿宋"/>
          <w:color w:val="auto"/>
          <w:sz w:val="24"/>
          <w:szCs w:val="24"/>
          <w:highlight w:val="none"/>
          <w:u w:val="single"/>
        </w:rPr>
        <w:t>年临江公司</w:t>
      </w:r>
      <w:r>
        <w:rPr>
          <w:rFonts w:hint="eastAsia" w:ascii="仿宋" w:hAnsi="仿宋" w:eastAsia="仿宋" w:cs="仿宋"/>
          <w:color w:val="auto"/>
          <w:sz w:val="24"/>
          <w:szCs w:val="24"/>
          <w:highlight w:val="none"/>
          <w:u w:val="single"/>
          <w:lang w:eastAsia="zh-CN"/>
        </w:rPr>
        <w:t>厢式货车租赁</w:t>
      </w:r>
      <w:r>
        <w:rPr>
          <w:rFonts w:hint="eastAsia" w:ascii="仿宋" w:hAnsi="仿宋" w:eastAsia="仿宋" w:cs="仿宋"/>
          <w:color w:val="auto"/>
          <w:sz w:val="24"/>
          <w:szCs w:val="24"/>
          <w:highlight w:val="none"/>
          <w:u w:val="single"/>
        </w:rPr>
        <w:t xml:space="preserve">采购 </w:t>
      </w:r>
      <w:r>
        <w:rPr>
          <w:rFonts w:hint="eastAsia" w:ascii="仿宋" w:hAnsi="仿宋" w:eastAsia="仿宋" w:cs="仿宋"/>
          <w:color w:val="auto"/>
          <w:sz w:val="24"/>
          <w:szCs w:val="24"/>
          <w:highlight w:val="none"/>
        </w:rPr>
        <w:t>，报价如下：（税率为     %）</w:t>
      </w:r>
    </w:p>
    <w:tbl>
      <w:tblPr>
        <w:tblStyle w:val="12"/>
        <w:tblW w:w="9068" w:type="dxa"/>
        <w:tblInd w:w="-95" w:type="dxa"/>
        <w:shd w:val="clear" w:color="auto" w:fill="auto"/>
        <w:tblLayout w:type="fixed"/>
        <w:tblCellMar>
          <w:top w:w="0" w:type="dxa"/>
          <w:left w:w="108" w:type="dxa"/>
          <w:bottom w:w="0" w:type="dxa"/>
          <w:right w:w="108" w:type="dxa"/>
        </w:tblCellMar>
      </w:tblPr>
      <w:tblGrid>
        <w:gridCol w:w="613"/>
        <w:gridCol w:w="1964"/>
        <w:gridCol w:w="2318"/>
        <w:gridCol w:w="546"/>
        <w:gridCol w:w="750"/>
        <w:gridCol w:w="818"/>
        <w:gridCol w:w="872"/>
        <w:gridCol w:w="1187"/>
      </w:tblGrid>
      <w:tr>
        <w:tblPrEx>
          <w:shd w:val="clear" w:color="auto" w:fill="auto"/>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租赁车辆</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要求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暂定数量</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暂定租赁月数</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71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4-5米厢式货车（载重量1.5吨左右）</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密封性完好，车辆年限不大于4年，手续齐全，性能完好。</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辆</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6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7-8米厢式货车（载重量5吨左右）</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密封性完好，车辆年限不大于4年，手续齐全，性能完好。</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辆</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9-10米厢式货车（载重量8吨左右）</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密封性完好，车辆年限不大于4年，手续齐全，性能完好。</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辆</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合计</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辆</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spacing w:line="360" w:lineRule="auto"/>
        <w:rPr>
          <w:rFonts w:ascii="仿宋" w:hAnsi="仿宋" w:eastAsia="仿宋" w:cs="仿宋"/>
          <w:color w:val="auto"/>
          <w:sz w:val="24"/>
          <w:szCs w:val="24"/>
          <w:highlight w:val="none"/>
        </w:rPr>
      </w:pPr>
    </w:p>
    <w:p>
      <w:pPr>
        <w:numPr>
          <w:ilvl w:val="0"/>
          <w:numId w:val="4"/>
        </w:numPr>
        <w:spacing w:line="360" w:lineRule="auto"/>
        <w:ind w:left="-60" w:leftChars="0" w:firstLine="482" w:firstLineChars="0"/>
        <w:rPr>
          <w:rFonts w:hint="eastAsia" w:ascii="仿宋_GB2312" w:hAnsi="宋体" w:eastAsia="仿宋_GB2312" w:cs="宋体"/>
          <w:b/>
          <w:bCs/>
          <w:color w:val="auto"/>
          <w:kern w:val="0"/>
          <w:sz w:val="24"/>
          <w:szCs w:val="24"/>
          <w:highlight w:val="none"/>
          <w:lang w:eastAsia="zh-CN"/>
        </w:rPr>
      </w:pPr>
      <w:r>
        <w:rPr>
          <w:rFonts w:hint="eastAsia" w:ascii="仿宋_GB2312" w:hAnsi="宋体" w:eastAsia="仿宋_GB2312" w:cs="宋体"/>
          <w:b/>
          <w:bCs/>
          <w:color w:val="auto"/>
          <w:kern w:val="0"/>
          <w:sz w:val="24"/>
          <w:szCs w:val="24"/>
          <w:highlight w:val="none"/>
          <w:lang w:eastAsia="zh-CN"/>
        </w:rPr>
        <w:t>租金期间，投标人要求采购人支付车辆租赁押金</w:t>
      </w:r>
      <w:r>
        <w:rPr>
          <w:rFonts w:hint="eastAsia" w:ascii="仿宋_GB2312" w:hAnsi="宋体" w:eastAsia="仿宋_GB2312" w:cs="宋体"/>
          <w:b/>
          <w:bCs/>
          <w:color w:val="auto"/>
          <w:kern w:val="0"/>
          <w:sz w:val="24"/>
          <w:szCs w:val="24"/>
          <w:highlight w:val="none"/>
          <w:u w:val="single"/>
          <w:lang w:val="en-US" w:eastAsia="zh-CN"/>
        </w:rPr>
        <w:t xml:space="preserve">         </w:t>
      </w:r>
      <w:r>
        <w:rPr>
          <w:rFonts w:hint="eastAsia" w:ascii="仿宋_GB2312" w:hAnsi="宋体" w:eastAsia="仿宋_GB2312" w:cs="宋体"/>
          <w:b/>
          <w:bCs/>
          <w:color w:val="auto"/>
          <w:kern w:val="0"/>
          <w:sz w:val="24"/>
          <w:szCs w:val="24"/>
          <w:highlight w:val="none"/>
          <w:lang w:val="en-US" w:eastAsia="zh-CN"/>
        </w:rPr>
        <w:t>元（不能超过3万元）。</w:t>
      </w:r>
    </w:p>
    <w:p>
      <w:pPr>
        <w:numPr>
          <w:ilvl w:val="0"/>
          <w:numId w:val="4"/>
        </w:numPr>
        <w:spacing w:line="360" w:lineRule="auto"/>
        <w:ind w:left="-60" w:leftChars="0" w:firstLine="480" w:firstLineChars="0"/>
        <w:rPr>
          <w:rFonts w:hint="eastAsia" w:ascii="仿宋_GB2312" w:hAnsi="宋体" w:eastAsia="仿宋_GB2312" w:cs="宋体"/>
          <w:b/>
          <w:bCs/>
          <w:color w:val="auto"/>
          <w:kern w:val="0"/>
          <w:sz w:val="24"/>
          <w:szCs w:val="24"/>
          <w:highlight w:val="none"/>
          <w:lang w:eastAsia="zh-CN"/>
        </w:rPr>
      </w:pPr>
      <w:r>
        <w:rPr>
          <w:rFonts w:hint="eastAsia" w:ascii="仿宋_GB2312" w:hAnsi="宋体" w:eastAsia="仿宋_GB2312" w:cs="宋体"/>
          <w:color w:val="auto"/>
          <w:kern w:val="0"/>
          <w:sz w:val="24"/>
          <w:szCs w:val="24"/>
          <w:highlight w:val="none"/>
        </w:rPr>
        <w:t>租赁期间保险费用由</w:t>
      </w:r>
      <w:r>
        <w:rPr>
          <w:rFonts w:hint="eastAsia" w:ascii="仿宋_GB2312" w:hAnsi="宋体" w:eastAsia="仿宋_GB2312" w:cs="宋体"/>
          <w:color w:val="auto"/>
          <w:kern w:val="0"/>
          <w:sz w:val="24"/>
          <w:szCs w:val="24"/>
          <w:highlight w:val="none"/>
          <w:lang w:eastAsia="zh-CN"/>
        </w:rPr>
        <w:t>投标人</w:t>
      </w:r>
      <w:r>
        <w:rPr>
          <w:rFonts w:hint="eastAsia" w:ascii="仿宋_GB2312" w:hAnsi="宋体" w:eastAsia="仿宋_GB2312" w:cs="宋体"/>
          <w:color w:val="auto"/>
          <w:kern w:val="0"/>
          <w:sz w:val="24"/>
          <w:szCs w:val="24"/>
          <w:highlight w:val="none"/>
        </w:rPr>
        <w:t>承担</w:t>
      </w:r>
      <w:r>
        <w:rPr>
          <w:rFonts w:hint="eastAsia" w:ascii="仿宋_GB2312" w:hAnsi="宋体" w:eastAsia="仿宋_GB2312" w:cs="宋体"/>
          <w:color w:val="auto"/>
          <w:kern w:val="0"/>
          <w:sz w:val="24"/>
          <w:szCs w:val="24"/>
          <w:highlight w:val="none"/>
          <w:lang w:eastAsia="zh-CN"/>
        </w:rPr>
        <w:t>；</w:t>
      </w:r>
    </w:p>
    <w:p>
      <w:pPr>
        <w:numPr>
          <w:ilvl w:val="0"/>
          <w:numId w:val="4"/>
        </w:numPr>
        <w:spacing w:line="360" w:lineRule="auto"/>
        <w:ind w:left="-60" w:leftChars="0" w:firstLine="480" w:firstLineChars="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因车辆本身质量问题需要维修更换配件，费用由</w:t>
      </w:r>
      <w:r>
        <w:rPr>
          <w:rFonts w:hint="eastAsia" w:ascii="仿宋_GB2312" w:hAnsi="宋体" w:eastAsia="仿宋_GB2312" w:cs="宋体"/>
          <w:color w:val="auto"/>
          <w:kern w:val="0"/>
          <w:sz w:val="24"/>
          <w:szCs w:val="24"/>
          <w:highlight w:val="none"/>
          <w:lang w:eastAsia="zh-CN"/>
        </w:rPr>
        <w:t>投标人</w:t>
      </w:r>
      <w:r>
        <w:rPr>
          <w:rFonts w:hint="eastAsia" w:ascii="仿宋_GB2312" w:hAnsi="宋体" w:eastAsia="仿宋_GB2312" w:cs="宋体"/>
          <w:color w:val="auto"/>
          <w:kern w:val="0"/>
          <w:sz w:val="24"/>
          <w:szCs w:val="24"/>
          <w:highlight w:val="none"/>
        </w:rPr>
        <w:t>承担。若因人为原因需要维修更换配件，费用由</w:t>
      </w:r>
      <w:r>
        <w:rPr>
          <w:rFonts w:hint="eastAsia" w:ascii="仿宋_GB2312" w:hAnsi="宋体" w:eastAsia="仿宋_GB2312" w:cs="宋体"/>
          <w:color w:val="auto"/>
          <w:kern w:val="0"/>
          <w:sz w:val="24"/>
          <w:szCs w:val="24"/>
          <w:highlight w:val="none"/>
          <w:lang w:eastAsia="zh-CN"/>
        </w:rPr>
        <w:t>招标人</w:t>
      </w:r>
      <w:r>
        <w:rPr>
          <w:rFonts w:hint="eastAsia" w:ascii="仿宋_GB2312" w:hAnsi="宋体" w:eastAsia="仿宋_GB2312" w:cs="宋体"/>
          <w:color w:val="auto"/>
          <w:kern w:val="0"/>
          <w:sz w:val="24"/>
          <w:szCs w:val="24"/>
          <w:highlight w:val="none"/>
        </w:rPr>
        <w:t>承担。</w:t>
      </w:r>
      <w:r>
        <w:rPr>
          <w:rFonts w:hint="eastAsia" w:ascii="仿宋_GB2312" w:hAnsi="宋体" w:eastAsia="仿宋_GB2312" w:cs="宋体"/>
          <w:b/>
          <w:bCs/>
          <w:color w:val="auto"/>
          <w:kern w:val="0"/>
          <w:sz w:val="24"/>
          <w:szCs w:val="24"/>
          <w:highlight w:val="none"/>
          <w:lang w:eastAsia="zh-CN"/>
        </w:rPr>
        <w:t>责任界定：人为原因是指人为原因发生碰撞、剐蹭等造成车辆损坏或者外观受损。车辆本身质量是除人为原因之外的问题，均为质量问题。在杭州市范围内因</w:t>
      </w:r>
      <w:r>
        <w:rPr>
          <w:rFonts w:hint="eastAsia" w:ascii="仿宋_GB2312" w:hAnsi="宋体" w:eastAsia="仿宋_GB2312" w:cs="宋体"/>
          <w:b/>
          <w:bCs/>
          <w:color w:val="auto"/>
          <w:kern w:val="0"/>
          <w:sz w:val="24"/>
          <w:szCs w:val="24"/>
          <w:highlight w:val="none"/>
          <w:lang w:val="en-US" w:eastAsia="zh-CN"/>
        </w:rPr>
        <w:t>车辆质量问题发生故障需要拖车所产生的费用由投标人承担，若因车辆缺油、水而造成发动机故障所产生的费用由招标人承担。</w:t>
      </w:r>
    </w:p>
    <w:p>
      <w:pPr>
        <w:numPr>
          <w:ilvl w:val="0"/>
          <w:numId w:val="4"/>
        </w:numPr>
        <w:spacing w:line="360" w:lineRule="auto"/>
        <w:ind w:left="-60" w:leftChars="0" w:firstLine="480" w:firstLineChars="0"/>
        <w:rPr>
          <w:rFonts w:hint="eastAsia" w:ascii="仿宋_GB2312" w:hAnsi="宋体" w:eastAsia="仿宋_GB2312" w:cs="宋体"/>
          <w:b w:val="0"/>
          <w:bCs w:val="0"/>
          <w:color w:val="auto"/>
          <w:kern w:val="0"/>
          <w:sz w:val="24"/>
          <w:szCs w:val="24"/>
          <w:highlight w:val="none"/>
          <w:lang w:eastAsia="zh-CN"/>
        </w:rPr>
      </w:pPr>
      <w:r>
        <w:rPr>
          <w:rFonts w:hint="eastAsia" w:ascii="仿宋_GB2312" w:hAnsi="宋体" w:eastAsia="仿宋_GB2312" w:cs="宋体"/>
          <w:b w:val="0"/>
          <w:bCs w:val="0"/>
          <w:color w:val="auto"/>
          <w:kern w:val="0"/>
          <w:sz w:val="24"/>
          <w:szCs w:val="24"/>
          <w:highlight w:val="none"/>
        </w:rPr>
        <w:t>租赁时间不足</w:t>
      </w:r>
      <w:r>
        <w:rPr>
          <w:rFonts w:hint="eastAsia" w:ascii="仿宋_GB2312" w:hAnsi="宋体" w:eastAsia="仿宋_GB2312" w:cs="宋体"/>
          <w:b w:val="0"/>
          <w:bCs w:val="0"/>
          <w:color w:val="auto"/>
          <w:kern w:val="0"/>
          <w:sz w:val="24"/>
          <w:szCs w:val="24"/>
          <w:highlight w:val="none"/>
          <w:lang w:val="en-US" w:eastAsia="zh-CN"/>
        </w:rPr>
        <w:t>1</w:t>
      </w:r>
      <w:r>
        <w:rPr>
          <w:rFonts w:hint="eastAsia" w:ascii="仿宋_GB2312" w:hAnsi="宋体" w:eastAsia="仿宋_GB2312" w:cs="宋体"/>
          <w:b w:val="0"/>
          <w:bCs w:val="0"/>
          <w:color w:val="auto"/>
          <w:kern w:val="0"/>
          <w:sz w:val="24"/>
          <w:szCs w:val="24"/>
          <w:highlight w:val="none"/>
        </w:rPr>
        <w:t>个月，租赁费用按照</w:t>
      </w:r>
      <w:r>
        <w:rPr>
          <w:rFonts w:hint="eastAsia" w:ascii="仿宋_GB2312" w:hAnsi="宋体" w:eastAsia="仿宋_GB2312" w:cs="宋体"/>
          <w:b w:val="0"/>
          <w:bCs w:val="0"/>
          <w:color w:val="auto"/>
          <w:kern w:val="0"/>
          <w:sz w:val="24"/>
          <w:szCs w:val="24"/>
          <w:highlight w:val="none"/>
          <w:lang w:val="en-US" w:eastAsia="zh-CN"/>
        </w:rPr>
        <w:t>1</w:t>
      </w:r>
      <w:r>
        <w:rPr>
          <w:rFonts w:hint="eastAsia" w:ascii="仿宋_GB2312" w:hAnsi="宋体" w:eastAsia="仿宋_GB2312" w:cs="宋体"/>
          <w:b w:val="0"/>
          <w:bCs w:val="0"/>
          <w:color w:val="auto"/>
          <w:kern w:val="0"/>
          <w:sz w:val="24"/>
          <w:szCs w:val="24"/>
          <w:highlight w:val="none"/>
        </w:rPr>
        <w:t>个</w:t>
      </w:r>
      <w:r>
        <w:rPr>
          <w:rFonts w:hint="eastAsia" w:ascii="仿宋_GB2312" w:hAnsi="宋体" w:eastAsia="仿宋_GB2312" w:cs="宋体"/>
          <w:color w:val="auto"/>
          <w:kern w:val="0"/>
          <w:sz w:val="24"/>
          <w:szCs w:val="24"/>
          <w:highlight w:val="none"/>
        </w:rPr>
        <w:t>月计算。租赁时间超过</w:t>
      </w:r>
      <w:r>
        <w:rPr>
          <w:rFonts w:hint="eastAsia" w:ascii="仿宋_GB2312" w:hAnsi="宋体" w:eastAsia="仿宋_GB2312" w:cs="宋体"/>
          <w:color w:val="auto"/>
          <w:kern w:val="0"/>
          <w:sz w:val="24"/>
          <w:szCs w:val="24"/>
          <w:highlight w:val="none"/>
          <w:lang w:val="en-US" w:eastAsia="zh-CN"/>
        </w:rPr>
        <w:t>1</w:t>
      </w:r>
      <w:r>
        <w:rPr>
          <w:rFonts w:hint="eastAsia" w:ascii="仿宋_GB2312" w:hAnsi="宋体" w:eastAsia="仿宋_GB2312" w:cs="宋体"/>
          <w:color w:val="auto"/>
          <w:kern w:val="0"/>
          <w:sz w:val="24"/>
          <w:szCs w:val="24"/>
          <w:highlight w:val="none"/>
        </w:rPr>
        <w:t>个月</w:t>
      </w:r>
      <w:r>
        <w:rPr>
          <w:rFonts w:hint="eastAsia" w:ascii="仿宋_GB2312" w:hAnsi="宋体" w:eastAsia="仿宋_GB2312" w:cs="宋体"/>
          <w:color w:val="auto"/>
          <w:kern w:val="0"/>
          <w:sz w:val="24"/>
          <w:szCs w:val="24"/>
          <w:highlight w:val="none"/>
          <w:lang w:eastAsia="zh-CN"/>
        </w:rPr>
        <w:t>的，</w:t>
      </w:r>
      <w:r>
        <w:rPr>
          <w:rFonts w:hint="eastAsia" w:ascii="仿宋_GB2312" w:hAnsi="宋体" w:eastAsia="仿宋_GB2312" w:cs="宋体"/>
          <w:color w:val="auto"/>
          <w:kern w:val="0"/>
          <w:sz w:val="24"/>
          <w:szCs w:val="24"/>
          <w:highlight w:val="none"/>
        </w:rPr>
        <w:t>租赁费用折算成日租赁费（租金/自然月的总天数），按实际天数结算，</w:t>
      </w:r>
      <w:r>
        <w:rPr>
          <w:rFonts w:hint="eastAsia" w:ascii="仿宋_GB2312" w:hAnsi="宋体" w:eastAsia="仿宋_GB2312" w:cs="宋体"/>
          <w:color w:val="auto"/>
          <w:kern w:val="0"/>
          <w:sz w:val="24"/>
          <w:szCs w:val="24"/>
          <w:highlight w:val="none"/>
          <w:lang w:eastAsia="zh-CN"/>
        </w:rPr>
        <w:t>采购人</w:t>
      </w:r>
      <w:r>
        <w:rPr>
          <w:rFonts w:hint="eastAsia" w:ascii="仿宋_GB2312" w:hAnsi="宋体" w:eastAsia="仿宋_GB2312" w:cs="宋体"/>
          <w:color w:val="auto"/>
          <w:kern w:val="0"/>
          <w:sz w:val="24"/>
          <w:szCs w:val="24"/>
          <w:highlight w:val="none"/>
        </w:rPr>
        <w:t>预付的金额多出部分，</w:t>
      </w:r>
      <w:r>
        <w:rPr>
          <w:rFonts w:hint="eastAsia" w:ascii="仿宋_GB2312" w:hAnsi="宋体" w:eastAsia="仿宋_GB2312" w:cs="宋体"/>
          <w:color w:val="auto"/>
          <w:kern w:val="0"/>
          <w:sz w:val="24"/>
          <w:szCs w:val="24"/>
          <w:highlight w:val="none"/>
          <w:lang w:eastAsia="zh-CN"/>
        </w:rPr>
        <w:t>投标人</w:t>
      </w:r>
      <w:r>
        <w:rPr>
          <w:rFonts w:hint="eastAsia" w:ascii="仿宋_GB2312" w:hAnsi="宋体" w:eastAsia="仿宋_GB2312" w:cs="宋体"/>
          <w:color w:val="auto"/>
          <w:kern w:val="0"/>
          <w:sz w:val="24"/>
          <w:szCs w:val="24"/>
          <w:highlight w:val="none"/>
        </w:rPr>
        <w:t>退还给甲方；</w:t>
      </w:r>
    </w:p>
    <w:p>
      <w:pPr>
        <w:pStyle w:val="2"/>
        <w:numPr>
          <w:ilvl w:val="0"/>
          <w:numId w:val="4"/>
        </w:numPr>
        <w:ind w:left="-60" w:leftChars="0" w:firstLine="480" w:firstLineChars="0"/>
        <w:rPr>
          <w:rFonts w:hint="eastAsia" w:ascii="仿宋_GB2312" w:hAnsi="宋体" w:eastAsia="仿宋_GB2312" w:cs="宋体"/>
          <w:b w:val="0"/>
          <w:bCs w:val="0"/>
          <w:color w:val="auto"/>
          <w:kern w:val="0"/>
          <w:sz w:val="24"/>
          <w:szCs w:val="24"/>
          <w:highlight w:val="none"/>
          <w:lang w:eastAsia="zh-CN"/>
        </w:rPr>
      </w:pPr>
      <w:r>
        <w:rPr>
          <w:rFonts w:hint="eastAsia" w:ascii="仿宋_GB2312" w:hAnsi="宋体" w:eastAsia="仿宋_GB2312" w:cs="宋体"/>
          <w:b w:val="0"/>
          <w:bCs w:val="0"/>
          <w:color w:val="auto"/>
          <w:kern w:val="0"/>
          <w:sz w:val="24"/>
          <w:szCs w:val="24"/>
          <w:highlight w:val="none"/>
          <w:lang w:eastAsia="zh-CN"/>
        </w:rPr>
        <w:t>租赁数量以实际租赁数量为准</w:t>
      </w:r>
      <w:r>
        <w:rPr>
          <w:rFonts w:hint="eastAsia" w:ascii="仿宋_GB2312" w:hAnsi="宋体" w:eastAsia="仿宋_GB2312" w:cs="宋体"/>
          <w:b w:val="0"/>
          <w:bCs w:val="0"/>
          <w:color w:val="auto"/>
          <w:kern w:val="0"/>
          <w:sz w:val="24"/>
          <w:szCs w:val="24"/>
          <w:highlight w:val="none"/>
        </w:rPr>
        <w:t>，本月预付下月租赁费用，乙方及时提供合同约定税率的增值税专用发票</w:t>
      </w:r>
      <w:r>
        <w:rPr>
          <w:rFonts w:hint="eastAsia" w:ascii="仿宋_GB2312" w:hAnsi="宋体" w:eastAsia="仿宋_GB2312" w:cs="宋体"/>
          <w:b w:val="0"/>
          <w:bCs w:val="0"/>
          <w:color w:val="auto"/>
          <w:kern w:val="0"/>
          <w:sz w:val="24"/>
          <w:szCs w:val="24"/>
          <w:highlight w:val="none"/>
          <w:lang w:eastAsia="zh-CN"/>
        </w:rPr>
        <w:t>；</w:t>
      </w:r>
    </w:p>
    <w:p>
      <w:pPr>
        <w:pStyle w:val="2"/>
        <w:numPr>
          <w:ilvl w:val="0"/>
          <w:numId w:val="4"/>
        </w:numPr>
        <w:ind w:left="-60" w:leftChars="0" w:firstLine="48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若因涉疫政策调整或者疫情平稳、消失等客观、不可抗力因素，导致招标人实际租赁数量与暂定数量偏差较大，不视为招标人违约。</w:t>
      </w:r>
    </w:p>
    <w:p>
      <w:pPr>
        <w:pStyle w:val="2"/>
        <w:numPr>
          <w:ilvl w:val="0"/>
          <w:numId w:val="4"/>
        </w:numPr>
        <w:ind w:left="-60" w:leftChars="0" w:firstLine="480" w:firstLineChars="0"/>
        <w:rPr>
          <w:rFonts w:ascii="仿宋" w:hAnsi="仿宋" w:eastAsia="仿宋" w:cs="仿宋"/>
          <w:color w:val="auto"/>
          <w:sz w:val="24"/>
          <w:szCs w:val="24"/>
          <w:highlight w:val="none"/>
        </w:rPr>
      </w:pPr>
      <w:r>
        <w:rPr>
          <w:rFonts w:hint="eastAsia" w:ascii="仿宋_GB2312" w:hAnsi="宋体" w:eastAsia="仿宋_GB2312" w:cs="宋体"/>
          <w:b w:val="0"/>
          <w:bCs w:val="0"/>
          <w:color w:val="auto"/>
          <w:kern w:val="0"/>
          <w:sz w:val="24"/>
          <w:szCs w:val="24"/>
          <w:highlight w:val="none"/>
          <w:lang w:eastAsia="zh-CN"/>
        </w:rPr>
        <w:t>其他详见合同条款</w:t>
      </w:r>
    </w:p>
    <w:p>
      <w:pPr>
        <w:pStyle w:val="2"/>
        <w:numPr>
          <w:ilvl w:val="0"/>
          <w:numId w:val="0"/>
        </w:numPr>
        <w:ind w:leftChars="200" w:firstLine="6000" w:firstLineChars="25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报价单位名称（公章）：</w:t>
      </w:r>
    </w:p>
    <w:p>
      <w:pPr>
        <w:snapToGrid w:val="0"/>
        <w:spacing w:line="360" w:lineRule="auto"/>
        <w:ind w:firstLine="480" w:firstLineChars="200"/>
        <w:jc w:val="right"/>
        <w:rPr>
          <w:rFonts w:ascii="仿宋" w:hAnsi="仿宋" w:eastAsia="仿宋" w:cs="仿宋"/>
          <w:color w:val="auto"/>
          <w:sz w:val="24"/>
          <w:szCs w:val="24"/>
          <w:highlight w:val="none"/>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2022</w:t>
      </w:r>
      <w:r>
        <w:rPr>
          <w:rFonts w:hint="eastAsia" w:ascii="仿宋" w:hAnsi="仿宋" w:eastAsia="仿宋" w:cs="仿宋"/>
          <w:color w:val="auto"/>
          <w:sz w:val="24"/>
          <w:szCs w:val="24"/>
          <w:highlight w:val="none"/>
        </w:rPr>
        <w:t>年 月 日</w:t>
      </w:r>
    </w:p>
    <w:p>
      <w:pPr>
        <w:spacing w:line="360" w:lineRule="auto"/>
        <w:jc w:val="left"/>
        <w:rPr>
          <w:rFonts w:ascii="仿宋_GB2312" w:eastAsia="仿宋_GB2312"/>
          <w:b/>
          <w:color w:val="auto"/>
          <w:spacing w:val="-2"/>
          <w:sz w:val="30"/>
          <w:highlight w:val="none"/>
        </w:rPr>
      </w:pPr>
      <w:bookmarkStart w:id="11" w:name="_Toc103165678"/>
      <w:bookmarkStart w:id="12" w:name="_Toc108839328"/>
      <w:r>
        <w:rPr>
          <w:rStyle w:val="18"/>
          <w:rFonts w:hint="eastAsia" w:ascii="仿宋_GB2312" w:eastAsia="仿宋_GB2312"/>
          <w:color w:val="auto"/>
          <w:sz w:val="30"/>
          <w:highlight w:val="none"/>
        </w:rPr>
        <w:t>附件</w:t>
      </w:r>
      <w:bookmarkEnd w:id="11"/>
      <w:bookmarkEnd w:id="12"/>
      <w:r>
        <w:rPr>
          <w:rStyle w:val="18"/>
          <w:rFonts w:hint="eastAsia" w:ascii="仿宋_GB2312" w:eastAsia="仿宋_GB2312"/>
          <w:color w:val="auto"/>
          <w:sz w:val="30"/>
          <w:highlight w:val="none"/>
        </w:rPr>
        <w:t>四</w:t>
      </w:r>
    </w:p>
    <w:p>
      <w:pPr>
        <w:snapToGrid w:val="0"/>
        <w:spacing w:line="360" w:lineRule="auto"/>
        <w:ind w:firstLine="1926" w:firstLineChars="600"/>
        <w:jc w:val="left"/>
        <w:rPr>
          <w:rFonts w:ascii="仿宋_GB2312" w:eastAsia="仿宋_GB2312"/>
          <w:b/>
          <w:color w:val="auto"/>
          <w:spacing w:val="40"/>
          <w:sz w:val="24"/>
          <w:szCs w:val="24"/>
          <w:highlight w:val="none"/>
        </w:rPr>
      </w:pPr>
    </w:p>
    <w:p>
      <w:pPr>
        <w:spacing w:line="360" w:lineRule="auto"/>
        <w:jc w:val="center"/>
        <w:rPr>
          <w:rFonts w:ascii="仿宋_GB2312" w:eastAsia="仿宋_GB2312"/>
          <w:b/>
          <w:bCs/>
          <w:color w:val="auto"/>
          <w:sz w:val="30"/>
          <w:szCs w:val="22"/>
          <w:highlight w:val="none"/>
        </w:rPr>
      </w:pPr>
      <w:r>
        <w:rPr>
          <w:rFonts w:hint="eastAsia" w:ascii="仿宋_GB2312" w:eastAsia="仿宋_GB2312"/>
          <w:b/>
          <w:bCs/>
          <w:color w:val="auto"/>
          <w:sz w:val="30"/>
          <w:szCs w:val="22"/>
          <w:highlight w:val="none"/>
        </w:rPr>
        <w:t>服务质量保证承诺函</w:t>
      </w:r>
    </w:p>
    <w:p>
      <w:pPr>
        <w:snapToGrid w:val="0"/>
        <w:spacing w:line="360" w:lineRule="auto"/>
        <w:ind w:firstLine="1926" w:firstLineChars="600"/>
        <w:jc w:val="left"/>
        <w:rPr>
          <w:rFonts w:ascii="仿宋_GB2312" w:eastAsia="仿宋_GB2312"/>
          <w:b/>
          <w:color w:val="auto"/>
          <w:spacing w:val="40"/>
          <w:sz w:val="24"/>
          <w:szCs w:val="24"/>
          <w:highlight w:val="none"/>
        </w:rPr>
      </w:pPr>
    </w:p>
    <w:p>
      <w:pPr>
        <w:spacing w:line="360" w:lineRule="auto"/>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杭州临江环境能源有限公司：</w:t>
      </w:r>
    </w:p>
    <w:p>
      <w:pPr>
        <w:spacing w:line="360" w:lineRule="auto"/>
        <w:ind w:firstLine="900" w:firstLineChars="300"/>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我公司</w:t>
      </w:r>
      <w:r>
        <w:rPr>
          <w:rFonts w:hint="eastAsia" w:ascii="仿宋_GB2312" w:eastAsia="仿宋_GB2312"/>
          <w:color w:val="auto"/>
          <w:sz w:val="30"/>
          <w:szCs w:val="22"/>
          <w:highlight w:val="none"/>
          <w:u w:val="single"/>
        </w:rPr>
        <w:t xml:space="preserve">    （报价单位名称）    </w:t>
      </w:r>
      <w:r>
        <w:rPr>
          <w:rFonts w:hint="eastAsia" w:ascii="仿宋_GB2312" w:eastAsia="仿宋_GB2312"/>
          <w:color w:val="auto"/>
          <w:sz w:val="30"/>
          <w:szCs w:val="22"/>
          <w:highlight w:val="none"/>
        </w:rPr>
        <w:t xml:space="preserve">自愿参加杭州临江环境能源有限公司 </w:t>
      </w:r>
      <w:r>
        <w:rPr>
          <w:rFonts w:hint="eastAsia" w:ascii="仿宋_GB2312" w:eastAsia="仿宋_GB2312"/>
          <w:color w:val="auto"/>
          <w:sz w:val="30"/>
          <w:szCs w:val="22"/>
          <w:highlight w:val="none"/>
          <w:u w:val="single"/>
        </w:rPr>
        <w:t xml:space="preserve">  </w:t>
      </w:r>
      <w:r>
        <w:rPr>
          <w:rFonts w:ascii="仿宋_GB2312" w:eastAsia="仿宋_GB2312"/>
          <w:color w:val="auto"/>
          <w:sz w:val="30"/>
          <w:szCs w:val="22"/>
          <w:highlight w:val="none"/>
          <w:u w:val="single"/>
        </w:rPr>
        <w:t>2022</w:t>
      </w:r>
      <w:r>
        <w:rPr>
          <w:rFonts w:hint="eastAsia" w:ascii="仿宋_GB2312" w:eastAsia="仿宋_GB2312"/>
          <w:color w:val="auto"/>
          <w:sz w:val="30"/>
          <w:szCs w:val="22"/>
          <w:highlight w:val="none"/>
          <w:u w:val="single"/>
        </w:rPr>
        <w:t>年临江公司</w:t>
      </w:r>
      <w:r>
        <w:rPr>
          <w:rFonts w:hint="eastAsia" w:ascii="仿宋_GB2312" w:eastAsia="仿宋_GB2312"/>
          <w:color w:val="auto"/>
          <w:sz w:val="30"/>
          <w:szCs w:val="22"/>
          <w:highlight w:val="none"/>
          <w:u w:val="single"/>
          <w:lang w:eastAsia="zh-CN"/>
        </w:rPr>
        <w:t>厢式货车租赁</w:t>
      </w:r>
      <w:r>
        <w:rPr>
          <w:rFonts w:hint="eastAsia" w:ascii="仿宋_GB2312" w:eastAsia="仿宋_GB2312"/>
          <w:color w:val="auto"/>
          <w:sz w:val="30"/>
          <w:szCs w:val="22"/>
          <w:highlight w:val="none"/>
          <w:u w:val="single"/>
        </w:rPr>
        <w:t xml:space="preserve">采购    </w:t>
      </w:r>
      <w:r>
        <w:rPr>
          <w:rFonts w:hint="eastAsia" w:ascii="仿宋_GB2312" w:eastAsia="仿宋_GB2312"/>
          <w:color w:val="auto"/>
          <w:sz w:val="30"/>
          <w:szCs w:val="22"/>
          <w:highlight w:val="none"/>
        </w:rPr>
        <w:t>询价采购，并作如下承诺：</w:t>
      </w:r>
    </w:p>
    <w:p>
      <w:pPr>
        <w:numPr>
          <w:ilvl w:val="0"/>
          <w:numId w:val="5"/>
        </w:numPr>
        <w:spacing w:line="360" w:lineRule="auto"/>
        <w:ind w:left="600" w:leftChars="0" w:firstLine="0" w:firstLineChars="0"/>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我公司所供</w:t>
      </w:r>
      <w:r>
        <w:rPr>
          <w:rFonts w:hint="eastAsia" w:ascii="仿宋_GB2312" w:eastAsia="仿宋_GB2312"/>
          <w:color w:val="auto"/>
          <w:sz w:val="30"/>
          <w:szCs w:val="22"/>
          <w:highlight w:val="none"/>
          <w:lang w:eastAsia="zh-CN"/>
        </w:rPr>
        <w:t>车辆</w:t>
      </w:r>
      <w:r>
        <w:rPr>
          <w:rFonts w:hint="eastAsia" w:ascii="仿宋_GB2312" w:eastAsia="仿宋_GB2312"/>
          <w:color w:val="auto"/>
          <w:sz w:val="30"/>
          <w:szCs w:val="22"/>
          <w:highlight w:val="none"/>
        </w:rPr>
        <w:t>均</w:t>
      </w:r>
      <w:r>
        <w:rPr>
          <w:rFonts w:hint="eastAsia" w:ascii="仿宋_GB2312" w:eastAsia="仿宋_GB2312"/>
          <w:color w:val="auto"/>
          <w:sz w:val="30"/>
          <w:szCs w:val="22"/>
          <w:highlight w:val="none"/>
          <w:lang w:eastAsia="zh-CN"/>
        </w:rPr>
        <w:t>为证件齐全、能正常上路行驶的车辆；</w:t>
      </w:r>
    </w:p>
    <w:p>
      <w:pPr>
        <w:numPr>
          <w:ilvl w:val="0"/>
          <w:numId w:val="5"/>
        </w:numPr>
        <w:spacing w:line="360" w:lineRule="auto"/>
        <w:ind w:left="600" w:leftChars="0" w:firstLine="0" w:firstLineChars="0"/>
        <w:jc w:val="left"/>
        <w:rPr>
          <w:rFonts w:ascii="仿宋_GB2312" w:eastAsia="仿宋_GB2312"/>
          <w:color w:val="auto"/>
          <w:sz w:val="30"/>
          <w:szCs w:val="22"/>
          <w:highlight w:val="none"/>
        </w:rPr>
      </w:pPr>
      <w:r>
        <w:rPr>
          <w:rFonts w:hint="eastAsia" w:ascii="仿宋_GB2312" w:eastAsia="仿宋_GB2312"/>
          <w:color w:val="auto"/>
          <w:sz w:val="30"/>
          <w:szCs w:val="22"/>
          <w:highlight w:val="none"/>
          <w:lang w:eastAsia="zh-CN"/>
        </w:rPr>
        <w:t>我公司提供的车辆均为来源合法，无任何法律纠纷车辆。</w:t>
      </w:r>
      <w:r>
        <w:rPr>
          <w:rFonts w:hint="eastAsia" w:ascii="仿宋_GB2312" w:eastAsia="仿宋_GB2312"/>
          <w:color w:val="auto"/>
          <w:sz w:val="30"/>
          <w:szCs w:val="22"/>
          <w:highlight w:val="none"/>
        </w:rPr>
        <w:t xml:space="preserve">  </w:t>
      </w:r>
    </w:p>
    <w:p>
      <w:pPr>
        <w:numPr>
          <w:ilvl w:val="0"/>
          <w:numId w:val="5"/>
        </w:numPr>
        <w:spacing w:line="360" w:lineRule="auto"/>
        <w:ind w:left="600" w:leftChars="0" w:firstLine="0" w:firstLineChars="0"/>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我公司对提供的</w:t>
      </w:r>
      <w:r>
        <w:rPr>
          <w:rFonts w:hint="eastAsia" w:ascii="仿宋_GB2312" w:eastAsia="仿宋_GB2312"/>
          <w:color w:val="auto"/>
          <w:sz w:val="30"/>
          <w:szCs w:val="22"/>
          <w:highlight w:val="none"/>
          <w:lang w:eastAsia="zh-CN"/>
        </w:rPr>
        <w:t>车辆</w:t>
      </w:r>
      <w:r>
        <w:rPr>
          <w:rFonts w:hint="eastAsia" w:ascii="仿宋_GB2312" w:eastAsia="仿宋_GB2312"/>
          <w:color w:val="auto"/>
          <w:sz w:val="30"/>
          <w:szCs w:val="22"/>
          <w:highlight w:val="none"/>
        </w:rPr>
        <w:t>进行质量保证，若因我公司产品质量问题，造成贵公司损失的，我公司承担相应责任。</w:t>
      </w:r>
    </w:p>
    <w:p>
      <w:pPr>
        <w:spacing w:line="360" w:lineRule="auto"/>
        <w:jc w:val="left"/>
        <w:rPr>
          <w:rFonts w:ascii="仿宋_GB2312" w:eastAsia="仿宋_GB2312"/>
          <w:color w:val="auto"/>
          <w:sz w:val="30"/>
          <w:szCs w:val="22"/>
          <w:highlight w:val="none"/>
        </w:rPr>
      </w:pPr>
    </w:p>
    <w:p>
      <w:pPr>
        <w:pStyle w:val="2"/>
        <w:rPr>
          <w:rFonts w:ascii="仿宋_GB2312" w:eastAsia="仿宋_GB2312"/>
          <w:color w:val="auto"/>
          <w:sz w:val="30"/>
          <w:szCs w:val="22"/>
          <w:highlight w:val="none"/>
        </w:rPr>
      </w:pPr>
    </w:p>
    <w:p>
      <w:pPr>
        <w:pStyle w:val="2"/>
        <w:rPr>
          <w:rFonts w:ascii="仿宋_GB2312" w:eastAsia="仿宋_GB2312"/>
          <w:color w:val="auto"/>
          <w:sz w:val="30"/>
          <w:szCs w:val="22"/>
          <w:highlight w:val="none"/>
        </w:rPr>
      </w:pPr>
    </w:p>
    <w:p>
      <w:pPr>
        <w:pStyle w:val="2"/>
        <w:rPr>
          <w:rFonts w:ascii="仿宋_GB2312" w:eastAsia="仿宋_GB2312"/>
          <w:color w:val="auto"/>
          <w:sz w:val="30"/>
          <w:szCs w:val="22"/>
          <w:highlight w:val="none"/>
        </w:rPr>
      </w:pPr>
    </w:p>
    <w:p>
      <w:pPr>
        <w:spacing w:line="360" w:lineRule="auto"/>
        <w:jc w:val="left"/>
        <w:rPr>
          <w:rFonts w:ascii="仿宋_GB2312" w:eastAsia="仿宋_GB2312"/>
          <w:color w:val="auto"/>
          <w:sz w:val="30"/>
          <w:szCs w:val="22"/>
          <w:highlight w:val="none"/>
        </w:rPr>
      </w:pPr>
    </w:p>
    <w:p>
      <w:pPr>
        <w:spacing w:line="360" w:lineRule="auto"/>
        <w:ind w:firstLine="3000" w:firstLineChars="1000"/>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报价单位名称（公章）：</w:t>
      </w:r>
    </w:p>
    <w:p>
      <w:pPr>
        <w:spacing w:line="360" w:lineRule="auto"/>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ab/>
      </w:r>
      <w:r>
        <w:rPr>
          <w:rFonts w:hint="eastAsia" w:ascii="仿宋_GB2312" w:eastAsia="仿宋_GB2312"/>
          <w:color w:val="auto"/>
          <w:sz w:val="30"/>
          <w:szCs w:val="22"/>
          <w:highlight w:val="none"/>
        </w:rPr>
        <w:t>二○二二年  月  日</w:t>
      </w:r>
    </w:p>
    <w:p>
      <w:pPr>
        <w:spacing w:line="360" w:lineRule="auto"/>
        <w:rPr>
          <w:color w:val="auto"/>
          <w:highlight w:val="none"/>
        </w:rPr>
      </w:pPr>
    </w:p>
    <w:p>
      <w:pPr>
        <w:pStyle w:val="10"/>
        <w:spacing w:line="360" w:lineRule="auto"/>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rPr>
          <w:color w:val="auto"/>
          <w:highlight w:val="none"/>
        </w:rPr>
      </w:pPr>
    </w:p>
    <w:p>
      <w:pPr>
        <w:spacing w:line="360" w:lineRule="auto"/>
        <w:jc w:val="left"/>
        <w:rPr>
          <w:rStyle w:val="18"/>
          <w:rFonts w:ascii="仿宋_GB2312" w:eastAsia="仿宋_GB2312"/>
          <w:color w:val="auto"/>
          <w:sz w:val="30"/>
          <w:szCs w:val="22"/>
          <w:highlight w:val="none"/>
          <w:lang w:val="en-GB"/>
        </w:rPr>
      </w:pPr>
      <w:bookmarkStart w:id="13" w:name="_Toc509228412"/>
      <w:bookmarkStart w:id="14" w:name="_Toc509229875"/>
      <w:bookmarkStart w:id="15" w:name="_Toc473012596"/>
      <w:r>
        <w:rPr>
          <w:rStyle w:val="18"/>
          <w:rFonts w:hint="eastAsia" w:ascii="仿宋_GB2312" w:eastAsia="仿宋_GB2312"/>
          <w:color w:val="auto"/>
          <w:sz w:val="30"/>
          <w:szCs w:val="22"/>
          <w:highlight w:val="none"/>
          <w:lang w:val="en-GB"/>
        </w:rPr>
        <w:t>附件五</w:t>
      </w:r>
    </w:p>
    <w:p>
      <w:pPr>
        <w:spacing w:line="360" w:lineRule="auto"/>
        <w:ind w:firstLine="959" w:firstLineChars="217"/>
        <w:jc w:val="center"/>
        <w:rPr>
          <w:rFonts w:hint="eastAsia" w:ascii="仿宋_GB2312" w:hAnsi="宋体" w:eastAsia="仿宋_GB2312"/>
          <w:b/>
          <w:bCs/>
          <w:sz w:val="44"/>
          <w:szCs w:val="44"/>
          <w:highlight w:val="none"/>
          <w:lang w:val="en-US" w:eastAsia="zh-CN"/>
        </w:rPr>
      </w:pPr>
      <w:r>
        <w:rPr>
          <w:rStyle w:val="18"/>
          <w:rFonts w:hint="eastAsia" w:ascii="仿宋_GB2312" w:eastAsia="仿宋_GB2312"/>
          <w:b/>
          <w:color w:val="auto"/>
          <w:spacing w:val="0"/>
          <w:sz w:val="44"/>
          <w:highlight w:val="none"/>
          <w:lang w:val="en-GB"/>
        </w:rPr>
        <w:t xml:space="preserve"> </w:t>
      </w:r>
      <w:bookmarkEnd w:id="13"/>
      <w:bookmarkEnd w:id="14"/>
      <w:bookmarkEnd w:id="15"/>
      <w:r>
        <w:rPr>
          <w:rFonts w:hint="eastAsia" w:ascii="仿宋_GB2312" w:hAnsi="宋体" w:eastAsia="仿宋_GB2312"/>
          <w:b/>
          <w:bCs/>
          <w:sz w:val="44"/>
          <w:szCs w:val="44"/>
          <w:highlight w:val="none"/>
          <w:lang w:val="en-US" w:eastAsia="zh-CN"/>
        </w:rPr>
        <w:t>厢式货车租赁服务采购合同</w:t>
      </w:r>
    </w:p>
    <w:p>
      <w:pPr>
        <w:spacing w:line="360" w:lineRule="auto"/>
        <w:ind w:firstLine="520" w:firstLineChars="217"/>
        <w:rPr>
          <w:rFonts w:hint="eastAsia" w:ascii="仿宋_GB2312" w:hAnsi="宋体" w:eastAsia="仿宋_GB2312"/>
          <w:sz w:val="24"/>
          <w:szCs w:val="24"/>
          <w:highlight w:val="none"/>
        </w:rPr>
      </w:pPr>
    </w:p>
    <w:p>
      <w:pPr>
        <w:spacing w:line="360" w:lineRule="auto"/>
        <w:ind w:firstLine="520" w:firstLineChars="217"/>
        <w:rPr>
          <w:rFonts w:ascii="仿宋_GB2312" w:hAnsi="宋体" w:eastAsia="仿宋_GB2312"/>
          <w:sz w:val="24"/>
          <w:szCs w:val="24"/>
          <w:highlight w:val="none"/>
          <w:u w:val="single"/>
        </w:rPr>
      </w:pPr>
      <w:r>
        <w:rPr>
          <w:rFonts w:hint="eastAsia" w:ascii="仿宋_GB2312" w:hAnsi="宋体" w:eastAsia="仿宋_GB2312"/>
          <w:sz w:val="24"/>
          <w:szCs w:val="24"/>
          <w:highlight w:val="none"/>
        </w:rPr>
        <w:t>甲方</w:t>
      </w:r>
      <w:r>
        <w:rPr>
          <w:rFonts w:hint="eastAsia" w:ascii="仿宋_GB2312" w:hAnsi="宋体" w:eastAsia="仿宋_GB2312"/>
          <w:sz w:val="24"/>
          <w:szCs w:val="24"/>
          <w:highlight w:val="none"/>
          <w:lang w:eastAsia="zh-CN"/>
        </w:rPr>
        <w:t>（承租方）</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u w:val="single"/>
        </w:rPr>
        <w:t xml:space="preserve">杭州临江环境能源有限公司 </w:t>
      </w:r>
    </w:p>
    <w:p>
      <w:pPr>
        <w:spacing w:line="360" w:lineRule="auto"/>
        <w:ind w:firstLine="520" w:firstLineChars="217"/>
        <w:rPr>
          <w:rFonts w:hint="default" w:ascii="仿宋_GB2312" w:hAnsi="宋体" w:eastAsia="仿宋_GB2312"/>
          <w:sz w:val="24"/>
          <w:szCs w:val="24"/>
          <w:highlight w:val="none"/>
          <w:u w:val="single"/>
          <w:lang w:val="en-US" w:eastAsia="zh-CN"/>
        </w:rPr>
      </w:pPr>
      <w:r>
        <w:rPr>
          <w:rFonts w:hint="eastAsia" w:ascii="仿宋_GB2312" w:hAnsi="宋体" w:eastAsia="仿宋_GB2312"/>
          <w:sz w:val="24"/>
          <w:szCs w:val="24"/>
          <w:highlight w:val="none"/>
        </w:rPr>
        <w:t>乙方</w:t>
      </w:r>
      <w:r>
        <w:rPr>
          <w:rFonts w:hint="eastAsia" w:ascii="仿宋_GB2312" w:hAnsi="宋体" w:eastAsia="仿宋_GB2312"/>
          <w:sz w:val="24"/>
          <w:szCs w:val="24"/>
          <w:highlight w:val="none"/>
          <w:lang w:eastAsia="zh-CN"/>
        </w:rPr>
        <w:t>（出租方）</w:t>
      </w:r>
      <w:r>
        <w:rPr>
          <w:rFonts w:hint="eastAsia" w:ascii="仿宋_GB2312" w:hAnsi="宋体" w:eastAsia="仿宋_GB2312"/>
          <w:sz w:val="24"/>
          <w:szCs w:val="24"/>
          <w:highlight w:val="none"/>
        </w:rPr>
        <w:t>：</w:t>
      </w:r>
      <w:r>
        <w:rPr>
          <w:rFonts w:hint="default" w:ascii="仿宋_GB2312" w:hAnsi="宋体" w:eastAsia="仿宋_GB2312"/>
          <w:sz w:val="24"/>
          <w:szCs w:val="24"/>
          <w:highlight w:val="none"/>
          <w:u w:val="single"/>
          <w:lang w:val="en-US"/>
        </w:rPr>
        <w:t xml:space="preserve">                </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s="宋体"/>
          <w:kern w:val="0"/>
          <w:sz w:val="24"/>
          <w:szCs w:val="24"/>
          <w:highlight w:val="none"/>
        </w:rPr>
        <w:t>根据</w:t>
      </w:r>
      <w:r>
        <w:rPr>
          <w:rFonts w:hint="eastAsia" w:ascii="仿宋_GB2312" w:hAnsi="宋体" w:eastAsia="仿宋_GB2312" w:cs="宋体"/>
          <w:color w:val="auto"/>
          <w:kern w:val="0"/>
          <w:sz w:val="24"/>
          <w:szCs w:val="24"/>
          <w:highlight w:val="none"/>
        </w:rPr>
        <w:t>《中华人民共和国民法典》等法律法</w:t>
      </w:r>
      <w:r>
        <w:rPr>
          <w:rFonts w:hint="eastAsia" w:ascii="仿宋_GB2312" w:hAnsi="宋体" w:eastAsia="仿宋_GB2312" w:cs="宋体"/>
          <w:b w:val="0"/>
          <w:bCs w:val="0"/>
          <w:color w:val="auto"/>
          <w:kern w:val="0"/>
          <w:sz w:val="24"/>
          <w:szCs w:val="24"/>
          <w:highlight w:val="none"/>
        </w:rPr>
        <w:t>规的规定</w:t>
      </w:r>
      <w:r>
        <w:rPr>
          <w:rFonts w:hint="eastAsia" w:ascii="仿宋_GB2312" w:hAnsi="宋体" w:eastAsia="仿宋_GB2312" w:cs="宋体"/>
          <w:color w:val="auto"/>
          <w:kern w:val="0"/>
          <w:sz w:val="24"/>
          <w:szCs w:val="24"/>
          <w:highlight w:val="none"/>
        </w:rPr>
        <w:t>，双方经协商一致，</w:t>
      </w:r>
      <w:r>
        <w:rPr>
          <w:rFonts w:hint="eastAsia" w:ascii="仿宋_GB2312" w:hAnsi="宋体" w:eastAsia="仿宋_GB2312"/>
          <w:color w:val="auto"/>
          <w:sz w:val="24"/>
          <w:szCs w:val="24"/>
          <w:highlight w:val="none"/>
        </w:rPr>
        <w:t>就甲方向乙方租赁厢式货车事宜</w:t>
      </w:r>
      <w:r>
        <w:rPr>
          <w:rFonts w:hint="eastAsia" w:ascii="仿宋_GB2312" w:eastAsia="仿宋_GB2312"/>
          <w:color w:val="auto"/>
          <w:sz w:val="24"/>
          <w:szCs w:val="24"/>
          <w:highlight w:val="none"/>
        </w:rPr>
        <w:t>达成如下条款：</w:t>
      </w:r>
    </w:p>
    <w:p>
      <w:pPr>
        <w:pStyle w:val="3"/>
        <w:ind w:firstLine="480" w:firstLineChars="20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一、租赁标的、租期、租金等,税率为</w:t>
      </w:r>
      <w:r>
        <w:rPr>
          <w:rFonts w:hint="default" w:ascii="仿宋_GB2312" w:hAnsi="宋体" w:eastAsia="仿宋_GB2312" w:cs="宋体"/>
          <w:color w:val="auto"/>
          <w:kern w:val="0"/>
          <w:sz w:val="24"/>
          <w:szCs w:val="24"/>
          <w:highlight w:val="none"/>
          <w:u w:val="single"/>
          <w:lang w:val="en-US"/>
        </w:rPr>
        <w:t xml:space="preserve">  </w:t>
      </w:r>
      <w:r>
        <w:rPr>
          <w:rFonts w:hint="eastAsia" w:ascii="仿宋_GB2312" w:hAnsi="宋体" w:eastAsia="仿宋_GB2312" w:cs="宋体"/>
          <w:color w:val="auto"/>
          <w:kern w:val="0"/>
          <w:sz w:val="24"/>
          <w:szCs w:val="24"/>
          <w:highlight w:val="none"/>
          <w:u w:val="single"/>
        </w:rPr>
        <w:t xml:space="preserve"> </w:t>
      </w:r>
      <w:r>
        <w:rPr>
          <w:rFonts w:hint="default" w:ascii="仿宋_GB2312" w:hAnsi="宋体" w:eastAsia="仿宋_GB2312" w:cs="宋体"/>
          <w:color w:val="auto"/>
          <w:kern w:val="0"/>
          <w:sz w:val="24"/>
          <w:szCs w:val="24"/>
          <w:highlight w:val="none"/>
          <w:u w:val="single"/>
          <w:lang w:val="en-US"/>
        </w:rPr>
        <w:t xml:space="preserve"> </w:t>
      </w:r>
      <w:r>
        <w:rPr>
          <w:rFonts w:hint="eastAsia" w:ascii="仿宋_GB2312" w:hAnsi="宋体" w:eastAsia="仿宋_GB2312" w:cs="宋体"/>
          <w:color w:val="auto"/>
          <w:kern w:val="0"/>
          <w:sz w:val="24"/>
          <w:szCs w:val="24"/>
          <w:highlight w:val="none"/>
        </w:rPr>
        <w:t>%</w:t>
      </w:r>
    </w:p>
    <w:tbl>
      <w:tblPr>
        <w:tblStyle w:val="12"/>
        <w:tblW w:w="9342" w:type="dxa"/>
        <w:tblInd w:w="14" w:type="dxa"/>
        <w:tblLayout w:type="fixed"/>
        <w:tblCellMar>
          <w:top w:w="0" w:type="dxa"/>
          <w:left w:w="108" w:type="dxa"/>
          <w:bottom w:w="0" w:type="dxa"/>
          <w:right w:w="108" w:type="dxa"/>
        </w:tblCellMar>
      </w:tblPr>
      <w:tblGrid>
        <w:gridCol w:w="757"/>
        <w:gridCol w:w="1534"/>
        <w:gridCol w:w="2118"/>
        <w:gridCol w:w="813"/>
        <w:gridCol w:w="578"/>
        <w:gridCol w:w="585"/>
        <w:gridCol w:w="1041"/>
        <w:gridCol w:w="791"/>
        <w:gridCol w:w="1125"/>
      </w:tblGrid>
      <w:tr>
        <w:tblPrEx>
          <w:tblCellMar>
            <w:top w:w="0" w:type="dxa"/>
            <w:left w:w="108" w:type="dxa"/>
            <w:bottom w:w="0" w:type="dxa"/>
            <w:right w:w="108" w:type="dxa"/>
          </w:tblCellMar>
        </w:tblPrEx>
        <w:trPr>
          <w:trHeight w:val="600" w:hRule="atLeast"/>
        </w:trPr>
        <w:tc>
          <w:tcPr>
            <w:tcW w:w="757"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车辆名称</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要求</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品牌/厂家</w:t>
            </w:r>
          </w:p>
        </w:tc>
        <w:tc>
          <w:tcPr>
            <w:tcW w:w="578"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单位</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w:t>
            </w:r>
          </w:p>
        </w:tc>
        <w:tc>
          <w:tcPr>
            <w:tcW w:w="1041"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单价</w:t>
            </w:r>
          </w:p>
          <w:p>
            <w:pPr>
              <w:pStyle w:val="20"/>
              <w:tabs>
                <w:tab w:val="left" w:pos="1337"/>
              </w:tabs>
              <w:spacing w:line="269" w:lineRule="exact"/>
              <w:ind w:firstLine="0" w:firstLineChars="0"/>
              <w:jc w:val="both"/>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（元/月）</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租期</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pStyle w:val="20"/>
              <w:tabs>
                <w:tab w:val="left" w:pos="1337"/>
              </w:tabs>
              <w:spacing w:line="269" w:lineRule="exact"/>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金额（元）</w:t>
            </w:r>
          </w:p>
        </w:tc>
      </w:tr>
      <w:tr>
        <w:tblPrEx>
          <w:tblCellMar>
            <w:top w:w="0" w:type="dxa"/>
            <w:left w:w="108" w:type="dxa"/>
            <w:bottom w:w="0" w:type="dxa"/>
            <w:right w:w="108" w:type="dxa"/>
          </w:tblCellMar>
        </w:tblPrEx>
        <w:trPr>
          <w:trHeight w:val="71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4-5米厢式货车（载重量1.5吨左右）</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密封性完好，车辆年限不大于4年，手续齐全，性能完好。</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江淮/福田/东风</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暂定3个月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r>
      <w:tr>
        <w:tblPrEx>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7-8米厢式货车（载重量5吨左右）</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密封性完好，车辆年限不大于4年，手续齐全，性能完好。</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江淮/福田/东风</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暂定3个月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r>
      <w:tr>
        <w:tblPrEx>
          <w:tblCellMar>
            <w:top w:w="0" w:type="dxa"/>
            <w:left w:w="108" w:type="dxa"/>
            <w:bottom w:w="0" w:type="dxa"/>
            <w:right w:w="108" w:type="dxa"/>
          </w:tblCellMar>
        </w:tblPrEx>
        <w:trPr>
          <w:trHeight w:val="60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9-10米厢式货车（载重量8吨左右）</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密封性完好，车辆年限不大于4年，手续齐全，性能完好。</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江淮/福田/东风</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暂定3个月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r>
      <w:tr>
        <w:tblPrEx>
          <w:tblCellMar>
            <w:top w:w="0" w:type="dxa"/>
            <w:left w:w="108" w:type="dxa"/>
            <w:bottom w:w="0" w:type="dxa"/>
            <w:right w:w="108" w:type="dxa"/>
          </w:tblCellMar>
        </w:tblPrEx>
        <w:trPr>
          <w:trHeight w:val="720"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合计</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辆</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7</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0"/>
              <w:tabs>
                <w:tab w:val="left" w:pos="1337"/>
              </w:tabs>
              <w:spacing w:line="269" w:lineRule="exact"/>
              <w:ind w:firstLine="0" w:firstLineChars="0"/>
              <w:jc w:val="center"/>
              <w:rPr>
                <w:rFonts w:hint="eastAsia" w:ascii="仿宋" w:hAnsi="仿宋" w:eastAsia="仿宋" w:cs="仿宋"/>
                <w:i w:val="0"/>
                <w:iCs w:val="0"/>
                <w:color w:val="000000"/>
                <w:kern w:val="0"/>
                <w:sz w:val="20"/>
                <w:szCs w:val="20"/>
                <w:highlight w:val="none"/>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p>
        </w:tc>
      </w:tr>
    </w:tbl>
    <w:p>
      <w:pPr>
        <w:pStyle w:val="3"/>
        <w:ind w:left="630" w:leftChars="30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 </w:t>
      </w:r>
    </w:p>
    <w:p>
      <w:pPr>
        <w:spacing w:line="360" w:lineRule="auto"/>
        <w:ind w:firstLine="520" w:firstLineChars="217"/>
        <w:rPr>
          <w:rFonts w:hint="eastAsia" w:ascii="仿宋_GB2312" w:hAnsi="宋体" w:eastAsia="仿宋_GB2312" w:cs="宋体"/>
          <w:color w:val="auto"/>
          <w:kern w:val="0"/>
          <w:sz w:val="24"/>
          <w:szCs w:val="24"/>
          <w:highlight w:val="none"/>
          <w:lang w:eastAsia="zh-CN"/>
        </w:rPr>
      </w:pPr>
      <w:r>
        <w:rPr>
          <w:rFonts w:hint="eastAsia" w:ascii="仿宋_GB2312" w:hAnsi="宋体" w:eastAsia="仿宋_GB2312" w:cs="宋体"/>
          <w:color w:val="auto"/>
          <w:kern w:val="0"/>
          <w:sz w:val="24"/>
          <w:szCs w:val="24"/>
          <w:highlight w:val="none"/>
          <w:lang w:val="en-US" w:eastAsia="zh-CN"/>
        </w:rPr>
        <w:t>1、</w:t>
      </w:r>
      <w:r>
        <w:rPr>
          <w:rFonts w:hint="eastAsia" w:ascii="仿宋_GB2312" w:hAnsi="宋体" w:eastAsia="仿宋_GB2312" w:cs="宋体"/>
          <w:color w:val="auto"/>
          <w:kern w:val="0"/>
          <w:sz w:val="24"/>
          <w:szCs w:val="24"/>
          <w:highlight w:val="none"/>
          <w:lang w:eastAsia="zh-CN"/>
        </w:rPr>
        <w:t>数量以实际租赁数量为准，按实计算。</w:t>
      </w:r>
    </w:p>
    <w:p>
      <w:pPr>
        <w:spacing w:line="360" w:lineRule="auto"/>
        <w:ind w:firstLine="520" w:firstLineChars="217"/>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2、租赁期限为2022年</w:t>
      </w:r>
      <w:r>
        <w:rPr>
          <w:rFonts w:hint="default" w:ascii="仿宋_GB2312" w:hAnsi="宋体" w:eastAsia="仿宋_GB2312" w:cs="宋体"/>
          <w:color w:val="auto"/>
          <w:kern w:val="0"/>
          <w:sz w:val="24"/>
          <w:szCs w:val="24"/>
          <w:highlight w:val="none"/>
          <w:lang w:val="en-US" w:eastAsia="zh-CN"/>
        </w:rPr>
        <w:t xml:space="preserve">  </w:t>
      </w:r>
      <w:r>
        <w:rPr>
          <w:rFonts w:hint="eastAsia" w:ascii="仿宋_GB2312" w:hAnsi="宋体" w:eastAsia="仿宋_GB2312" w:cs="宋体"/>
          <w:color w:val="auto"/>
          <w:kern w:val="0"/>
          <w:sz w:val="24"/>
          <w:szCs w:val="24"/>
          <w:highlight w:val="none"/>
          <w:lang w:val="en-US" w:eastAsia="zh-CN"/>
        </w:rPr>
        <w:t>月</w:t>
      </w:r>
      <w:r>
        <w:rPr>
          <w:rFonts w:hint="default" w:ascii="仿宋_GB2312" w:hAnsi="宋体" w:eastAsia="仿宋_GB2312" w:cs="宋体"/>
          <w:color w:val="auto"/>
          <w:kern w:val="0"/>
          <w:sz w:val="24"/>
          <w:szCs w:val="24"/>
          <w:highlight w:val="none"/>
          <w:lang w:val="en-US" w:eastAsia="zh-CN"/>
        </w:rPr>
        <w:t xml:space="preserve">  </w:t>
      </w:r>
      <w:r>
        <w:rPr>
          <w:rFonts w:hint="eastAsia" w:ascii="仿宋_GB2312" w:hAnsi="宋体" w:eastAsia="仿宋_GB2312" w:cs="宋体"/>
          <w:color w:val="auto"/>
          <w:kern w:val="0"/>
          <w:sz w:val="24"/>
          <w:szCs w:val="24"/>
          <w:highlight w:val="none"/>
          <w:lang w:val="en-US" w:eastAsia="zh-CN"/>
        </w:rPr>
        <w:t>日至2022年</w:t>
      </w:r>
      <w:r>
        <w:rPr>
          <w:rFonts w:hint="default" w:ascii="仿宋_GB2312" w:hAnsi="宋体" w:eastAsia="仿宋_GB2312" w:cs="宋体"/>
          <w:color w:val="auto"/>
          <w:kern w:val="0"/>
          <w:sz w:val="24"/>
          <w:szCs w:val="24"/>
          <w:highlight w:val="none"/>
          <w:lang w:val="en-US" w:eastAsia="zh-CN"/>
        </w:rPr>
        <w:t xml:space="preserve">  </w:t>
      </w:r>
      <w:r>
        <w:rPr>
          <w:rFonts w:hint="eastAsia" w:ascii="仿宋_GB2312" w:hAnsi="宋体" w:eastAsia="仿宋_GB2312" w:cs="宋体"/>
          <w:color w:val="auto"/>
          <w:kern w:val="0"/>
          <w:sz w:val="24"/>
          <w:szCs w:val="24"/>
          <w:highlight w:val="none"/>
          <w:lang w:val="en-US" w:eastAsia="zh-CN"/>
        </w:rPr>
        <w:t>月</w:t>
      </w:r>
      <w:r>
        <w:rPr>
          <w:rFonts w:hint="default" w:ascii="仿宋_GB2312" w:hAnsi="宋体" w:eastAsia="仿宋_GB2312" w:cs="宋体"/>
          <w:color w:val="auto"/>
          <w:kern w:val="0"/>
          <w:sz w:val="24"/>
          <w:szCs w:val="24"/>
          <w:highlight w:val="none"/>
          <w:lang w:val="en-US" w:eastAsia="zh-CN"/>
        </w:rPr>
        <w:t xml:space="preserve"> </w:t>
      </w:r>
      <w:r>
        <w:rPr>
          <w:rFonts w:hint="eastAsia" w:ascii="仿宋_GB2312" w:hAnsi="宋体" w:eastAsia="仿宋_GB2312" w:cs="宋体"/>
          <w:color w:val="auto"/>
          <w:kern w:val="0"/>
          <w:sz w:val="24"/>
          <w:szCs w:val="24"/>
          <w:highlight w:val="none"/>
          <w:lang w:val="en-US" w:eastAsia="zh-CN"/>
        </w:rPr>
        <w:t>日。</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eastAsia="zh-CN"/>
        </w:rPr>
        <w:t>二</w:t>
      </w:r>
      <w:r>
        <w:rPr>
          <w:rFonts w:hint="eastAsia" w:ascii="仿宋_GB2312" w:hAnsi="宋体" w:eastAsia="仿宋_GB2312" w:cs="宋体"/>
          <w:color w:val="auto"/>
          <w:kern w:val="0"/>
          <w:sz w:val="24"/>
          <w:szCs w:val="24"/>
          <w:highlight w:val="none"/>
        </w:rPr>
        <w:t>、甲方权利和义务</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1在得到乙方的有效通知后，甲方应在各种随车证件有效期到期前的合理时间内到乙方办理更换或盖章手续，甲方如不及时履行上述义务，被有关部门查处罚款或扣押的，处罚等费用由甲方承担，且租金照常计算。租赁期间，如发生遗失车牌或各种随车证件的，甲方须承担丢失车牌或各种随车证件的补办费用，且租金照常计算。甲方应正确使用车辆，按时配合乙方年检及车辆生产商发布的《车辆使用手册》规定的定期保养。</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.2甲方自行承担租期内租赁车辆的人员费用、燃油费、过路、过桥、停车、洗车等费用。</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.3甲方应按租赁车型所规定的用油标准加注燃油（油号标准参见车辆生产商发布的《车辆使用手册》），否则，由此造成的一切损失由甲方承担（保险赔付范围内的除外）。</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4甲方承担租赁期间的责任及损失，包括但不限于交通违章、违法肇事、交通事故或其它事故引起的一切人员、车辆、财产及罚款责任以及因此给乙方造成的损失等（保险赔付范围内的除外）。若出现因甲方原因导致租赁车辆被第三方扣押、留置的，甲方除应承担相应的责任后，还应负责承担因此给乙方造成的损失。</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.5甲方不得擅自改装车辆，包括但不限于加装设备或拆卸、更换原车设备及零件（封车标损坏即视为甲方擅自拆卸或更换）等，否则须承担由此引起的一切责任及损失。</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.6甲方应当严格遵守交通规则，不得将承租车辆用于非法运营、竞赛、测试、试验、教练等活动，不得出现酒后、吸毒后驾驶等违反交通法规的行为。</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.7甲方应于接到乙方通知之日起的十天内，处理完毕所租用车辆的相关违章。</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.8甲方的承租车辆的驾驶员须持有效的《中华人民共和国驾驶证》，且驾驶证上准驾车类别与承租车辆相符，甲方在租期内应严格遵守《中华人民共和国道路交通安全法》及有关交通法律法规。申领驾照实习未满 1 年的，不得单独进入高速公路行使,否则由此造成的一切损失由甲方承担。</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.9甲方应如实向乙方提供用车人身份证、驾驶证、公司营业执照等乙方需求相关资料。</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2</w:t>
      </w:r>
      <w:r>
        <w:rPr>
          <w:rFonts w:hint="eastAsia" w:ascii="仿宋_GB2312" w:hAnsi="宋体" w:eastAsia="仿宋_GB2312" w:cs="宋体"/>
          <w:color w:val="auto"/>
          <w:kern w:val="0"/>
          <w:sz w:val="24"/>
          <w:szCs w:val="24"/>
          <w:highlight w:val="none"/>
        </w:rPr>
        <w:t>.10 甲方租赁车辆期间，因包括但不限于交通违章、违法肇事、交通事故或其它事故造成第三方对乙方进行追索，给乙方造成诉累的，除保险公司赔付之外的所有费用由甲方承担，因诉讼产生的一切费用（包括但不限于诉讼费、保全费、律师费及乙方因诉讼产生的损失）也由甲方承担。</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eastAsia="zh-CN"/>
        </w:rPr>
        <w:t>三</w:t>
      </w:r>
      <w:r>
        <w:rPr>
          <w:rFonts w:hint="eastAsia" w:ascii="仿宋_GB2312" w:hAnsi="宋体" w:eastAsia="仿宋_GB2312" w:cs="宋体"/>
          <w:color w:val="auto"/>
          <w:kern w:val="0"/>
          <w:sz w:val="24"/>
          <w:szCs w:val="24"/>
          <w:highlight w:val="none"/>
        </w:rPr>
        <w:t>、乙方权利和义务</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.1乙方应保证租赁车辆车况良好、设备齐全，并应提供车辆之行驶证、年检合格证、机动车辆保险卡等有效证件。</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.2乙方应协助处理在租赁期内的车辆保险事故处理及车辆维修工作。</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.3乙方拥有租赁车辆的所有权，有权要求甲方每月将所租赁车辆开回乙方所属门店进行车辆免费检查并保留随时检查车辆停放、行驶情况的权利。</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.4乙方承担车辆的日常保养费用（含人、机、材），保养期限内，乙方通知甲方将车辆开至指定位置，甲方</w:t>
      </w:r>
      <w:r>
        <w:rPr>
          <w:rFonts w:hint="eastAsia" w:ascii="仿宋_GB2312" w:hAnsi="宋体" w:eastAsia="仿宋_GB2312" w:cs="宋体"/>
          <w:color w:val="auto"/>
          <w:kern w:val="0"/>
          <w:sz w:val="24"/>
          <w:szCs w:val="24"/>
          <w:highlight w:val="none"/>
          <w:lang w:eastAsia="zh-CN"/>
        </w:rPr>
        <w:t>应</w:t>
      </w:r>
      <w:r>
        <w:rPr>
          <w:rFonts w:hint="eastAsia" w:ascii="仿宋_GB2312" w:hAnsi="宋体" w:eastAsia="仿宋_GB2312" w:cs="宋体"/>
          <w:color w:val="auto"/>
          <w:kern w:val="0"/>
          <w:sz w:val="24"/>
          <w:szCs w:val="24"/>
          <w:highlight w:val="none"/>
        </w:rPr>
        <w:t>积极配合乙方完成车辆日常保养。</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.5乙方有权依本合同收取相关费用，包括但不限于</w:t>
      </w:r>
      <w:r>
        <w:rPr>
          <w:rFonts w:hint="eastAsia" w:ascii="仿宋_GB2312" w:hAnsi="宋体" w:eastAsia="仿宋_GB2312" w:cs="宋体"/>
          <w:color w:val="auto"/>
          <w:kern w:val="0"/>
          <w:sz w:val="24"/>
          <w:szCs w:val="24"/>
          <w:highlight w:val="none"/>
          <w:lang w:eastAsia="zh-CN"/>
        </w:rPr>
        <w:t>押金</w:t>
      </w:r>
      <w:r>
        <w:rPr>
          <w:rFonts w:hint="eastAsia" w:ascii="仿宋_GB2312" w:hAnsi="宋体" w:eastAsia="仿宋_GB2312" w:cs="宋体"/>
          <w:color w:val="auto"/>
          <w:kern w:val="0"/>
          <w:sz w:val="24"/>
          <w:szCs w:val="24"/>
          <w:highlight w:val="none"/>
        </w:rPr>
        <w:t>、租金、违约金等。</w:t>
      </w:r>
    </w:p>
    <w:p>
      <w:pPr>
        <w:spacing w:line="360" w:lineRule="auto"/>
        <w:ind w:firstLine="520" w:firstLineChars="217"/>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.6若因车辆本身质量问题</w:t>
      </w:r>
      <w:r>
        <w:rPr>
          <w:rFonts w:hint="eastAsia" w:ascii="仿宋_GB2312" w:hAnsi="宋体" w:eastAsia="仿宋_GB2312" w:cs="宋体"/>
          <w:color w:val="auto"/>
          <w:kern w:val="0"/>
          <w:sz w:val="24"/>
          <w:szCs w:val="24"/>
          <w:highlight w:val="none"/>
          <w:lang w:val="en-US" w:eastAsia="zh-CN"/>
        </w:rPr>
        <w:t>或年检等原因</w:t>
      </w:r>
      <w:r>
        <w:rPr>
          <w:rFonts w:hint="eastAsia" w:ascii="仿宋_GB2312" w:hAnsi="宋体" w:eastAsia="仿宋_GB2312" w:cs="宋体"/>
          <w:color w:val="auto"/>
          <w:kern w:val="0"/>
          <w:sz w:val="24"/>
          <w:szCs w:val="24"/>
          <w:highlight w:val="none"/>
        </w:rPr>
        <w:t>，导致车辆维修时间超过</w:t>
      </w:r>
      <w:r>
        <w:rPr>
          <w:rFonts w:hint="eastAsia" w:ascii="仿宋_GB2312" w:hAnsi="宋体" w:eastAsia="仿宋_GB2312" w:cs="宋体"/>
          <w:color w:val="auto"/>
          <w:kern w:val="0"/>
          <w:sz w:val="24"/>
          <w:szCs w:val="24"/>
          <w:highlight w:val="none"/>
          <w:lang w:val="en-US" w:eastAsia="zh-CN"/>
        </w:rPr>
        <w:t>1</w:t>
      </w:r>
      <w:r>
        <w:rPr>
          <w:rFonts w:hint="eastAsia" w:ascii="仿宋_GB2312" w:hAnsi="宋体" w:eastAsia="仿宋_GB2312" w:cs="宋体"/>
          <w:color w:val="auto"/>
          <w:kern w:val="0"/>
          <w:sz w:val="24"/>
          <w:szCs w:val="24"/>
          <w:highlight w:val="none"/>
        </w:rPr>
        <w:t>天时，乙方应及时另行调拨符合要求的车辆给甲方使用。</w:t>
      </w:r>
    </w:p>
    <w:p>
      <w:pPr>
        <w:spacing w:line="360" w:lineRule="auto"/>
        <w:ind w:firstLine="520" w:firstLineChars="217"/>
        <w:rPr>
          <w:rFonts w:hint="eastAsia"/>
          <w:highlight w:val="none"/>
        </w:rPr>
      </w:pPr>
      <w:r>
        <w:rPr>
          <w:rFonts w:hint="eastAsia" w:ascii="仿宋_GB2312" w:hAnsi="宋体" w:eastAsia="仿宋_GB2312" w:cs="宋体"/>
          <w:color w:val="auto"/>
          <w:kern w:val="0"/>
          <w:sz w:val="24"/>
          <w:szCs w:val="24"/>
          <w:highlight w:val="none"/>
          <w:lang w:val="en-US" w:eastAsia="zh-CN"/>
        </w:rPr>
        <w:t>3</w:t>
      </w:r>
      <w:r>
        <w:rPr>
          <w:rFonts w:hint="eastAsia" w:ascii="仿宋_GB2312" w:hAnsi="宋体" w:eastAsia="仿宋_GB2312" w:cs="宋体"/>
          <w:color w:val="auto"/>
          <w:kern w:val="0"/>
          <w:sz w:val="24"/>
          <w:szCs w:val="24"/>
          <w:highlight w:val="none"/>
        </w:rPr>
        <w:t>.7禁止甲方将所承租的车辆转借他人，否则，转借期间如发生交通事故逃逸，乙方有权单方无条件解除合同，并可采取一切强制手段收回车辆(收车所引起的一切损失由甲方与使用人共同承担)，且甲方应当向乙方支付违约金5000元，无法弥补乙方损失的，双方另行协商。</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四、车辆维修</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4.1车辆出现异常后，甲方应第一时间通知乙方，到乙方指定的维修场所进行修理。若因车辆本身质量问题需要维修更换配件</w:t>
      </w:r>
      <w:r>
        <w:rPr>
          <w:rFonts w:hint="eastAsia" w:ascii="仿宋_GB2312" w:hAnsi="宋体" w:eastAsia="仿宋_GB2312" w:cs="宋体"/>
          <w:color w:val="auto"/>
          <w:kern w:val="0"/>
          <w:sz w:val="24"/>
          <w:szCs w:val="24"/>
          <w:highlight w:val="none"/>
          <w:lang w:eastAsia="zh-CN"/>
        </w:rPr>
        <w:t>或</w:t>
      </w:r>
      <w:r>
        <w:rPr>
          <w:rFonts w:hint="eastAsia" w:ascii="仿宋_GB2312" w:hAnsi="宋体" w:eastAsia="仿宋_GB2312" w:cs="宋体"/>
          <w:color w:val="auto"/>
          <w:kern w:val="0"/>
          <w:sz w:val="24"/>
          <w:szCs w:val="24"/>
          <w:highlight w:val="none"/>
          <w:lang w:val="en-US" w:eastAsia="zh-CN"/>
        </w:rPr>
        <w:t>轮胎正常磨损更换</w:t>
      </w:r>
      <w:r>
        <w:rPr>
          <w:rFonts w:hint="eastAsia" w:ascii="仿宋_GB2312" w:hAnsi="宋体" w:eastAsia="仿宋_GB2312" w:cs="宋体"/>
          <w:color w:val="auto"/>
          <w:kern w:val="0"/>
          <w:sz w:val="24"/>
          <w:szCs w:val="24"/>
          <w:highlight w:val="none"/>
        </w:rPr>
        <w:t>，费用由乙方承担。若因人为原因需要维修更换配件</w:t>
      </w:r>
      <w:r>
        <w:rPr>
          <w:rFonts w:hint="eastAsia" w:ascii="仿宋_GB2312" w:hAnsi="宋体" w:eastAsia="仿宋_GB2312" w:cs="宋体"/>
          <w:color w:val="auto"/>
          <w:kern w:val="0"/>
          <w:sz w:val="24"/>
          <w:szCs w:val="24"/>
          <w:highlight w:val="none"/>
          <w:lang w:eastAsia="zh-CN"/>
        </w:rPr>
        <w:t>或轮胎</w:t>
      </w:r>
      <w:r>
        <w:rPr>
          <w:rFonts w:hint="eastAsia" w:ascii="仿宋_GB2312" w:hAnsi="宋体" w:eastAsia="仿宋_GB2312" w:cs="宋体"/>
          <w:color w:val="auto"/>
          <w:kern w:val="0"/>
          <w:sz w:val="24"/>
          <w:szCs w:val="24"/>
          <w:highlight w:val="none"/>
        </w:rPr>
        <w:t>，费用由甲方承担。</w:t>
      </w:r>
    </w:p>
    <w:p>
      <w:pPr>
        <w:pStyle w:val="2"/>
        <w:ind w:left="0" w:leftChars="0" w:firstLine="482" w:firstLineChars="200"/>
        <w:rPr>
          <w:rFonts w:hint="eastAsia" w:ascii="仿宋_GB2312" w:hAnsi="宋体" w:eastAsia="仿宋_GB2312" w:cs="宋体"/>
          <w:b/>
          <w:bCs/>
          <w:color w:val="auto"/>
          <w:kern w:val="0"/>
          <w:sz w:val="24"/>
          <w:szCs w:val="24"/>
          <w:highlight w:val="none"/>
          <w:lang w:eastAsia="zh-CN"/>
        </w:rPr>
      </w:pPr>
      <w:r>
        <w:rPr>
          <w:rFonts w:hint="eastAsia" w:ascii="仿宋_GB2312" w:hAnsi="宋体" w:eastAsia="仿宋_GB2312" w:cs="宋体"/>
          <w:b/>
          <w:bCs/>
          <w:color w:val="auto"/>
          <w:kern w:val="0"/>
          <w:sz w:val="24"/>
          <w:szCs w:val="24"/>
          <w:highlight w:val="none"/>
          <w:lang w:eastAsia="zh-CN"/>
        </w:rPr>
        <w:t>责任界定：人为原因是指人为原因发生碰撞、剐蹭等造成车辆损坏或者外观受损。车辆本身质量是除人为原因之外的问题，均为质量问题。在杭州市范围内因</w:t>
      </w:r>
      <w:r>
        <w:rPr>
          <w:rFonts w:hint="eastAsia" w:ascii="仿宋_GB2312" w:hAnsi="宋体" w:eastAsia="仿宋_GB2312" w:cs="宋体"/>
          <w:b/>
          <w:bCs/>
          <w:color w:val="auto"/>
          <w:kern w:val="0"/>
          <w:sz w:val="24"/>
          <w:szCs w:val="24"/>
          <w:highlight w:val="none"/>
          <w:lang w:val="en-US" w:eastAsia="zh-CN"/>
        </w:rPr>
        <w:t>车辆质量问题发生故障需要拖车所产生的费用由乙方承担，若因车辆缺油、水而造成发动机故障所产生的费用由甲方承担。</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4.2甲方不得隐瞒租赁期内车辆发生的任何异常及损坏情况，不得未告知乙方前提下自行对车辆进行维修或对车辆的部件（含附加设施）进行改变。否则，甲方应支付乙方五万元违约金，若造成的损失大于该笔违约金，按实际损失额赔付。</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五、保险</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5.1甲方同意由乙方选择所投保的保险公司，保险险种由乙方规定</w:t>
      </w:r>
      <w:r>
        <w:rPr>
          <w:rFonts w:hint="eastAsia" w:ascii="仿宋_GB2312" w:hAnsi="宋体" w:eastAsia="仿宋_GB2312" w:cs="宋体"/>
          <w:color w:val="auto"/>
          <w:kern w:val="0"/>
          <w:sz w:val="24"/>
          <w:szCs w:val="24"/>
          <w:highlight w:val="none"/>
          <w:lang w:eastAsia="zh-CN"/>
        </w:rPr>
        <w:t>且</w:t>
      </w:r>
      <w:r>
        <w:rPr>
          <w:rFonts w:hint="eastAsia" w:ascii="仿宋_GB2312" w:hAnsi="宋体" w:eastAsia="仿宋_GB2312" w:cs="宋体"/>
          <w:color w:val="auto"/>
          <w:kern w:val="0"/>
          <w:sz w:val="24"/>
          <w:szCs w:val="24"/>
          <w:highlight w:val="none"/>
          <w:lang w:val="en-US" w:eastAsia="zh-CN"/>
        </w:rPr>
        <w:t>商业险不低于100万</w:t>
      </w:r>
      <w:r>
        <w:rPr>
          <w:rFonts w:hint="eastAsia" w:ascii="仿宋_GB2312" w:hAnsi="宋体" w:eastAsia="仿宋_GB2312" w:cs="宋体"/>
          <w:color w:val="auto"/>
          <w:kern w:val="0"/>
          <w:sz w:val="24"/>
          <w:szCs w:val="24"/>
          <w:highlight w:val="none"/>
        </w:rPr>
        <w:t>，租赁期间保险费用由乙方承担。如若车辆出险，甲方承担第二年保险费用增加的部分。</w:t>
      </w:r>
    </w:p>
    <w:p>
      <w:pPr>
        <w:spacing w:line="360" w:lineRule="auto"/>
        <w:ind w:firstLine="480" w:firstLineChars="200"/>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color w:val="auto"/>
          <w:kern w:val="0"/>
          <w:sz w:val="24"/>
          <w:szCs w:val="24"/>
          <w:highlight w:val="none"/>
        </w:rPr>
        <w:t>5.2甲方应当详细阅读机动车车辆保险保单并明确保单中对应的权利和义务, 并了解保险除外责任。如车辆发生保险赔付范围以外的任何损毁, 甲方应在不迟于事故发生后2日内书面通知乙方,乙方同</w:t>
      </w:r>
      <w:r>
        <w:rPr>
          <w:rFonts w:hint="eastAsia" w:ascii="仿宋_GB2312" w:hAnsi="宋体" w:eastAsia="仿宋_GB2312" w:cs="宋体"/>
          <w:b w:val="0"/>
          <w:bCs w:val="0"/>
          <w:color w:val="auto"/>
          <w:kern w:val="0"/>
          <w:sz w:val="24"/>
          <w:szCs w:val="24"/>
          <w:highlight w:val="none"/>
        </w:rPr>
        <w:t>意后再维修，并提供有效担保，且该等损毁应由甲方承担全部赔偿责任。</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5.3索赔：租赁物毁损灭失的风险由甲方自行承担。若在租赁期间发生保险事故的, 甲方应立即通知乙方和保险公司, 并无条件协助乙方向保险公司提出索赔，包括但不限于提供检验报告和有关资料等，甲方应当承担由此产生的全部损失，如在保险理赔前需垫付处理事故费用的，由甲方承担。发生保险事故后，甲方应继续履行本合同并应在乙方同意的合理期限内将租赁物修复至完全正常使用之状态。</w:t>
      </w:r>
    </w:p>
    <w:p>
      <w:pPr>
        <w:spacing w:line="360" w:lineRule="auto"/>
        <w:ind w:firstLine="480" w:firstLineChars="20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5.4保险事故发生后，保险赔偿金</w:t>
      </w:r>
      <w:r>
        <w:rPr>
          <w:rFonts w:hint="eastAsia" w:ascii="仿宋_GB2312" w:hAnsi="宋体" w:eastAsia="仿宋_GB2312" w:cs="宋体"/>
          <w:color w:val="auto"/>
          <w:kern w:val="0"/>
          <w:sz w:val="24"/>
          <w:szCs w:val="24"/>
          <w:highlight w:val="none"/>
          <w:lang w:val="en-US" w:eastAsia="zh-CN"/>
        </w:rPr>
        <w:t>可直接赔付给第三方或</w:t>
      </w:r>
      <w:r>
        <w:rPr>
          <w:rFonts w:hint="eastAsia" w:ascii="仿宋_GB2312" w:hAnsi="宋体" w:eastAsia="仿宋_GB2312" w:cs="宋体"/>
          <w:color w:val="auto"/>
          <w:kern w:val="0"/>
          <w:sz w:val="24"/>
          <w:szCs w:val="24"/>
          <w:highlight w:val="none"/>
        </w:rPr>
        <w:t>由乙方领取，如甲方不存在任何违反本合同约定的行为，乙方在收到保险公司的理赔款后将保险赔偿金退回给甲方（前提是甲方已依约垫付处理事故费用），但仅限于保险理赔款，修理费不足等保险之外的费用由甲方承担。</w:t>
      </w:r>
    </w:p>
    <w:p>
      <w:pPr>
        <w:spacing w:line="360" w:lineRule="auto"/>
        <w:ind w:firstLine="480" w:firstLineChars="20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5.5如租赁物发生盗抢、毁损或灭失等全损时，或无法修复至正常状态或实际修复已无意义，该保险赔偿金应直接转入乙方账户，并用于冲抵应由甲方支付给乙方的租金及其他应付款项，乙方有权在保险赔偿金内自行扣除甲方应付款项，剩余部分（若有）由乙方无息退还给甲方。如保险赔偿金不足以抵补上述款项,甲方有义务向乙方一次性赔付其差额，直到乙方利益得到全部补偿为止。若保险公司拒绝赔偿，或产生免赔部分，或因事故给乙方造成的其他损失及费用由甲方承担。</w:t>
      </w:r>
    </w:p>
    <w:p>
      <w:pPr>
        <w:spacing w:line="360" w:lineRule="auto"/>
        <w:ind w:firstLine="480" w:firstLineChars="200"/>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5.6索赔期间不影响租金的按期支付，若甲方未按期履行租金支付义务，则乙方有权将收取的保险赔偿金冲抵所有到期未付租金及其他应付款项。</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六、租金支付</w:t>
      </w:r>
    </w:p>
    <w:p>
      <w:pPr>
        <w:spacing w:line="360" w:lineRule="auto"/>
        <w:ind w:firstLine="520" w:firstLineChars="217"/>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6.1</w:t>
      </w:r>
      <w:r>
        <w:rPr>
          <w:rFonts w:hint="eastAsia" w:ascii="仿宋_GB2312" w:hAnsi="宋体" w:eastAsia="仿宋_GB2312" w:cs="宋体"/>
          <w:color w:val="auto"/>
          <w:kern w:val="0"/>
          <w:sz w:val="24"/>
          <w:szCs w:val="24"/>
          <w:highlight w:val="none"/>
          <w:lang w:eastAsia="zh-CN"/>
        </w:rPr>
        <w:t>本</w:t>
      </w:r>
      <w:r>
        <w:rPr>
          <w:rFonts w:hint="eastAsia" w:ascii="仿宋_GB2312" w:hAnsi="宋体" w:eastAsia="仿宋_GB2312" w:cs="宋体"/>
          <w:color w:val="auto"/>
          <w:kern w:val="0"/>
          <w:sz w:val="24"/>
          <w:szCs w:val="24"/>
          <w:highlight w:val="none"/>
        </w:rPr>
        <w:t>合同签订后，</w:t>
      </w:r>
      <w:r>
        <w:rPr>
          <w:rFonts w:hint="eastAsia" w:ascii="仿宋_GB2312" w:hAnsi="宋体" w:eastAsia="仿宋_GB2312" w:cs="宋体"/>
          <w:color w:val="auto"/>
          <w:kern w:val="0"/>
          <w:sz w:val="24"/>
          <w:szCs w:val="24"/>
          <w:highlight w:val="none"/>
          <w:lang w:eastAsia="zh-CN"/>
        </w:rPr>
        <w:t>甲方</w:t>
      </w:r>
      <w:r>
        <w:rPr>
          <w:rFonts w:hint="eastAsia" w:ascii="仿宋_GB2312" w:hAnsi="宋体" w:eastAsia="仿宋_GB2312" w:cs="宋体"/>
          <w:color w:val="auto"/>
          <w:kern w:val="0"/>
          <w:sz w:val="24"/>
          <w:szCs w:val="24"/>
          <w:highlight w:val="none"/>
        </w:rPr>
        <w:t>支付</w:t>
      </w:r>
      <w:r>
        <w:rPr>
          <w:rFonts w:hint="eastAsia" w:ascii="仿宋_GB2312" w:hAnsi="宋体" w:eastAsia="仿宋_GB2312" w:cs="宋体"/>
          <w:color w:val="auto"/>
          <w:kern w:val="0"/>
          <w:sz w:val="24"/>
          <w:szCs w:val="24"/>
          <w:highlight w:val="none"/>
          <w:lang w:eastAsia="zh-CN"/>
        </w:rPr>
        <w:t>给乙方的</w:t>
      </w:r>
      <w:r>
        <w:rPr>
          <w:rFonts w:hint="default" w:ascii="仿宋_GB2312" w:hAnsi="宋体" w:eastAsia="仿宋_GB2312" w:cs="宋体"/>
          <w:color w:val="auto"/>
          <w:kern w:val="0"/>
          <w:sz w:val="24"/>
          <w:szCs w:val="24"/>
          <w:highlight w:val="none"/>
          <w:u w:val="single"/>
          <w:lang w:val="en-US"/>
        </w:rPr>
        <w:t xml:space="preserve">     </w:t>
      </w:r>
      <w:r>
        <w:rPr>
          <w:rFonts w:hint="default" w:ascii="仿宋_GB2312" w:hAnsi="宋体" w:eastAsia="仿宋_GB2312" w:cs="宋体"/>
          <w:color w:val="auto"/>
          <w:kern w:val="0"/>
          <w:sz w:val="24"/>
          <w:szCs w:val="24"/>
          <w:highlight w:val="none"/>
          <w:lang w:val="en-US"/>
        </w:rPr>
        <w:t xml:space="preserve"> </w:t>
      </w:r>
      <w:r>
        <w:rPr>
          <w:rFonts w:hint="eastAsia" w:ascii="仿宋_GB2312" w:hAnsi="宋体" w:eastAsia="仿宋_GB2312" w:cs="宋体"/>
          <w:color w:val="auto"/>
          <w:kern w:val="0"/>
          <w:sz w:val="24"/>
          <w:szCs w:val="24"/>
          <w:highlight w:val="none"/>
        </w:rPr>
        <w:t>万元押</w:t>
      </w:r>
      <w:r>
        <w:rPr>
          <w:rFonts w:hint="eastAsia" w:ascii="仿宋_GB2312" w:hAnsi="宋体" w:eastAsia="仿宋_GB2312" w:cs="宋体"/>
          <w:color w:val="auto"/>
          <w:kern w:val="0"/>
          <w:sz w:val="24"/>
          <w:szCs w:val="24"/>
          <w:highlight w:val="none"/>
          <w:lang w:eastAsia="zh-CN"/>
        </w:rPr>
        <w:t>金</w:t>
      </w:r>
      <w:r>
        <w:rPr>
          <w:rFonts w:hint="eastAsia" w:ascii="仿宋_GB2312" w:hAnsi="宋体" w:eastAsia="仿宋_GB2312" w:cs="宋体"/>
          <w:color w:val="auto"/>
          <w:kern w:val="0"/>
          <w:sz w:val="24"/>
          <w:szCs w:val="24"/>
          <w:highlight w:val="none"/>
        </w:rPr>
        <w:t>。</w:t>
      </w:r>
    </w:p>
    <w:p>
      <w:pPr>
        <w:spacing w:line="360" w:lineRule="auto"/>
        <w:ind w:firstLine="520" w:firstLineChars="217"/>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color w:val="auto"/>
          <w:kern w:val="0"/>
          <w:sz w:val="24"/>
          <w:szCs w:val="24"/>
          <w:highlight w:val="none"/>
        </w:rPr>
        <w:t>6.2</w:t>
      </w:r>
      <w:r>
        <w:rPr>
          <w:rFonts w:hint="eastAsia" w:ascii="仿宋_GB2312" w:hAnsi="宋体" w:eastAsia="仿宋_GB2312" w:cs="宋体"/>
          <w:b w:val="0"/>
          <w:bCs w:val="0"/>
          <w:color w:val="auto"/>
          <w:kern w:val="0"/>
          <w:sz w:val="24"/>
          <w:szCs w:val="24"/>
          <w:highlight w:val="none"/>
        </w:rPr>
        <w:t>车辆租赁费用为预付形式</w:t>
      </w:r>
      <w:r>
        <w:rPr>
          <w:rFonts w:hint="eastAsia" w:ascii="仿宋_GB2312" w:hAnsi="宋体" w:eastAsia="仿宋_GB2312" w:cs="宋体"/>
          <w:b w:val="0"/>
          <w:bCs w:val="0"/>
          <w:color w:val="auto"/>
          <w:kern w:val="0"/>
          <w:sz w:val="24"/>
          <w:szCs w:val="24"/>
          <w:highlight w:val="none"/>
          <w:lang w:eastAsia="zh-CN"/>
        </w:rPr>
        <w:t>，租赁数量以实际租赁数量为准</w:t>
      </w:r>
      <w:r>
        <w:rPr>
          <w:rFonts w:hint="eastAsia" w:ascii="仿宋_GB2312" w:hAnsi="宋体" w:eastAsia="仿宋_GB2312" w:cs="宋体"/>
          <w:b w:val="0"/>
          <w:bCs w:val="0"/>
          <w:color w:val="auto"/>
          <w:kern w:val="0"/>
          <w:sz w:val="24"/>
          <w:szCs w:val="24"/>
          <w:highlight w:val="none"/>
        </w:rPr>
        <w:t>，本月预付下月租赁费用，乙方及时提供合同约定税率的增值税专用发票。</w:t>
      </w:r>
    </w:p>
    <w:p>
      <w:pPr>
        <w:spacing w:line="360" w:lineRule="auto"/>
        <w:ind w:firstLine="520" w:firstLineChars="217"/>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b w:val="0"/>
          <w:bCs w:val="0"/>
          <w:color w:val="auto"/>
          <w:kern w:val="0"/>
          <w:sz w:val="24"/>
          <w:szCs w:val="24"/>
          <w:highlight w:val="none"/>
        </w:rPr>
        <w:t>6.3有以下情况之一的，按照双方以下约定执行：</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b w:val="0"/>
          <w:bCs w:val="0"/>
          <w:color w:val="auto"/>
          <w:kern w:val="0"/>
          <w:sz w:val="24"/>
          <w:szCs w:val="24"/>
          <w:highlight w:val="none"/>
        </w:rPr>
        <w:t>6.3.1租赁时间不足</w:t>
      </w:r>
      <w:r>
        <w:rPr>
          <w:rFonts w:hint="eastAsia" w:ascii="仿宋_GB2312" w:hAnsi="宋体" w:eastAsia="仿宋_GB2312" w:cs="宋体"/>
          <w:b w:val="0"/>
          <w:bCs w:val="0"/>
          <w:color w:val="auto"/>
          <w:kern w:val="0"/>
          <w:sz w:val="24"/>
          <w:szCs w:val="24"/>
          <w:highlight w:val="none"/>
          <w:lang w:val="en-US" w:eastAsia="zh-CN"/>
        </w:rPr>
        <w:t>1</w:t>
      </w:r>
      <w:r>
        <w:rPr>
          <w:rFonts w:hint="eastAsia" w:ascii="仿宋_GB2312" w:hAnsi="宋体" w:eastAsia="仿宋_GB2312" w:cs="宋体"/>
          <w:b w:val="0"/>
          <w:bCs w:val="0"/>
          <w:color w:val="auto"/>
          <w:kern w:val="0"/>
          <w:sz w:val="24"/>
          <w:szCs w:val="24"/>
          <w:highlight w:val="none"/>
        </w:rPr>
        <w:t>个月，租赁费用按照</w:t>
      </w:r>
      <w:r>
        <w:rPr>
          <w:rFonts w:hint="eastAsia" w:ascii="仿宋_GB2312" w:hAnsi="宋体" w:eastAsia="仿宋_GB2312" w:cs="宋体"/>
          <w:b w:val="0"/>
          <w:bCs w:val="0"/>
          <w:color w:val="auto"/>
          <w:kern w:val="0"/>
          <w:sz w:val="24"/>
          <w:szCs w:val="24"/>
          <w:highlight w:val="none"/>
          <w:lang w:val="en-US" w:eastAsia="zh-CN"/>
        </w:rPr>
        <w:t>1</w:t>
      </w:r>
      <w:r>
        <w:rPr>
          <w:rFonts w:hint="eastAsia" w:ascii="仿宋_GB2312" w:hAnsi="宋体" w:eastAsia="仿宋_GB2312" w:cs="宋体"/>
          <w:b w:val="0"/>
          <w:bCs w:val="0"/>
          <w:color w:val="auto"/>
          <w:kern w:val="0"/>
          <w:sz w:val="24"/>
          <w:szCs w:val="24"/>
          <w:highlight w:val="none"/>
        </w:rPr>
        <w:t>个</w:t>
      </w:r>
      <w:r>
        <w:rPr>
          <w:rFonts w:hint="eastAsia" w:ascii="仿宋_GB2312" w:hAnsi="宋体" w:eastAsia="仿宋_GB2312" w:cs="宋体"/>
          <w:color w:val="auto"/>
          <w:kern w:val="0"/>
          <w:sz w:val="24"/>
          <w:szCs w:val="24"/>
          <w:highlight w:val="none"/>
        </w:rPr>
        <w:t>月计算。</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6.3.2租赁时间超过</w:t>
      </w:r>
      <w:r>
        <w:rPr>
          <w:rFonts w:hint="eastAsia" w:ascii="仿宋_GB2312" w:hAnsi="宋体" w:eastAsia="仿宋_GB2312" w:cs="宋体"/>
          <w:color w:val="auto"/>
          <w:kern w:val="0"/>
          <w:sz w:val="24"/>
          <w:szCs w:val="24"/>
          <w:highlight w:val="none"/>
          <w:lang w:val="en-US" w:eastAsia="zh-CN"/>
        </w:rPr>
        <w:t>1</w:t>
      </w:r>
      <w:r>
        <w:rPr>
          <w:rFonts w:hint="eastAsia" w:ascii="仿宋_GB2312" w:hAnsi="宋体" w:eastAsia="仿宋_GB2312" w:cs="宋体"/>
          <w:color w:val="auto"/>
          <w:kern w:val="0"/>
          <w:sz w:val="24"/>
          <w:szCs w:val="24"/>
          <w:highlight w:val="none"/>
        </w:rPr>
        <w:t>个月，但不足3个月，月租赁费用折算成日租赁费（租金/自然月的总天数），按实际天数结算，甲方预付的金额多出部分，乙方退还给甲方；</w:t>
      </w:r>
    </w:p>
    <w:p>
      <w:pPr>
        <w:spacing w:line="360" w:lineRule="auto"/>
        <w:ind w:firstLine="520" w:firstLineChars="217"/>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6.4 合同履行结束后，双方无遗留问题，乙方在10个工作日内无息退还甲方</w:t>
      </w:r>
      <w:r>
        <w:rPr>
          <w:rFonts w:hint="eastAsia" w:ascii="仿宋_GB2312" w:hAnsi="宋体" w:eastAsia="仿宋_GB2312" w:cs="宋体"/>
          <w:color w:val="auto"/>
          <w:kern w:val="0"/>
          <w:sz w:val="24"/>
          <w:szCs w:val="24"/>
          <w:highlight w:val="none"/>
          <w:u w:val="single"/>
          <w:lang w:val="en-US" w:eastAsia="zh-CN"/>
        </w:rPr>
        <w:t xml:space="preserve">   </w:t>
      </w:r>
      <w:r>
        <w:rPr>
          <w:rFonts w:hint="eastAsia" w:ascii="仿宋_GB2312" w:hAnsi="宋体" w:eastAsia="仿宋_GB2312" w:cs="宋体"/>
          <w:color w:val="auto"/>
          <w:kern w:val="0"/>
          <w:sz w:val="24"/>
          <w:szCs w:val="24"/>
          <w:highlight w:val="none"/>
          <w:lang w:val="en-US" w:eastAsia="zh-CN"/>
        </w:rPr>
        <w:t xml:space="preserve"> 元押金。</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七、违约及其责任</w:t>
      </w:r>
    </w:p>
    <w:p>
      <w:pPr>
        <w:spacing w:line="360" w:lineRule="auto"/>
        <w:ind w:firstLine="520" w:firstLineChars="217"/>
        <w:rPr>
          <w:rFonts w:hint="eastAsia" w:ascii="仿宋_GB2312" w:hAnsi="宋体" w:eastAsia="仿宋_GB2312" w:cs="宋体"/>
          <w:b/>
          <w:color w:val="auto"/>
          <w:kern w:val="0"/>
          <w:sz w:val="24"/>
          <w:szCs w:val="24"/>
          <w:highlight w:val="none"/>
        </w:rPr>
      </w:pPr>
      <w:r>
        <w:rPr>
          <w:rFonts w:hint="eastAsia" w:ascii="仿宋_GB2312" w:hAnsi="宋体" w:eastAsia="仿宋_GB2312" w:cs="宋体"/>
          <w:color w:val="auto"/>
          <w:kern w:val="0"/>
          <w:sz w:val="24"/>
          <w:szCs w:val="24"/>
          <w:highlight w:val="none"/>
        </w:rPr>
        <w:t>7.1甲方未按本合同的约定及时提供完整、真实、合法、准确、有效信息, 以及无法证明其资料和陈述的完整、真实、合法、准确、有效性</w:t>
      </w:r>
      <w:r>
        <w:rPr>
          <w:rFonts w:hint="eastAsia" w:ascii="仿宋_GB2312" w:hAnsi="宋体" w:eastAsia="仿宋_GB2312" w:cs="宋体"/>
          <w:color w:val="auto"/>
          <w:kern w:val="0"/>
          <w:sz w:val="24"/>
          <w:szCs w:val="24"/>
          <w:highlight w:val="none"/>
          <w:lang w:eastAsia="zh-CN"/>
        </w:rPr>
        <w:t>，乙方有权解除合同收回车辆。</w:t>
      </w:r>
    </w:p>
    <w:p>
      <w:pPr>
        <w:spacing w:line="360" w:lineRule="auto"/>
        <w:ind w:firstLine="520" w:firstLineChars="217"/>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rPr>
        <w:t>7.2甲方对租赁车辆选择错误或不符，或在交付日无正当理由拒绝接受车辆的交付</w:t>
      </w:r>
      <w:r>
        <w:rPr>
          <w:rFonts w:hint="eastAsia" w:ascii="仿宋_GB2312" w:hAnsi="宋体" w:eastAsia="仿宋_GB2312" w:cs="宋体"/>
          <w:color w:val="auto"/>
          <w:kern w:val="0"/>
          <w:sz w:val="24"/>
          <w:szCs w:val="24"/>
          <w:highlight w:val="none"/>
          <w:lang w:eastAsia="zh-CN"/>
        </w:rPr>
        <w:t>，视为甲方违约，扣除押金的</w:t>
      </w:r>
      <w:r>
        <w:rPr>
          <w:rFonts w:hint="eastAsia" w:ascii="仿宋_GB2312" w:hAnsi="宋体" w:eastAsia="仿宋_GB2312" w:cs="宋体"/>
          <w:color w:val="auto"/>
          <w:kern w:val="0"/>
          <w:sz w:val="24"/>
          <w:szCs w:val="24"/>
          <w:highlight w:val="none"/>
          <w:lang w:val="en-US" w:eastAsia="zh-CN"/>
        </w:rPr>
        <w:t>10%作为违约金。</w:t>
      </w:r>
    </w:p>
    <w:p>
      <w:pPr>
        <w:spacing w:line="360" w:lineRule="auto"/>
        <w:ind w:firstLine="520" w:firstLineChars="217"/>
        <w:rPr>
          <w:rFonts w:hint="eastAsia" w:ascii="仿宋_GB2312" w:hAnsi="宋体" w:eastAsia="仿宋_GB2312" w:cs="宋体"/>
          <w:b/>
          <w:color w:val="auto"/>
          <w:kern w:val="0"/>
          <w:sz w:val="24"/>
          <w:szCs w:val="24"/>
          <w:highlight w:val="none"/>
          <w:lang w:eastAsia="zh-CN"/>
        </w:rPr>
      </w:pPr>
      <w:r>
        <w:rPr>
          <w:rFonts w:hint="eastAsia" w:ascii="仿宋_GB2312" w:hAnsi="宋体" w:eastAsia="仿宋_GB2312" w:cs="宋体"/>
          <w:color w:val="auto"/>
          <w:kern w:val="0"/>
          <w:sz w:val="24"/>
          <w:szCs w:val="24"/>
          <w:highlight w:val="none"/>
        </w:rPr>
        <w:t>7.3甲方在合同期内私自改装、关闭或拆卸相关安全控制仪或影响安全控制仪正常运行的</w:t>
      </w:r>
      <w:r>
        <w:rPr>
          <w:rFonts w:hint="eastAsia" w:ascii="仿宋_GB2312" w:hAnsi="宋体" w:eastAsia="仿宋_GB2312" w:cs="宋体"/>
          <w:color w:val="auto"/>
          <w:kern w:val="0"/>
          <w:sz w:val="24"/>
          <w:szCs w:val="24"/>
          <w:highlight w:val="none"/>
          <w:lang w:eastAsia="zh-CN"/>
        </w:rPr>
        <w:t>，视为甲方违约，扣除押金的</w:t>
      </w:r>
      <w:r>
        <w:rPr>
          <w:rFonts w:hint="eastAsia" w:ascii="仿宋_GB2312" w:hAnsi="宋体" w:eastAsia="仿宋_GB2312" w:cs="宋体"/>
          <w:color w:val="auto"/>
          <w:kern w:val="0"/>
          <w:sz w:val="24"/>
          <w:szCs w:val="24"/>
          <w:highlight w:val="none"/>
          <w:lang w:val="en-US" w:eastAsia="zh-CN"/>
        </w:rPr>
        <w:t>10%作为违约金。</w:t>
      </w:r>
    </w:p>
    <w:p>
      <w:pPr>
        <w:spacing w:line="360" w:lineRule="auto"/>
        <w:ind w:firstLine="520" w:firstLineChars="217"/>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7.4乙方不能按时交付租赁车辆，乙方支付违约金1000元/辆。</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八、不可抗力</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 xml:space="preserve">1 </w:t>
      </w:r>
      <w:r>
        <w:rPr>
          <w:rFonts w:hint="eastAsia" w:ascii="仿宋_GB2312" w:hAnsi="宋体" w:eastAsia="仿宋_GB2312" w:cs="宋体"/>
          <w:color w:val="auto"/>
          <w:kern w:val="0"/>
          <w:sz w:val="24"/>
          <w:szCs w:val="24"/>
          <w:highlight w:val="none"/>
        </w:rPr>
        <w:t>因不可抗力（包括但不限于战争、火灾、政府行为等）发生而导致任何一方不能履行本合同项下义务的，遇不可抗力一方可免除责任，但必须在不可抗力发生后或恢复通讯后的 24 小时内书面通知对方。未履行书面通知的，不可免除责任。如不可抗力情形发生，且只与付款义务相关的， 仅可延期付款，不得免除付款义务。</w:t>
      </w:r>
    </w:p>
    <w:p>
      <w:pPr>
        <w:pStyle w:val="2"/>
        <w:numPr>
          <w:ilvl w:val="0"/>
          <w:numId w:val="0"/>
        </w:numPr>
        <w:ind w:firstLine="480" w:firstLineChars="200"/>
        <w:rPr>
          <w:rFonts w:hint="default" w:eastAsia="仿宋_GB2312"/>
          <w:highlight w:val="none"/>
          <w:lang w:val="en-US" w:eastAsia="zh-CN"/>
        </w:rPr>
      </w:pPr>
      <w:r>
        <w:rPr>
          <w:rFonts w:hint="eastAsia" w:ascii="仿宋_GB2312" w:hAnsi="宋体" w:eastAsia="仿宋_GB2312" w:cs="宋体"/>
          <w:color w:val="auto"/>
          <w:kern w:val="0"/>
          <w:sz w:val="24"/>
          <w:szCs w:val="24"/>
          <w:highlight w:val="none"/>
          <w:lang w:val="en-US" w:eastAsia="zh-CN"/>
        </w:rPr>
        <w:t xml:space="preserve">2 </w:t>
      </w:r>
      <w:r>
        <w:rPr>
          <w:rFonts w:hint="eastAsia" w:ascii="仿宋" w:hAnsi="仿宋" w:eastAsia="仿宋" w:cs="仿宋"/>
          <w:color w:val="auto"/>
          <w:sz w:val="24"/>
          <w:szCs w:val="24"/>
          <w:highlight w:val="none"/>
          <w:lang w:eastAsia="zh-CN"/>
        </w:rPr>
        <w:t>若因涉疫政策调整或者疫情平稳、消失等客观、不可抗力因素，导致招标人实际租赁数量与暂定数量偏差较大，不视为甲方违约。</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九、争议的解决</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本合同及其附件适用中华人民</w:t>
      </w:r>
      <w:r>
        <w:rPr>
          <w:rFonts w:hint="eastAsia" w:ascii="仿宋_GB2312" w:hAnsi="宋体" w:eastAsia="仿宋_GB2312" w:cs="宋体"/>
          <w:b w:val="0"/>
          <w:bCs w:val="0"/>
          <w:color w:val="auto"/>
          <w:kern w:val="0"/>
          <w:sz w:val="24"/>
          <w:szCs w:val="24"/>
          <w:highlight w:val="none"/>
        </w:rPr>
        <w:t>共和国法律；有关本合同的一切争议，双方应友好协商解决，若协商不成，任何一方均可向甲方住所地的人民</w:t>
      </w:r>
      <w:r>
        <w:rPr>
          <w:rFonts w:hint="eastAsia" w:ascii="仿宋_GB2312" w:hAnsi="宋体" w:eastAsia="仿宋_GB2312" w:cs="宋体"/>
          <w:color w:val="auto"/>
          <w:kern w:val="0"/>
          <w:sz w:val="24"/>
          <w:szCs w:val="24"/>
          <w:highlight w:val="none"/>
        </w:rPr>
        <w:t>法院提起诉讼。</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十、其他</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本合同所指车辆本身质量问题，以汽车生产厂家或经国家规定的道路运输管理部门认可的专业检测机构的检测和相关诊断证明为准。</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本合同所指保险赔付范围，参照保险公司条款及相关法律规定。</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本合同自双方签字或盖章之日起生效。</w:t>
      </w:r>
    </w:p>
    <w:p>
      <w:pPr>
        <w:spacing w:line="360" w:lineRule="auto"/>
        <w:ind w:firstLine="520" w:firstLineChars="217"/>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color w:val="auto"/>
          <w:kern w:val="0"/>
          <w:sz w:val="24"/>
          <w:szCs w:val="24"/>
          <w:highlight w:val="none"/>
        </w:rPr>
        <w:t>本合同附件为《车辆交接单》。</w:t>
      </w:r>
    </w:p>
    <w:p>
      <w:pPr>
        <w:spacing w:line="360" w:lineRule="auto"/>
        <w:ind w:firstLine="520" w:firstLineChars="217"/>
        <w:rPr>
          <w:rFonts w:hint="eastAsia"/>
          <w:color w:val="auto"/>
          <w:highlight w:val="none"/>
        </w:rPr>
      </w:pPr>
      <w:r>
        <w:rPr>
          <w:rFonts w:hint="eastAsia" w:ascii="仿宋_GB2312" w:hAnsi="宋体" w:eastAsia="仿宋_GB2312" w:cs="宋体"/>
          <w:b w:val="0"/>
          <w:bCs w:val="0"/>
          <w:color w:val="auto"/>
          <w:kern w:val="0"/>
          <w:sz w:val="24"/>
          <w:szCs w:val="24"/>
          <w:highlight w:val="none"/>
        </w:rPr>
        <w:t>本合同经甲、乙双方法定代表人或其委托人签字盖章后生效。合同附件与本合同</w:t>
      </w:r>
      <w:r>
        <w:rPr>
          <w:rFonts w:hint="eastAsia" w:ascii="仿宋_GB2312" w:hAnsi="宋体" w:eastAsia="仿宋_GB2312" w:cs="宋体"/>
          <w:color w:val="auto"/>
          <w:kern w:val="0"/>
          <w:sz w:val="24"/>
          <w:szCs w:val="24"/>
          <w:highlight w:val="none"/>
        </w:rPr>
        <w:t>具有同等效力。</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对本合同的任何修改，双方须签订书面补充协议。</w:t>
      </w:r>
    </w:p>
    <w:p>
      <w:pPr>
        <w:spacing w:line="360" w:lineRule="auto"/>
        <w:ind w:firstLine="520" w:firstLineChars="217"/>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本合同一式陆份，甲、乙双方各执叁份，具有同等法律效力。</w:t>
      </w:r>
    </w:p>
    <w:p>
      <w:pPr>
        <w:pStyle w:val="10"/>
        <w:rPr>
          <w:highlight w:val="none"/>
        </w:rPr>
      </w:pPr>
    </w:p>
    <w:p>
      <w:pPr>
        <w:rPr>
          <w:highlight w:val="none"/>
        </w:rPr>
      </w:pPr>
    </w:p>
    <w:p>
      <w:pPr>
        <w:spacing w:line="360" w:lineRule="auto"/>
        <w:ind w:left="5280" w:hanging="5280" w:hangingChars="2200"/>
        <w:jc w:val="left"/>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lang w:eastAsia="zh-CN"/>
        </w:rPr>
        <w:t>甲</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方：杭州临江环境能源有限公司</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乙方：</w:t>
      </w:r>
      <w:r>
        <w:rPr>
          <w:rFonts w:hint="eastAsia" w:ascii="仿宋_GB2312" w:hAnsi="宋体" w:eastAsia="仿宋_GB2312"/>
          <w:sz w:val="24"/>
          <w:szCs w:val="24"/>
          <w:highlight w:val="none"/>
          <w:lang w:val="en-US" w:eastAsia="zh-CN"/>
        </w:rPr>
        <w:t xml:space="preserve"> </w:t>
      </w:r>
    </w:p>
    <w:p>
      <w:pPr>
        <w:spacing w:line="360" w:lineRule="auto"/>
        <w:jc w:val="left"/>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lang w:eastAsia="zh-CN"/>
        </w:rPr>
        <w:t>委托代理人：</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委托代理人：</w:t>
      </w:r>
    </w:p>
    <w:p>
      <w:pPr>
        <w:spacing w:line="360" w:lineRule="auto"/>
        <w:jc w:val="left"/>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eastAsia="zh-CN"/>
        </w:rPr>
        <w:t>税号：</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税号：</w:t>
      </w:r>
    </w:p>
    <w:p>
      <w:pPr>
        <w:spacing w:line="360" w:lineRule="auto"/>
        <w:ind w:left="5520" w:hanging="5520" w:hangingChars="2300"/>
        <w:jc w:val="left"/>
        <w:rPr>
          <w:rFonts w:hint="default" w:ascii="仿宋_GB2312" w:hAnsi="Times New Roman" w:eastAsia="仿宋_GB2312"/>
          <w:kern w:val="2"/>
          <w:szCs w:val="24"/>
          <w:highlight w:val="none"/>
          <w:lang w:val="en-US" w:eastAsia="zh-CN"/>
        </w:rPr>
      </w:pPr>
      <w:r>
        <w:rPr>
          <w:rFonts w:hint="eastAsia" w:ascii="仿宋_GB2312" w:hAnsi="宋体" w:eastAsia="仿宋_GB2312"/>
          <w:sz w:val="24"/>
          <w:szCs w:val="24"/>
          <w:highlight w:val="none"/>
          <w:lang w:eastAsia="zh-CN"/>
        </w:rPr>
        <w:t>开户行：</w:t>
      </w:r>
      <w:r>
        <w:rPr>
          <w:rFonts w:hint="eastAsia" w:ascii="仿宋_GB2312" w:hAnsi="Times New Roman" w:eastAsia="仿宋_GB2312"/>
          <w:kern w:val="2"/>
          <w:szCs w:val="24"/>
          <w:highlight w:val="none"/>
        </w:rPr>
        <w:t>招商银行杭州分行滨江支行</w:t>
      </w:r>
      <w:r>
        <w:rPr>
          <w:rFonts w:hint="eastAsia" w:ascii="仿宋_GB2312" w:hAnsi="Times New Roman" w:eastAsia="仿宋_GB2312"/>
          <w:kern w:val="2"/>
          <w:szCs w:val="24"/>
          <w:highlight w:val="none"/>
          <w:lang w:val="en-US" w:eastAsia="zh-CN"/>
        </w:rPr>
        <w:t xml:space="preserve">   </w:t>
      </w:r>
      <w:r>
        <w:rPr>
          <w:rFonts w:hint="eastAsia" w:ascii="仿宋_GB2312" w:eastAsia="仿宋_GB2312"/>
          <w:kern w:val="2"/>
          <w:szCs w:val="24"/>
          <w:highlight w:val="none"/>
          <w:lang w:val="en-US" w:eastAsia="zh-CN"/>
        </w:rPr>
        <w:t xml:space="preserve">    </w:t>
      </w:r>
      <w:r>
        <w:rPr>
          <w:rFonts w:hint="eastAsia" w:ascii="仿宋_GB2312" w:hAnsi="Times New Roman" w:eastAsia="仿宋_GB2312"/>
          <w:kern w:val="2"/>
          <w:szCs w:val="24"/>
          <w:highlight w:val="none"/>
          <w:lang w:val="en-US" w:eastAsia="zh-CN"/>
        </w:rPr>
        <w:t xml:space="preserve"> </w:t>
      </w:r>
      <w:r>
        <w:rPr>
          <w:rFonts w:hint="eastAsia" w:ascii="仿宋_GB2312" w:hAnsi="宋体" w:eastAsia="仿宋_GB2312"/>
          <w:sz w:val="24"/>
          <w:szCs w:val="24"/>
          <w:highlight w:val="none"/>
          <w:lang w:eastAsia="zh-CN"/>
        </w:rPr>
        <w:t>开户行：</w:t>
      </w:r>
    </w:p>
    <w:p>
      <w:pPr>
        <w:spacing w:line="360" w:lineRule="auto"/>
        <w:jc w:val="left"/>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银行账号：</w:t>
      </w:r>
      <w:r>
        <w:rPr>
          <w:rFonts w:hint="eastAsia" w:ascii="仿宋_GB2312" w:eastAsia="仿宋_GB2312"/>
          <w:sz w:val="24"/>
          <w:szCs w:val="24"/>
          <w:highlight w:val="none"/>
        </w:rPr>
        <w:t>571911871110866</w:t>
      </w:r>
      <w:r>
        <w:rPr>
          <w:rFonts w:hint="eastAsia" w:ascii="仿宋_GB2312" w:eastAsia="仿宋_GB2312"/>
          <w:sz w:val="24"/>
          <w:szCs w:val="24"/>
          <w:highlight w:val="none"/>
          <w:lang w:val="en-US" w:eastAsia="zh-CN"/>
        </w:rPr>
        <w:t xml:space="preserve">           </w:t>
      </w:r>
      <w:r>
        <w:rPr>
          <w:rFonts w:hint="eastAsia" w:ascii="仿宋_GB2312" w:hAnsi="宋体" w:eastAsia="仿宋_GB2312"/>
          <w:sz w:val="24"/>
          <w:szCs w:val="24"/>
          <w:highlight w:val="none"/>
          <w:lang w:val="en-US" w:eastAsia="zh-CN"/>
        </w:rPr>
        <w:t>银行账号：</w:t>
      </w:r>
    </w:p>
    <w:p>
      <w:pPr>
        <w:spacing w:line="360" w:lineRule="auto"/>
        <w:jc w:val="left"/>
        <w:rPr>
          <w:highlight w:val="none"/>
        </w:rPr>
      </w:pPr>
      <w:r>
        <w:rPr>
          <w:rFonts w:hint="eastAsia" w:ascii="仿宋_GB2312" w:hAnsi="宋体" w:eastAsia="仿宋_GB2312"/>
          <w:sz w:val="24"/>
          <w:szCs w:val="24"/>
          <w:highlight w:val="none"/>
          <w:lang w:val="en-US" w:eastAsia="zh-CN"/>
        </w:rPr>
        <w:t>联系电话：                          联系电话：</w:t>
      </w:r>
    </w:p>
    <w:p>
      <w:pPr>
        <w:pStyle w:val="4"/>
        <w:numPr>
          <w:ilvl w:val="0"/>
          <w:numId w:val="0"/>
        </w:numPr>
        <w:ind w:leftChars="0" w:right="0" w:rightChars="0"/>
        <w:jc w:val="center"/>
        <w:rPr>
          <w:highlight w:val="none"/>
        </w:rPr>
      </w:pPr>
      <w:r>
        <w:rPr>
          <w:highlight w:val="none"/>
        </w:rPr>
        <w:t>车辆交接单</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一、交接车辆基本情况</w:t>
      </w:r>
      <w:bookmarkStart w:id="16" w:name="_GoBack"/>
      <w:bookmarkEnd w:id="16"/>
    </w:p>
    <w:tbl>
      <w:tblPr>
        <w:tblStyle w:val="12"/>
        <w:tblW w:w="8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8"/>
        <w:gridCol w:w="5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车辆品牌及型号</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车架号码</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发动机号码</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车牌号码</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颜色</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数量（辆）</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租期（月）</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起租日期</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年</w:t>
            </w:r>
            <w:r>
              <w:rPr>
                <w:rFonts w:hint="eastAsia" w:ascii="仿宋_GB2312" w:hAnsi="宋体" w:eastAsia="仿宋_GB2312" w:cs="宋体"/>
                <w:kern w:val="0"/>
                <w:sz w:val="24"/>
                <w:szCs w:val="24"/>
                <w:highlight w:val="none"/>
                <w:lang w:val="en-US" w:eastAsia="zh-CN"/>
              </w:rPr>
              <w:tab/>
            </w:r>
            <w:r>
              <w:rPr>
                <w:rFonts w:hint="eastAsia" w:ascii="仿宋_GB2312" w:hAnsi="宋体" w:eastAsia="仿宋_GB2312" w:cs="宋体"/>
                <w:kern w:val="0"/>
                <w:sz w:val="24"/>
                <w:szCs w:val="24"/>
                <w:highlight w:val="none"/>
                <w:lang w:val="en-US" w:eastAsia="zh-CN"/>
              </w:rPr>
              <w:t>月</w:t>
            </w:r>
            <w:r>
              <w:rPr>
                <w:rFonts w:hint="eastAsia" w:ascii="仿宋_GB2312" w:hAnsi="宋体" w:eastAsia="仿宋_GB2312" w:cs="宋体"/>
                <w:kern w:val="0"/>
                <w:sz w:val="24"/>
                <w:szCs w:val="24"/>
                <w:highlight w:val="none"/>
                <w:lang w:val="en-US" w:eastAsia="zh-CN"/>
              </w:rPr>
              <w:tab/>
            </w:r>
            <w:r>
              <w:rPr>
                <w:rFonts w:hint="eastAsia" w:ascii="仿宋_GB2312" w:hAnsi="宋体" w:eastAsia="仿宋_GB2312" w:cs="宋体"/>
                <w:kern w:val="0"/>
                <w:sz w:val="24"/>
                <w:szCs w:val="24"/>
                <w:highlight w:val="none"/>
                <w:lang w:val="en-US" w:eastAsia="zh-CN"/>
              </w:rPr>
              <w:t>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车辆首付金额</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888" w:type="dxa"/>
            <w:noWrap w:val="0"/>
            <w:vAlign w:val="top"/>
          </w:tcPr>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租金价格</w:t>
            </w:r>
          </w:p>
        </w:tc>
        <w:tc>
          <w:tcPr>
            <w:tcW w:w="5412" w:type="dxa"/>
            <w:noWrap w:val="0"/>
            <w:vAlign w:val="top"/>
          </w:tcPr>
          <w:p>
            <w:pPr>
              <w:spacing w:line="360" w:lineRule="auto"/>
              <w:ind w:firstLine="520" w:firstLineChars="217"/>
              <w:jc w:val="center"/>
              <w:rPr>
                <w:rFonts w:hint="eastAsia" w:ascii="仿宋_GB2312" w:hAnsi="宋体" w:eastAsia="仿宋_GB2312" w:cs="宋体"/>
                <w:kern w:val="0"/>
                <w:sz w:val="24"/>
                <w:szCs w:val="24"/>
                <w:highlight w:val="none"/>
                <w:lang w:val="en-US" w:eastAsia="zh-CN"/>
              </w:rPr>
            </w:pPr>
          </w:p>
        </w:tc>
      </w:tr>
    </w:tbl>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二、关于车辆</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1.甲方确认在签订本交接单时已接收本交接单所述全部车辆，并同意全部车辆车况良好、设备齐全且性能正常，符合双方《车辆租赁合同》所约定的车辆要求。</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 xml:space="preserve">2.甲方确认在签订本交接单时已收悉车辆之行驶证、机动车辆保险证等全部所需证件。  </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三、关于本交接单</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1.本交接单作为双方《车辆租赁合同》的附件，与主合同具有同等法律效力。</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2.甲方交付交接单时须附甲方或其授权的代理人身份证、驾驶员身份证及驾照的复印件。</w:t>
      </w:r>
    </w:p>
    <w:p>
      <w:pPr>
        <w:spacing w:line="360" w:lineRule="auto"/>
        <w:ind w:firstLine="520" w:firstLineChars="217"/>
        <w:rPr>
          <w:rFonts w:hint="eastAsia" w:ascii="仿宋_GB2312" w:hAnsi="宋体" w:eastAsia="仿宋_GB2312" w:cs="宋体"/>
          <w:kern w:val="0"/>
          <w:sz w:val="24"/>
          <w:szCs w:val="24"/>
          <w:highlight w:val="none"/>
          <w:lang w:val="en-US" w:eastAsia="zh-CN"/>
        </w:rPr>
      </w:pPr>
      <w:r>
        <w:rPr>
          <w:rFonts w:hint="eastAsia" w:ascii="仿宋_GB2312" w:hAnsi="宋体" w:eastAsia="仿宋_GB2312" w:cs="宋体"/>
          <w:kern w:val="0"/>
          <w:sz w:val="24"/>
          <w:szCs w:val="24"/>
          <w:highlight w:val="none"/>
          <w:lang w:val="en-US" w:eastAsia="zh-CN"/>
        </w:rPr>
        <w:t>3.起租日期为车辆交接日期。</w:t>
      </w:r>
    </w:p>
    <w:p>
      <w:pPr>
        <w:spacing w:line="360" w:lineRule="auto"/>
        <w:ind w:firstLine="520" w:firstLineChars="217"/>
        <w:rPr>
          <w:rFonts w:hint="eastAsia" w:ascii="仿宋_GB2312" w:hAnsi="宋体" w:eastAsia="仿宋_GB2312" w:cs="宋体"/>
          <w:kern w:val="0"/>
          <w:sz w:val="24"/>
          <w:szCs w:val="24"/>
          <w:highlight w:val="none"/>
          <w:lang w:val="en-US" w:eastAsia="zh-CN"/>
        </w:rPr>
      </w:pPr>
    </w:p>
    <w:p>
      <w:pPr>
        <w:pStyle w:val="10"/>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ind w:left="0" w:leftChars="0" w:firstLine="0" w:firstLineChars="0"/>
        <w:rPr>
          <w:color w:val="auto"/>
          <w:highlight w:val="none"/>
        </w:rPr>
      </w:pPr>
    </w:p>
    <w:p>
      <w:pPr>
        <w:pStyle w:val="2"/>
        <w:rPr>
          <w:color w:val="auto"/>
          <w:highlight w:val="none"/>
        </w:rPr>
      </w:pPr>
    </w:p>
    <w:p>
      <w:pPr>
        <w:spacing w:line="360" w:lineRule="auto"/>
        <w:jc w:val="left"/>
        <w:rPr>
          <w:rStyle w:val="18"/>
          <w:rFonts w:hint="eastAsia" w:ascii="仿宋_GB2312" w:eastAsia="仿宋_GB2312"/>
          <w:color w:val="auto"/>
          <w:sz w:val="30"/>
          <w:szCs w:val="22"/>
          <w:highlight w:val="none"/>
          <w:lang w:val="en-GB"/>
        </w:rPr>
      </w:pPr>
      <w:r>
        <w:rPr>
          <w:rStyle w:val="18"/>
          <w:rFonts w:hint="eastAsia" w:ascii="仿宋_GB2312" w:eastAsia="仿宋_GB2312"/>
          <w:color w:val="auto"/>
          <w:sz w:val="30"/>
          <w:szCs w:val="22"/>
          <w:highlight w:val="none"/>
          <w:lang w:val="en-GB"/>
        </w:rPr>
        <w:t>附件六</w:t>
      </w:r>
    </w:p>
    <w:p>
      <w:pPr>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jc w:val="center"/>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股东信息及出资比例信息</w:t>
      </w: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rPr>
          <w:rFonts w:hint="eastAsia" w:ascii="仿宋_GB2312" w:hAnsi="宋体" w:eastAsia="仿宋_GB2312"/>
          <w:color w:val="auto"/>
          <w:sz w:val="30"/>
          <w:szCs w:val="30"/>
          <w:highlight w:val="none"/>
        </w:rPr>
      </w:pPr>
    </w:p>
    <w:p>
      <w:pPr>
        <w:pStyle w:val="10"/>
        <w:rPr>
          <w:rFonts w:hint="eastAsia" w:ascii="仿宋_GB2312" w:hAnsi="宋体" w:eastAsia="仿宋_GB2312"/>
          <w:color w:val="auto"/>
          <w:sz w:val="30"/>
          <w:szCs w:val="30"/>
          <w:highlight w:val="none"/>
        </w:rPr>
      </w:pPr>
    </w:p>
    <w:p>
      <w:pPr>
        <w:pStyle w:val="10"/>
        <w:rPr>
          <w:highlight w:val="none"/>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13</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ABF3D8"/>
    <w:multiLevelType w:val="singleLevel"/>
    <w:tmpl w:val="01ABF3D8"/>
    <w:lvl w:ilvl="0" w:tentative="0">
      <w:start w:val="6"/>
      <w:numFmt w:val="chineseCounting"/>
      <w:suff w:val="nothing"/>
      <w:lvlText w:val="%1、"/>
      <w:lvlJc w:val="left"/>
      <w:rPr>
        <w:rFonts w:hint="eastAsia"/>
      </w:rPr>
    </w:lvl>
  </w:abstractNum>
  <w:abstractNum w:abstractNumId="2">
    <w:nsid w:val="1B6BF56B"/>
    <w:multiLevelType w:val="singleLevel"/>
    <w:tmpl w:val="1B6BF56B"/>
    <w:lvl w:ilvl="0" w:tentative="0">
      <w:start w:val="1"/>
      <w:numFmt w:val="decimal"/>
      <w:lvlText w:val="%1."/>
      <w:lvlJc w:val="left"/>
      <w:pPr>
        <w:tabs>
          <w:tab w:val="left" w:pos="312"/>
        </w:tabs>
        <w:ind w:left="600" w:leftChars="0" w:firstLine="0" w:firstLineChars="0"/>
      </w:pPr>
    </w:lvl>
  </w:abstractNum>
  <w:abstractNum w:abstractNumId="3">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4">
    <w:nsid w:val="43467D74"/>
    <w:multiLevelType w:val="singleLevel"/>
    <w:tmpl w:val="43467D74"/>
    <w:lvl w:ilvl="0" w:tentative="0">
      <w:start w:val="1"/>
      <w:numFmt w:val="decimal"/>
      <w:suff w:val="nothing"/>
      <w:lvlText w:val="%1、"/>
      <w:lvlJc w:val="left"/>
      <w:pPr>
        <w:ind w:left="-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4D361A"/>
    <w:rsid w:val="00517D5D"/>
    <w:rsid w:val="005926A3"/>
    <w:rsid w:val="007B64FD"/>
    <w:rsid w:val="008746A5"/>
    <w:rsid w:val="00933391"/>
    <w:rsid w:val="00B574EC"/>
    <w:rsid w:val="00D10BB0"/>
    <w:rsid w:val="01D22213"/>
    <w:rsid w:val="02D04607"/>
    <w:rsid w:val="044F59A4"/>
    <w:rsid w:val="04605697"/>
    <w:rsid w:val="04AD18C2"/>
    <w:rsid w:val="050B5B7E"/>
    <w:rsid w:val="059038F7"/>
    <w:rsid w:val="05A043DE"/>
    <w:rsid w:val="05D22118"/>
    <w:rsid w:val="06057AB3"/>
    <w:rsid w:val="06237BFB"/>
    <w:rsid w:val="0A0C6ADD"/>
    <w:rsid w:val="0A32752C"/>
    <w:rsid w:val="0AAE63B5"/>
    <w:rsid w:val="0BCC31F9"/>
    <w:rsid w:val="0C3018B2"/>
    <w:rsid w:val="0D3A05AE"/>
    <w:rsid w:val="0D7F518C"/>
    <w:rsid w:val="0D8328B2"/>
    <w:rsid w:val="0DC35837"/>
    <w:rsid w:val="0DE61498"/>
    <w:rsid w:val="10431823"/>
    <w:rsid w:val="110C39D4"/>
    <w:rsid w:val="1297576D"/>
    <w:rsid w:val="12BF4C87"/>
    <w:rsid w:val="12E70A09"/>
    <w:rsid w:val="13740A5E"/>
    <w:rsid w:val="13CE2725"/>
    <w:rsid w:val="153B2F85"/>
    <w:rsid w:val="15B21D2B"/>
    <w:rsid w:val="174D4F79"/>
    <w:rsid w:val="18466FA6"/>
    <w:rsid w:val="18826E09"/>
    <w:rsid w:val="1A2B7D96"/>
    <w:rsid w:val="1BD33B78"/>
    <w:rsid w:val="1E1A21EF"/>
    <w:rsid w:val="203B090D"/>
    <w:rsid w:val="21010BB6"/>
    <w:rsid w:val="21135480"/>
    <w:rsid w:val="21386C53"/>
    <w:rsid w:val="214D7086"/>
    <w:rsid w:val="21535069"/>
    <w:rsid w:val="225F7C0C"/>
    <w:rsid w:val="24130D0C"/>
    <w:rsid w:val="246E60B9"/>
    <w:rsid w:val="24B02AB7"/>
    <w:rsid w:val="251003E3"/>
    <w:rsid w:val="26F76768"/>
    <w:rsid w:val="27D772F8"/>
    <w:rsid w:val="28804FD9"/>
    <w:rsid w:val="28F04A34"/>
    <w:rsid w:val="28FB1F8A"/>
    <w:rsid w:val="29F704EF"/>
    <w:rsid w:val="2AC220DE"/>
    <w:rsid w:val="2ADB5E21"/>
    <w:rsid w:val="2ADF08BA"/>
    <w:rsid w:val="2BAD0DF3"/>
    <w:rsid w:val="2EB2531B"/>
    <w:rsid w:val="2ED04261"/>
    <w:rsid w:val="2F3D045F"/>
    <w:rsid w:val="2F7D3F84"/>
    <w:rsid w:val="2F844FB7"/>
    <w:rsid w:val="30CC7E8C"/>
    <w:rsid w:val="316A6185"/>
    <w:rsid w:val="327F2882"/>
    <w:rsid w:val="3363728F"/>
    <w:rsid w:val="3464504B"/>
    <w:rsid w:val="35F31B0C"/>
    <w:rsid w:val="39A9208B"/>
    <w:rsid w:val="3A1D26AF"/>
    <w:rsid w:val="3A7A05AD"/>
    <w:rsid w:val="3A927484"/>
    <w:rsid w:val="3B7D1DF6"/>
    <w:rsid w:val="3BA305A9"/>
    <w:rsid w:val="3BD04318"/>
    <w:rsid w:val="3C9D414A"/>
    <w:rsid w:val="3CE2271F"/>
    <w:rsid w:val="3CE60871"/>
    <w:rsid w:val="3D1B6DFC"/>
    <w:rsid w:val="3D7933CA"/>
    <w:rsid w:val="3DAC3CC7"/>
    <w:rsid w:val="3DB76DA7"/>
    <w:rsid w:val="3E16524F"/>
    <w:rsid w:val="3E5A656F"/>
    <w:rsid w:val="3F2D02B4"/>
    <w:rsid w:val="407E15A7"/>
    <w:rsid w:val="40AA3B81"/>
    <w:rsid w:val="40E47F0A"/>
    <w:rsid w:val="411C5733"/>
    <w:rsid w:val="43100126"/>
    <w:rsid w:val="43450ACB"/>
    <w:rsid w:val="45530393"/>
    <w:rsid w:val="469F7AF8"/>
    <w:rsid w:val="470D6D88"/>
    <w:rsid w:val="47654DF3"/>
    <w:rsid w:val="478F3581"/>
    <w:rsid w:val="47B96D86"/>
    <w:rsid w:val="47D615F1"/>
    <w:rsid w:val="48034DA7"/>
    <w:rsid w:val="499E515C"/>
    <w:rsid w:val="49E7480F"/>
    <w:rsid w:val="4C870D35"/>
    <w:rsid w:val="4E376DB9"/>
    <w:rsid w:val="4E716394"/>
    <w:rsid w:val="4F0A3ECF"/>
    <w:rsid w:val="50274F9E"/>
    <w:rsid w:val="502844C8"/>
    <w:rsid w:val="50286A45"/>
    <w:rsid w:val="51682806"/>
    <w:rsid w:val="51D845E4"/>
    <w:rsid w:val="51FF3227"/>
    <w:rsid w:val="524C7E65"/>
    <w:rsid w:val="52BB6E19"/>
    <w:rsid w:val="52D26FE6"/>
    <w:rsid w:val="530879E0"/>
    <w:rsid w:val="533444FB"/>
    <w:rsid w:val="54E57066"/>
    <w:rsid w:val="55C54FE9"/>
    <w:rsid w:val="55E07717"/>
    <w:rsid w:val="55F158D8"/>
    <w:rsid w:val="58080247"/>
    <w:rsid w:val="59ED1946"/>
    <w:rsid w:val="5A1C766A"/>
    <w:rsid w:val="5B9E711E"/>
    <w:rsid w:val="5C014393"/>
    <w:rsid w:val="5C981B26"/>
    <w:rsid w:val="5DFD5EB0"/>
    <w:rsid w:val="5ED77613"/>
    <w:rsid w:val="5FB66D94"/>
    <w:rsid w:val="612A3DEE"/>
    <w:rsid w:val="62005900"/>
    <w:rsid w:val="649C599A"/>
    <w:rsid w:val="668A7381"/>
    <w:rsid w:val="66B027B6"/>
    <w:rsid w:val="67070416"/>
    <w:rsid w:val="67B628F5"/>
    <w:rsid w:val="67D239DC"/>
    <w:rsid w:val="687F1D68"/>
    <w:rsid w:val="6AB45139"/>
    <w:rsid w:val="6B656B47"/>
    <w:rsid w:val="6C714475"/>
    <w:rsid w:val="6CA21942"/>
    <w:rsid w:val="6CDB032D"/>
    <w:rsid w:val="6CF53E5C"/>
    <w:rsid w:val="6E5526FF"/>
    <w:rsid w:val="6E723972"/>
    <w:rsid w:val="6F2B1820"/>
    <w:rsid w:val="700C35DB"/>
    <w:rsid w:val="705B5227"/>
    <w:rsid w:val="70A76438"/>
    <w:rsid w:val="710A496A"/>
    <w:rsid w:val="710D0440"/>
    <w:rsid w:val="71387129"/>
    <w:rsid w:val="71C5585F"/>
    <w:rsid w:val="72603B40"/>
    <w:rsid w:val="72734272"/>
    <w:rsid w:val="730D3903"/>
    <w:rsid w:val="734B7EDA"/>
    <w:rsid w:val="73506354"/>
    <w:rsid w:val="74EA3344"/>
    <w:rsid w:val="77D05301"/>
    <w:rsid w:val="77D476E8"/>
    <w:rsid w:val="78412EB5"/>
    <w:rsid w:val="7A500C84"/>
    <w:rsid w:val="7AD54503"/>
    <w:rsid w:val="7BF82B19"/>
    <w:rsid w:val="7CD03426"/>
    <w:rsid w:val="7D4A0A5C"/>
    <w:rsid w:val="7D7C5F42"/>
    <w:rsid w:val="7E135FB4"/>
    <w:rsid w:val="7E640DA9"/>
    <w:rsid w:val="7F5B6E61"/>
    <w:rsid w:val="7F5F2C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jc w:val="left"/>
    </w:pPr>
    <w:rPr>
      <w:sz w:val="24"/>
    </w:rPr>
  </w:style>
  <w:style w:type="paragraph" w:styleId="3">
    <w:name w:val="Body Text"/>
    <w:basedOn w:val="1"/>
    <w:qFormat/>
    <w:uiPriority w:val="0"/>
    <w:pPr>
      <w:spacing w:after="120" w:afterLines="0" w:afterAutospacing="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basedOn w:val="13"/>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3"/>
    <w:link w:val="9"/>
    <w:qFormat/>
    <w:uiPriority w:val="0"/>
    <w:rPr>
      <w:kern w:val="2"/>
      <w:sz w:val="18"/>
      <w:szCs w:val="18"/>
    </w:rPr>
  </w:style>
  <w:style w:type="character" w:customStyle="1" w:styleId="22">
    <w:name w:val="批注框文本 Char"/>
    <w:basedOn w:val="13"/>
    <w:link w:val="7"/>
    <w:qFormat/>
    <w:uiPriority w:val="0"/>
    <w:rPr>
      <w:kern w:val="2"/>
      <w:sz w:val="18"/>
      <w:szCs w:val="18"/>
    </w:rPr>
  </w:style>
  <w:style w:type="character" w:customStyle="1" w:styleId="23">
    <w:name w:val="font31"/>
    <w:basedOn w:val="13"/>
    <w:qFormat/>
    <w:uiPriority w:val="0"/>
    <w:rPr>
      <w:rFonts w:hint="eastAsia" w:ascii="宋体" w:hAnsi="宋体" w:eastAsia="宋体" w:cs="宋体"/>
      <w:color w:val="000000"/>
      <w:sz w:val="21"/>
      <w:szCs w:val="21"/>
      <w:u w:val="none"/>
    </w:rPr>
  </w:style>
  <w:style w:type="character" w:customStyle="1" w:styleId="24">
    <w:name w:val="font21"/>
    <w:basedOn w:val="13"/>
    <w:qFormat/>
    <w:uiPriority w:val="0"/>
    <w:rPr>
      <w:rFonts w:hint="default" w:ascii="Arial" w:hAnsi="Arial" w:cs="Arial"/>
      <w:color w:val="000000"/>
      <w:sz w:val="21"/>
      <w:szCs w:val="21"/>
      <w:u w:val="none"/>
    </w:rPr>
  </w:style>
  <w:style w:type="paragraph" w:customStyle="1" w:styleId="2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23</Pages>
  <Words>8190</Words>
  <Characters>8516</Characters>
  <Lines>91</Lines>
  <Paragraphs>25</Paragraphs>
  <TotalTime>6</TotalTime>
  <ScaleCrop>false</ScaleCrop>
  <LinksUpToDate>false</LinksUpToDate>
  <CharactersWithSpaces>8883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2022-09-13T02:47:54Z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1F71F5A51FA94D70BA43EBBF9DE737EB</vt:lpwstr>
  </property>
</Properties>
</file>