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yellow"/>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20230</w:t>
      </w:r>
      <w:r>
        <w:rPr>
          <w:rFonts w:hint="eastAsia" w:ascii="仿宋_GB2312" w:hAnsi="宋体" w:eastAsia="仿宋_GB2312"/>
          <w:sz w:val="32"/>
          <w:szCs w:val="32"/>
          <w:highlight w:val="none"/>
          <w:u w:val="single"/>
          <w:lang w:val="en-US" w:eastAsia="zh-CN"/>
        </w:rPr>
        <w:t>4</w:t>
      </w:r>
      <w:r>
        <w:rPr>
          <w:rFonts w:hint="eastAsia" w:ascii="仿宋_GB2312" w:hAnsi="宋体" w:eastAsia="仿宋_GB2312"/>
          <w:sz w:val="32"/>
          <w:szCs w:val="32"/>
          <w:highlight w:val="none"/>
          <w:u w:val="single"/>
          <w:lang w:eastAsia="zh-CN"/>
        </w:rPr>
        <w:t>0</w:t>
      </w:r>
      <w:r>
        <w:rPr>
          <w:rFonts w:hint="eastAsia" w:ascii="仿宋_GB2312" w:hAnsi="宋体" w:eastAsia="仿宋_GB2312"/>
          <w:sz w:val="32"/>
          <w:szCs w:val="32"/>
          <w:highlight w:val="none"/>
          <w:u w:val="single"/>
          <w:lang w:val="en-US" w:eastAsia="zh-CN"/>
        </w:rPr>
        <w:t>17</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2023年临江公司三固事业部危险废物经营许可证换证服务采购项目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四</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0"/>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8"/>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8"/>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8"/>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8"/>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10"/>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8"/>
          <w:rFonts w:hint="eastAsia" w:ascii="仿宋_GB2312" w:eastAsia="仿宋_GB2312"/>
          <w:b w:val="0"/>
          <w:snapToGrid w:val="0"/>
          <w:color w:val="auto"/>
          <w:sz w:val="32"/>
          <w:szCs w:val="32"/>
          <w:u w:val="none"/>
        </w:rPr>
        <w:t>第</w:t>
      </w:r>
      <w:r>
        <w:rPr>
          <w:rStyle w:val="18"/>
          <w:rFonts w:hint="eastAsia" w:ascii="仿宋_GB2312" w:eastAsia="仿宋_GB2312"/>
          <w:b w:val="0"/>
          <w:snapToGrid w:val="0"/>
          <w:color w:val="auto"/>
          <w:sz w:val="32"/>
          <w:szCs w:val="32"/>
          <w:u w:val="none"/>
          <w:lang w:eastAsia="zh-CN"/>
        </w:rPr>
        <w:t>五</w:t>
      </w:r>
      <w:r>
        <w:rPr>
          <w:rStyle w:val="18"/>
          <w:rFonts w:hint="eastAsia" w:ascii="仿宋_GB2312" w:eastAsia="仿宋_GB2312"/>
          <w:b w:val="0"/>
          <w:snapToGrid w:val="0"/>
          <w:color w:val="auto"/>
          <w:sz w:val="32"/>
          <w:szCs w:val="32"/>
          <w:u w:val="none"/>
        </w:rPr>
        <w:t xml:space="preserve">部分   </w:t>
      </w:r>
      <w:r>
        <w:rPr>
          <w:rStyle w:val="18"/>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hint="eastAsia" w:ascii="仿宋_GB2312" w:hAnsi="Arial" w:eastAsia="仿宋_GB2312" w:cs="Times New Roman"/>
          <w:b/>
          <w:snapToGrid w:val="0"/>
          <w:color w:val="000000"/>
          <w:kern w:val="44"/>
          <w:sz w:val="44"/>
          <w:szCs w:val="44"/>
          <w:lang w:val="en-US" w:eastAsia="zh-CN" w:bidi="ar-SA"/>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w:t>
      </w:r>
      <w:r>
        <w:rPr>
          <w:rFonts w:hint="eastAsia" w:ascii="仿宋_GB2312" w:eastAsia="仿宋_GB2312" w:cs="Times New Roman"/>
          <w:sz w:val="30"/>
          <w:szCs w:val="30"/>
          <w:lang w:val="en-US" w:eastAsia="zh-CN"/>
        </w:rPr>
        <w:t>三固事业部</w:t>
      </w:r>
      <w:r>
        <w:rPr>
          <w:rFonts w:hint="eastAsia" w:ascii="仿宋_GB2312" w:hAnsi="Times New Roman" w:eastAsia="仿宋_GB2312" w:cs="Times New Roman"/>
          <w:sz w:val="30"/>
          <w:szCs w:val="30"/>
          <w:lang w:val="en-US" w:eastAsia="zh-CN"/>
        </w:rPr>
        <w:t>因</w:t>
      </w:r>
      <w:r>
        <w:rPr>
          <w:rFonts w:hint="eastAsia" w:ascii="仿宋_GB2312" w:eastAsia="仿宋_GB2312" w:cs="Times New Roman"/>
          <w:sz w:val="30"/>
          <w:szCs w:val="30"/>
          <w:lang w:val="en-US" w:eastAsia="zh-CN"/>
        </w:rPr>
        <w:t>运行需要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委托有资质的单位提供相关的专业服务，</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202304017</w:t>
      </w:r>
    </w:p>
    <w:p>
      <w:pPr>
        <w:pStyle w:val="10"/>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15</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w:t>
      </w:r>
      <w:r>
        <w:rPr>
          <w:rFonts w:hint="eastAsia" w:ascii="仿宋_GB2312" w:eastAsia="仿宋_GB2312"/>
          <w:sz w:val="30"/>
          <w:szCs w:val="30"/>
          <w:highlight w:val="none"/>
          <w:lang w:val="en-US" w:eastAsia="zh-CN"/>
        </w:rPr>
        <w:t>须是在中华人民共和国境内注册，</w:t>
      </w:r>
      <w:r>
        <w:rPr>
          <w:rFonts w:hint="eastAsia" w:ascii="仿宋_GB2312" w:eastAsia="仿宋_GB2312"/>
          <w:sz w:val="30"/>
          <w:szCs w:val="30"/>
          <w:lang w:val="en-US" w:eastAsia="zh-CN"/>
        </w:rPr>
        <w:t>具有独立法人资格和独立承担民事责任的能力。</w:t>
      </w:r>
    </w:p>
    <w:p>
      <w:pPr>
        <w:snapToGrid w:val="0"/>
        <w:spacing w:line="360" w:lineRule="auto"/>
        <w:ind w:firstLine="585"/>
        <w:jc w:val="left"/>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2.</w:t>
      </w:r>
      <w:r>
        <w:rPr>
          <w:rFonts w:hint="eastAsia" w:ascii="仿宋_GB2312" w:eastAsia="仿宋_GB2312"/>
          <w:sz w:val="32"/>
          <w:szCs w:val="32"/>
          <w:highlight w:val="none"/>
        </w:rPr>
        <w:t>标人营业执照经营范围须有</w:t>
      </w:r>
      <w:r>
        <w:rPr>
          <w:rFonts w:hint="eastAsia" w:ascii="仿宋_GB2312" w:hAnsi="仿宋_GB2312" w:eastAsia="仿宋_GB2312" w:cs="仿宋_GB2312"/>
          <w:sz w:val="32"/>
          <w:szCs w:val="32"/>
          <w:highlight w:val="none"/>
        </w:rPr>
        <w:t>环保咨询资质</w:t>
      </w:r>
      <w:r>
        <w:rPr>
          <w:rFonts w:hint="eastAsia" w:ascii="仿宋_GB2312" w:eastAsia="仿宋_GB2312"/>
          <w:sz w:val="32"/>
          <w:szCs w:val="32"/>
          <w:highlight w:val="none"/>
        </w:rPr>
        <w:t>、拟派项目负责人具有注册环评、环保工程师。</w:t>
      </w:r>
    </w:p>
    <w:p>
      <w:pPr>
        <w:snapToGrid w:val="0"/>
        <w:spacing w:line="360" w:lineRule="auto"/>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3.投标人三年内从事过危险废物经营许可证换证等相关业绩（证明文件提供合同或中标通知书）。</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highlight w:val="none"/>
        </w:rPr>
      </w:pPr>
      <w:r>
        <w:rPr>
          <w:rFonts w:hint="eastAsia" w:ascii="仿宋_GB2312" w:eastAsia="仿宋_GB2312"/>
          <w:sz w:val="30"/>
          <w:szCs w:val="30"/>
          <w:highlight w:val="none"/>
        </w:rPr>
        <w:t>1.报价时间：</w:t>
      </w:r>
      <w:r>
        <w:rPr>
          <w:rFonts w:hint="eastAsia" w:ascii="仿宋_GB2312" w:eastAsia="仿宋_GB2312"/>
          <w:sz w:val="30"/>
          <w:szCs w:val="30"/>
          <w:highlight w:val="none"/>
          <w:lang w:val="en-US" w:eastAsia="zh-CN"/>
        </w:rPr>
        <w:t>2023</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5月9</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highlight w:val="none"/>
        </w:rPr>
      </w:pPr>
      <w:r>
        <w:rPr>
          <w:rFonts w:hint="default" w:ascii="仿宋_GB2312" w:eastAsia="仿宋_GB2312"/>
          <w:sz w:val="30"/>
          <w:szCs w:val="30"/>
          <w:highlight w:val="none"/>
          <w:lang w:val="en-US"/>
        </w:rPr>
        <w:t>20</w:t>
      </w:r>
      <w:r>
        <w:rPr>
          <w:rFonts w:hint="eastAsia" w:ascii="仿宋_GB2312" w:eastAsia="仿宋_GB2312"/>
          <w:sz w:val="30"/>
          <w:szCs w:val="30"/>
          <w:highlight w:val="none"/>
          <w:lang w:val="en-US" w:eastAsia="zh-CN"/>
        </w:rPr>
        <w:t>23</w:t>
      </w:r>
      <w:r>
        <w:rPr>
          <w:rFonts w:hint="default" w:ascii="仿宋_GB2312" w:eastAsia="仿宋_GB2312"/>
          <w:sz w:val="30"/>
          <w:szCs w:val="30"/>
          <w:highlight w:val="none"/>
          <w:lang w:val="en-US"/>
        </w:rPr>
        <w:t>年</w:t>
      </w:r>
      <w:r>
        <w:rPr>
          <w:rFonts w:hint="eastAsia" w:ascii="仿宋_GB2312" w:eastAsia="仿宋_GB2312"/>
          <w:sz w:val="30"/>
          <w:szCs w:val="30"/>
          <w:highlight w:val="none"/>
          <w:lang w:val="en-US" w:eastAsia="zh-CN"/>
        </w:rPr>
        <w:t>4月27</w:t>
      </w:r>
      <w:r>
        <w:rPr>
          <w:rFonts w:hint="eastAsia" w:ascii="仿宋_GB2312" w:eastAsia="仿宋_GB2312"/>
          <w:sz w:val="30"/>
          <w:szCs w:val="30"/>
          <w:highlight w:val="none"/>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Style w:val="19"/>
        <w:ind w:left="0" w:leftChars="0" w:firstLine="0" w:firstLineChars="0"/>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w:t>
      </w:r>
      <w:r>
        <w:rPr>
          <w:rFonts w:hint="eastAsia" w:ascii="仿宋_GB2312" w:hAnsi="宋体" w:eastAsia="仿宋_GB2312"/>
          <w:sz w:val="30"/>
          <w:szCs w:val="30"/>
          <w:lang w:val="en-US" w:eastAsia="zh-CN"/>
        </w:rPr>
        <w:t>开标一览</w:t>
      </w:r>
      <w:r>
        <w:rPr>
          <w:rFonts w:hint="eastAsia" w:ascii="仿宋_GB2312" w:hAnsi="宋体" w:eastAsia="仿宋_GB2312"/>
          <w:sz w:val="30"/>
          <w:szCs w:val="30"/>
        </w:rPr>
        <w:t>表（附件三）；</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highlight w:val="none"/>
          <w:lang w:val="en-US" w:eastAsia="zh-CN"/>
        </w:rPr>
      </w:pPr>
      <w:r>
        <w:rPr>
          <w:rFonts w:hint="eastAsia" w:ascii="仿宋_GB2312" w:hAnsi="宋体" w:eastAsia="仿宋_GB2312"/>
          <w:sz w:val="30"/>
          <w:szCs w:val="30"/>
          <w:highlight w:val="none"/>
          <w:lang w:val="en-US" w:eastAsia="zh-CN"/>
        </w:rPr>
        <w:t>4.投标人基本情况表（附业绩证明）、负责人情况表（附</w:t>
      </w:r>
      <w:r>
        <w:rPr>
          <w:rFonts w:hint="eastAsia" w:ascii="仿宋_GB2312" w:eastAsia="仿宋_GB2312"/>
          <w:sz w:val="32"/>
          <w:szCs w:val="32"/>
        </w:rPr>
        <w:t>环评、注册环保工程师</w:t>
      </w:r>
      <w:r>
        <w:rPr>
          <w:rFonts w:hint="eastAsia" w:ascii="仿宋_GB2312" w:eastAsia="仿宋_GB2312"/>
          <w:sz w:val="32"/>
          <w:szCs w:val="32"/>
          <w:lang w:val="en-US" w:eastAsia="zh-CN"/>
        </w:rPr>
        <w:t>证明</w:t>
      </w:r>
      <w:r>
        <w:rPr>
          <w:rFonts w:hint="eastAsia" w:ascii="仿宋_GB2312" w:hAnsi="宋体" w:eastAsia="仿宋_GB2312"/>
          <w:sz w:val="30"/>
          <w:szCs w:val="30"/>
          <w:highlight w:val="none"/>
          <w:lang w:val="en-US" w:eastAsia="zh-CN"/>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五</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6.有效资质证明并加盖公章：通过年检的营业执照复印件、合同。报价文件装订密封</w:t>
      </w:r>
      <w:r>
        <w:rPr>
          <w:rFonts w:hint="eastAsia" w:ascii="仿宋_GB2312" w:hAnsi="宋体" w:eastAsia="仿宋_GB2312"/>
          <w:b w:val="0"/>
          <w:bCs w:val="0"/>
          <w:sz w:val="30"/>
          <w:szCs w:val="30"/>
          <w:lang w:val="en-US" w:eastAsia="zh-CN"/>
        </w:rPr>
        <w:t>，并在封面上注明：</w:t>
      </w:r>
      <w:r>
        <w:rPr>
          <w:rFonts w:hint="eastAsia" w:ascii="仿宋_GB2312" w:hAnsi="宋体" w:eastAsia="仿宋_GB2312"/>
          <w:b/>
          <w:bCs/>
          <w:sz w:val="30"/>
          <w:szCs w:val="30"/>
          <w:lang w:val="en-US" w:eastAsia="zh-CN"/>
        </w:rPr>
        <w:t>采购项目名称、采购项目编号、报价单位名称、联系人、联系方式；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4"/>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530583880"/>
      <w:bookmarkStart w:id="7" w:name="_Toc530583923"/>
      <w:r>
        <w:rPr>
          <w:rFonts w:hint="eastAsia" w:ascii="仿宋_GB2312" w:eastAsia="仿宋_GB2312"/>
          <w:snapToGrid w:val="0"/>
          <w:sz w:val="44"/>
          <w:szCs w:val="44"/>
        </w:rPr>
        <w:t>第三部分   询价内容</w:t>
      </w:r>
      <w:bookmarkEnd w:id="6"/>
      <w:bookmarkEnd w:id="7"/>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一、采购内容及相关说明：</w:t>
      </w:r>
    </w:p>
    <w:p>
      <w:pPr>
        <w:spacing w:line="360" w:lineRule="auto"/>
        <w:ind w:firstLine="600" w:firstLineChars="200"/>
        <w:rPr>
          <w:rFonts w:hint="eastAsia" w:ascii="仿宋_GB2312" w:eastAsia="仿宋_GB2312" w:cs="Times New Roman"/>
          <w:b w:val="0"/>
          <w:bCs w:val="0"/>
          <w:color w:val="auto"/>
          <w:kern w:val="2"/>
          <w:sz w:val="30"/>
          <w:szCs w:val="30"/>
          <w:u w:color="000000"/>
          <w:lang w:val="en-US" w:eastAsia="zh-CN" w:bidi="ar-SA"/>
        </w:rPr>
      </w:pPr>
      <w:r>
        <w:rPr>
          <w:rFonts w:hint="eastAsia" w:ascii="仿宋_GB2312" w:eastAsia="仿宋_GB2312" w:cs="Times New Roman"/>
          <w:b w:val="0"/>
          <w:bCs w:val="0"/>
          <w:color w:val="auto"/>
          <w:kern w:val="2"/>
          <w:sz w:val="30"/>
          <w:szCs w:val="30"/>
          <w:u w:color="000000"/>
          <w:lang w:val="en-US" w:eastAsia="zh-CN" w:bidi="ar-SA"/>
        </w:rPr>
        <w:t>（1）项目概况：</w:t>
      </w:r>
    </w:p>
    <w:p>
      <w:pPr>
        <w:spacing w:line="360" w:lineRule="auto"/>
        <w:ind w:firstLine="600" w:firstLineChars="200"/>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杭州市第三固废处置中心项目选址位于钱塘区临江街道。项目用地面积为155178㎡，总建筑面积37237.5㎡，规模为处置源生危险废弃物13万吨/年。</w:t>
      </w:r>
      <w:r>
        <w:rPr>
          <w:rFonts w:hint="eastAsia" w:ascii="仿宋_GB2312" w:hAnsi="Times New Roman" w:eastAsia="仿宋_GB2312" w:cs="Times New Roman"/>
          <w:b w:val="0"/>
          <w:bCs w:val="0"/>
          <w:color w:val="auto"/>
          <w:kern w:val="2"/>
          <w:sz w:val="30"/>
          <w:szCs w:val="30"/>
          <w:highlight w:val="none"/>
          <w:u w:color="000000"/>
          <w:lang w:val="en-US" w:eastAsia="zh-CN" w:bidi="ar-SA"/>
        </w:rPr>
        <w:t>（增加了配套一期用地和刚性填埋场建筑）</w:t>
      </w:r>
      <w:r>
        <w:rPr>
          <w:rFonts w:hint="eastAsia" w:ascii="仿宋_GB2312" w:hAnsi="Times New Roman" w:eastAsia="仿宋_GB2312" w:cs="Times New Roman"/>
          <w:b w:val="0"/>
          <w:bCs w:val="0"/>
          <w:color w:val="auto"/>
          <w:kern w:val="2"/>
          <w:sz w:val="30"/>
          <w:szCs w:val="30"/>
          <w:u w:color="000000"/>
          <w:lang w:val="en-US" w:eastAsia="zh-CN" w:bidi="ar-SA"/>
        </w:rPr>
        <w:t>（包含危废、医废回转窑焚烧、物化、填埋等工艺）。建设内容主要包括处置中心的原料收运及暂存系统（包括对需处置的危险废物和医疗废物的分类、分拣、暂存设施等）、厂内生产设施（包括危废预处理、焚烧处理和医废的焚烧处理设施、余热利用及发电设施、烟气处理设施、炉渣及飞灰收集设施、可燃废液储罐区设施、物化处理设施、稳定化/固化处理设施、污水处理设施及危险废物填埋场等）、公用设施（包括锅炉辅机及给水处理设施、压缩空气及动力供应设施、循环冷却水设施、给排水及消防设施、视频监控设施、通讯设施。</w:t>
      </w:r>
    </w:p>
    <w:p>
      <w:pPr>
        <w:rPr>
          <w:rFonts w:hint="eastAsia"/>
          <w:lang w:val="en-US" w:eastAsia="zh-CN"/>
        </w:rPr>
      </w:pPr>
    </w:p>
    <w:p>
      <w:pPr>
        <w:pStyle w:val="11"/>
        <w:spacing w:before="0" w:after="0" w:line="360" w:lineRule="auto"/>
        <w:ind w:firstLine="600" w:firstLineChars="200"/>
        <w:jc w:val="left"/>
        <w:rPr>
          <w:rFonts w:hint="default" w:ascii="仿宋_GB2312" w:hAnsi="Times New Roman" w:eastAsia="仿宋_GB2312" w:cs="Times New Roman"/>
          <w:b w:val="0"/>
          <w:bCs w:val="0"/>
          <w:color w:val="auto"/>
          <w:kern w:val="2"/>
          <w:sz w:val="30"/>
          <w:szCs w:val="30"/>
          <w:u w:color="000000"/>
          <w:lang w:val="en-US" w:eastAsia="zh-CN" w:bidi="ar-SA"/>
        </w:rPr>
      </w:pPr>
      <w:bookmarkStart w:id="8" w:name="_Toc6944978"/>
      <w:r>
        <w:rPr>
          <w:rFonts w:hint="eastAsia" w:ascii="仿宋_GB2312" w:hAnsi="Times New Roman" w:eastAsia="仿宋_GB2312" w:cs="Times New Roman"/>
          <w:b w:val="0"/>
          <w:bCs w:val="0"/>
          <w:color w:val="auto"/>
          <w:kern w:val="2"/>
          <w:sz w:val="30"/>
          <w:szCs w:val="30"/>
          <w:u w:color="000000"/>
          <w:lang w:val="en-US" w:eastAsia="zh-CN" w:bidi="ar-SA"/>
        </w:rPr>
        <w:t>二、</w:t>
      </w:r>
      <w:bookmarkEnd w:id="8"/>
      <w:r>
        <w:rPr>
          <w:rFonts w:hint="eastAsia" w:ascii="仿宋_GB2312" w:hAnsi="Times New Roman" w:eastAsia="仿宋_GB2312" w:cs="Times New Roman"/>
          <w:b w:val="0"/>
          <w:bCs w:val="0"/>
          <w:color w:val="auto"/>
          <w:kern w:val="2"/>
          <w:sz w:val="30"/>
          <w:szCs w:val="30"/>
          <w:u w:color="000000"/>
          <w:lang w:val="en-US" w:eastAsia="zh-CN" w:bidi="ar-SA"/>
        </w:rPr>
        <w:t>服务要求</w:t>
      </w:r>
    </w:p>
    <w:p>
      <w:pPr>
        <w:pStyle w:val="25"/>
        <w:widowControl/>
        <w:spacing w:line="360" w:lineRule="auto"/>
        <w:jc w:val="left"/>
        <w:rPr>
          <w:rFonts w:hint="eastAsia" w:ascii="仿宋" w:hAnsi="仿宋" w:eastAsia="仿宋" w:cs="仿宋"/>
          <w:b w:val="0"/>
          <w:kern w:val="2"/>
          <w:sz w:val="30"/>
          <w:szCs w:val="30"/>
          <w:lang w:val="en-US" w:eastAsia="zh-CN" w:bidi="ar-SA"/>
        </w:rPr>
      </w:pPr>
      <w:r>
        <w:rPr>
          <w:rFonts w:hint="eastAsia" w:ascii="仿宋" w:hAnsi="仿宋" w:eastAsia="仿宋" w:cs="仿宋"/>
          <w:b w:val="0"/>
          <w:kern w:val="2"/>
          <w:sz w:val="30"/>
          <w:szCs w:val="30"/>
          <w:lang w:val="en-US" w:eastAsia="zh-CN" w:bidi="ar-SA"/>
        </w:rPr>
        <w:t>（1）危险废物（含医疗废物）经营许可证换证咨询及资料收集整理等专业服务，包括提出换证计划、换证资料编制（包括危险废物（含医疗废物）经营许可证经营活动情况总结报告）等，协调换证审批部门对接审查工作；</w:t>
      </w:r>
    </w:p>
    <w:p>
      <w:pPr>
        <w:pStyle w:val="25"/>
        <w:keepNext w:val="0"/>
        <w:keepLines w:val="0"/>
        <w:pageBreakBefore w:val="0"/>
        <w:widowControl/>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_GB2312" w:hAnsi="Times New Roman" w:eastAsia="仿宋_GB2312" w:cs="Times New Roman"/>
          <w:b w:val="0"/>
          <w:bCs w:val="0"/>
          <w:color w:val="auto"/>
          <w:kern w:val="2"/>
          <w:sz w:val="30"/>
          <w:szCs w:val="30"/>
          <w:u w:color="000000"/>
          <w:lang w:val="en-US" w:eastAsia="zh-CN" w:bidi="ar-SA"/>
        </w:rPr>
      </w:pPr>
      <w:r>
        <w:rPr>
          <w:rFonts w:hint="eastAsia" w:ascii="仿宋_GB2312" w:hAnsi="Times New Roman" w:eastAsia="仿宋_GB2312" w:cs="Times New Roman"/>
          <w:b w:val="0"/>
          <w:bCs w:val="0"/>
          <w:color w:val="auto"/>
          <w:kern w:val="2"/>
          <w:sz w:val="30"/>
          <w:szCs w:val="30"/>
          <w:highlight w:val="none"/>
          <w:u w:color="000000"/>
          <w:lang w:val="en-US" w:eastAsia="zh-CN" w:bidi="ar-SA"/>
        </w:rPr>
        <w:t>（</w:t>
      </w:r>
      <w:r>
        <w:rPr>
          <w:rFonts w:hint="eastAsia" w:ascii="仿宋_GB2312" w:eastAsia="仿宋_GB2312" w:cs="Times New Roman"/>
          <w:b w:val="0"/>
          <w:bCs w:val="0"/>
          <w:color w:val="auto"/>
          <w:kern w:val="2"/>
          <w:sz w:val="30"/>
          <w:szCs w:val="30"/>
          <w:highlight w:val="none"/>
          <w:u w:color="000000"/>
          <w:lang w:val="en-US" w:eastAsia="zh-CN" w:bidi="ar-SA"/>
        </w:rPr>
        <w:t>3</w:t>
      </w:r>
      <w:r>
        <w:rPr>
          <w:rFonts w:hint="eastAsia" w:ascii="仿宋_GB2312" w:hAnsi="Times New Roman" w:eastAsia="仿宋_GB2312" w:cs="Times New Roman"/>
          <w:b w:val="0"/>
          <w:bCs w:val="0"/>
          <w:color w:val="auto"/>
          <w:kern w:val="2"/>
          <w:sz w:val="30"/>
          <w:szCs w:val="30"/>
          <w:highlight w:val="none"/>
          <w:u w:color="000000"/>
          <w:lang w:val="en-US" w:eastAsia="zh-CN" w:bidi="ar-SA"/>
        </w:rPr>
        <w:t>）</w:t>
      </w:r>
      <w:r>
        <w:rPr>
          <w:rFonts w:hint="eastAsia" w:ascii="仿宋_GB2312" w:eastAsia="仿宋_GB2312" w:cs="Times New Roman"/>
          <w:b w:val="0"/>
          <w:bCs w:val="0"/>
          <w:color w:val="auto"/>
          <w:kern w:val="2"/>
          <w:sz w:val="30"/>
          <w:szCs w:val="30"/>
          <w:highlight w:val="none"/>
          <w:u w:color="000000"/>
          <w:lang w:val="en-US" w:eastAsia="zh-CN" w:bidi="ar-SA"/>
        </w:rPr>
        <w:t>本项目如有涉及到方案及报告的需</w:t>
      </w:r>
      <w:r>
        <w:rPr>
          <w:rFonts w:hint="eastAsia" w:ascii="仿宋_GB2312" w:hAnsi="Times New Roman" w:eastAsia="仿宋_GB2312" w:cs="Times New Roman"/>
          <w:b w:val="0"/>
          <w:bCs w:val="0"/>
          <w:color w:val="auto"/>
          <w:kern w:val="2"/>
          <w:sz w:val="30"/>
          <w:szCs w:val="30"/>
          <w:highlight w:val="none"/>
          <w:u w:color="000000"/>
          <w:lang w:val="en-US" w:eastAsia="zh-CN" w:bidi="ar-SA"/>
        </w:rPr>
        <w:t>满足相关职能部门等</w:t>
      </w:r>
      <w:r>
        <w:rPr>
          <w:rFonts w:hint="default" w:ascii="仿宋_GB2312" w:hAnsi="Times New Roman" w:eastAsia="仿宋_GB2312" w:cs="Times New Roman"/>
          <w:b w:val="0"/>
          <w:bCs w:val="0"/>
          <w:color w:val="auto"/>
          <w:kern w:val="2"/>
          <w:sz w:val="30"/>
          <w:szCs w:val="30"/>
          <w:highlight w:val="none"/>
          <w:u w:color="000000"/>
          <w:lang w:val="en-US" w:eastAsia="zh-CN" w:bidi="ar-SA"/>
        </w:rPr>
        <w:t>技术文件</w:t>
      </w:r>
      <w:r>
        <w:rPr>
          <w:rFonts w:hint="eastAsia" w:ascii="仿宋_GB2312" w:hAnsi="Times New Roman" w:eastAsia="仿宋_GB2312" w:cs="Times New Roman"/>
          <w:b w:val="0"/>
          <w:bCs w:val="0"/>
          <w:color w:val="auto"/>
          <w:kern w:val="2"/>
          <w:sz w:val="30"/>
          <w:szCs w:val="30"/>
          <w:highlight w:val="none"/>
          <w:u w:color="000000"/>
          <w:lang w:val="en-US" w:eastAsia="zh-CN" w:bidi="ar-SA"/>
        </w:rPr>
        <w:t>要求进行。</w:t>
      </w:r>
    </w:p>
    <w:p>
      <w:pPr>
        <w:pStyle w:val="11"/>
        <w:spacing w:before="0" w:after="0" w:line="360" w:lineRule="auto"/>
        <w:ind w:firstLine="600" w:firstLineChars="200"/>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r>
        <w:rPr>
          <w:rFonts w:hint="eastAsia" w:ascii="仿宋_GB2312" w:hAnsi="Times New Roman" w:eastAsia="仿宋_GB2312" w:cs="Times New Roman"/>
          <w:b w:val="0"/>
          <w:bCs w:val="0"/>
          <w:color w:val="auto"/>
          <w:kern w:val="2"/>
          <w:sz w:val="30"/>
          <w:szCs w:val="30"/>
          <w:u w:color="000000"/>
          <w:lang w:val="en-US" w:eastAsia="zh-CN" w:bidi="ar-SA"/>
        </w:rPr>
        <w:t>（4）本项目涉及所有费用由中标单位负责。</w:t>
      </w:r>
    </w:p>
    <w:p>
      <w:pPr>
        <w:pStyle w:val="20"/>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1"/>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2023年临江公司三固事业部危险废物经营许可证换证服务采购项目</w:t>
      </w:r>
    </w:p>
    <w:p>
      <w:pPr>
        <w:spacing w:line="360" w:lineRule="auto"/>
        <w:jc w:val="both"/>
        <w:rPr>
          <w:rFonts w:hint="eastAsia" w:ascii="仿宋_GB2312" w:hAnsi="宋体" w:eastAsia="仿宋_GB2312"/>
          <w:sz w:val="36"/>
          <w:highlight w:val="none"/>
        </w:rPr>
      </w:pP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202304017</w:t>
      </w:r>
    </w:p>
    <w:p>
      <w:pPr>
        <w:rPr>
          <w:rFonts w:hint="eastAsia" w:ascii="仿宋_GB2312" w:hAnsi="宋体" w:eastAsia="仿宋_GB2312"/>
          <w:sz w:val="44"/>
        </w:rPr>
      </w:pPr>
    </w:p>
    <w:p>
      <w:pPr>
        <w:rPr>
          <w:rFonts w:hint="eastAsia" w:ascii="仿宋_GB2312" w:eastAsia="仿宋_GB2312"/>
          <w:sz w:val="84"/>
        </w:rPr>
      </w:pPr>
      <w:r>
        <w:rPr>
          <w:rFonts w:hint="eastAsia" w:ascii="仿宋_GB2312" w:hAnsi="宋体" w:eastAsia="仿宋_GB2312"/>
          <w:sz w:val="44"/>
        </w:rPr>
        <w:t xml:space="preserve">             </w:t>
      </w:r>
    </w:p>
    <w:p>
      <w:pPr>
        <w:jc w:val="center"/>
        <w:rPr>
          <w:rFonts w:hint="eastAsia" w:ascii="仿宋_GB2312" w:eastAsia="仿宋_GB2312"/>
          <w:sz w:val="84"/>
        </w:rPr>
      </w:pPr>
      <w:r>
        <w:rPr>
          <w:rFonts w:hint="eastAsia" w:ascii="仿宋_GB2312" w:eastAsia="仿宋_GB2312"/>
          <w:sz w:val="84"/>
        </w:rPr>
        <w:t>报价文件</w:t>
      </w: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1"/>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1"/>
          <w:rFonts w:ascii="仿宋_GB2312" w:eastAsia="仿宋_GB2312"/>
          <w:sz w:val="30"/>
        </w:rPr>
        <w:br w:type="page"/>
      </w:r>
      <w:r>
        <w:rPr>
          <w:rStyle w:val="2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2023年临江公司三固事业部危险废物经营许可证换证服务采购项目</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202304017</w:t>
      </w:r>
      <w:bookmarkStart w:id="27" w:name="_GoBack"/>
      <w:bookmarkEnd w:id="27"/>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1"/>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21"/>
          <w:rFonts w:hint="eastAsia" w:ascii="仿宋_GB2312" w:eastAsia="仿宋_GB2312"/>
          <w:sz w:val="30"/>
        </w:rPr>
      </w:pPr>
      <w:r>
        <w:rPr>
          <w:rStyle w:val="21"/>
          <w:rFonts w:hint="eastAsia" w:ascii="仿宋_GB2312" w:eastAsia="仿宋_GB2312"/>
          <w:sz w:val="30"/>
        </w:rPr>
        <w:t xml:space="preserve">附件三  </w:t>
      </w:r>
    </w:p>
    <w:p>
      <w:pPr>
        <w:pStyle w:val="7"/>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杭州临江环境能源有限公司：</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我方已收到编号为  [           ]的询价文件，经考察现场和研究上述询价文件及合同条件、技术规范的全部内容和其他有关文件。并承诺如下：</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一、按询价文件及合同、询价文件要求、技术规范承接本项目的编制工作。我方报价为：人民币（大写）           元（RMB：¥            元）。</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二、一旦本投标人中标，我方保证在合同签订后根据采购人要求及时完成工作。 </w:t>
      </w:r>
    </w:p>
    <w:p>
      <w:pPr>
        <w:adjustRightInd w:val="0"/>
        <w:snapToGrid w:val="0"/>
        <w:spacing w:line="360" w:lineRule="auto"/>
        <w:ind w:firstLine="600" w:firstLineChars="200"/>
        <w:rPr>
          <w:rFonts w:hint="default"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三、</w:t>
      </w:r>
      <w:r>
        <w:rPr>
          <w:rFonts w:hint="eastAsia" w:ascii="仿宋_GB2312" w:eastAsia="仿宋_GB2312" w:cs="Times New Roman"/>
          <w:b w:val="0"/>
          <w:color w:val="auto"/>
          <w:kern w:val="2"/>
          <w:sz w:val="30"/>
          <w:szCs w:val="30"/>
          <w:highlight w:val="none"/>
          <w:u w:color="000000"/>
          <w:lang w:val="en-US" w:eastAsia="zh-CN" w:bidi="ar-SA"/>
        </w:rPr>
        <w:t>本投标人承诺按建设单位、审查机构、评审专家的意见，完成本项目的服务内容。</w:t>
      </w:r>
    </w:p>
    <w:p>
      <w:pPr>
        <w:adjustRightInd w:val="0"/>
        <w:snapToGrid w:val="0"/>
        <w:spacing w:line="360" w:lineRule="auto"/>
        <w:ind w:firstLine="60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相关要求：</w:t>
      </w:r>
    </w:p>
    <w:p>
      <w:pPr>
        <w:adjustRightInd w:val="0"/>
        <w:snapToGrid w:val="0"/>
        <w:spacing w:line="360" w:lineRule="auto"/>
        <w:ind w:firstLine="600" w:firstLineChars="200"/>
        <w:rPr>
          <w:rFonts w:hint="eastAsia" w:ascii="仿宋_GB2312" w:eastAsia="仿宋_GB2312" w:cs="Times New Roman"/>
          <w:b w:val="0"/>
          <w:color w:val="auto"/>
          <w:kern w:val="2"/>
          <w:sz w:val="30"/>
          <w:szCs w:val="30"/>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1.本项目报价包含全部的服务费、税费、专家评审费、杂费等一切费用，发票必须为增值税专用发票。</w:t>
      </w:r>
    </w:p>
    <w:p>
      <w:pPr>
        <w:adjustRightInd w:val="0"/>
        <w:snapToGrid w:val="0"/>
        <w:spacing w:line="360" w:lineRule="auto"/>
        <w:ind w:firstLine="60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2.报价总金额不得超过限额，否则为无效报价。</w:t>
      </w:r>
      <w:r>
        <w:rPr>
          <w:rFonts w:hint="eastAsia" w:ascii="仿宋_GB2312" w:hAnsi="Times New Roman" w:eastAsia="仿宋_GB2312" w:cs="Times New Roman"/>
          <w:sz w:val="30"/>
          <w:szCs w:val="30"/>
          <w:lang w:val="en-US" w:eastAsia="zh-CN"/>
        </w:rPr>
        <w:tab/>
      </w:r>
    </w:p>
    <w:p>
      <w:pPr>
        <w:adjustRightInd w:val="0"/>
        <w:snapToGrid w:val="0"/>
        <w:spacing w:line="360" w:lineRule="auto"/>
        <w:ind w:firstLine="600" w:firstLineChars="200"/>
        <w:jc w:val="center"/>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30"/>
          <w:szCs w:val="30"/>
          <w:u w:color="000000"/>
          <w:lang w:val="en-US" w:eastAsia="zh-CN" w:bidi="ar-SA"/>
        </w:rPr>
        <w:t xml:space="preserve"> 投标人（公章）：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r>
        <w:rPr>
          <w:rFonts w:hint="eastAsia" w:ascii="仿宋_GB2312" w:eastAsia="仿宋_GB2312" w:cs="Times New Roman"/>
          <w:b w:val="0"/>
          <w:color w:val="auto"/>
          <w:kern w:val="2"/>
          <w:sz w:val="30"/>
          <w:szCs w:val="30"/>
          <w:u w:color="000000"/>
          <w:lang w:val="en-US" w:eastAsia="zh-CN" w:bidi="ar-SA"/>
        </w:rPr>
        <w:t>法定代表人或授权代表（签字或盖章）：</w:t>
      </w:r>
      <w:r>
        <w:rPr>
          <w:rFonts w:hint="eastAsia" w:ascii="仿宋_GB2312" w:eastAsia="仿宋_GB2312" w:cs="Times New Roman"/>
          <w:b w:val="0"/>
          <w:color w:val="auto"/>
          <w:kern w:val="2"/>
          <w:sz w:val="24"/>
          <w:szCs w:val="24"/>
          <w:u w:color="000000"/>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r>
        <w:rPr>
          <w:rFonts w:hint="eastAsia" w:ascii="仿宋_GB2312" w:eastAsia="仿宋_GB2312" w:cs="Times New Roman"/>
          <w:b w:val="0"/>
          <w:color w:val="auto"/>
          <w:kern w:val="2"/>
          <w:sz w:val="30"/>
          <w:szCs w:val="30"/>
          <w:u w:color="000000"/>
          <w:lang w:val="en-US" w:eastAsia="zh-CN" w:bidi="ar-SA"/>
        </w:rPr>
        <w:t>日期：    年   月   日</w:t>
      </w:r>
    </w:p>
    <w:p>
      <w:pPr>
        <w:pStyle w:val="22"/>
        <w:rPr>
          <w:rFonts w:hint="eastAsia" w:ascii="仿宋" w:hAnsi="仿宋" w:eastAsia="仿宋" w:cs="仿宋"/>
          <w:b/>
          <w:caps/>
          <w:color w:val="auto"/>
          <w:kern w:val="2"/>
          <w:sz w:val="30"/>
          <w:szCs w:val="30"/>
          <w:lang w:val="en-US" w:eastAsia="zh-CN" w:bidi="ar-SA"/>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四</w:t>
      </w:r>
    </w:p>
    <w:p>
      <w:pPr>
        <w:spacing w:line="300" w:lineRule="auto"/>
        <w:ind w:firstLine="422" w:firstLineChars="200"/>
        <w:rPr>
          <w:b/>
          <w:bCs/>
          <w:szCs w:val="21"/>
        </w:rPr>
      </w:pPr>
    </w:p>
    <w:p>
      <w:pPr>
        <w:jc w:val="center"/>
        <w:rPr>
          <w:sz w:val="30"/>
          <w:szCs w:val="30"/>
        </w:rPr>
      </w:pPr>
      <w:bookmarkStart w:id="9" w:name="_Toc413938876"/>
      <w:bookmarkStart w:id="10" w:name="_Toc413939394"/>
      <w:bookmarkStart w:id="11" w:name="_Toc413943311"/>
      <w:bookmarkStart w:id="12" w:name="_Toc413966573"/>
      <w:bookmarkStart w:id="13" w:name="_Toc414541440"/>
      <w:bookmarkStart w:id="14" w:name="_Toc355877114"/>
      <w:r>
        <w:rPr>
          <w:sz w:val="30"/>
          <w:szCs w:val="30"/>
        </w:rPr>
        <w:t>投标人基本情况表</w:t>
      </w:r>
      <w:bookmarkEnd w:id="9"/>
      <w:bookmarkEnd w:id="10"/>
      <w:bookmarkEnd w:id="11"/>
      <w:bookmarkEnd w:id="12"/>
      <w:bookmarkEnd w:id="13"/>
      <w:bookmarkEnd w:id="14"/>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单位名称</w:t>
            </w:r>
          </w:p>
          <w:p>
            <w:pPr>
              <w:jc w:val="center"/>
              <w:rPr>
                <w:szCs w:val="21"/>
              </w:rPr>
            </w:pPr>
            <w:r>
              <w:rPr>
                <w:szCs w:val="21"/>
              </w:rPr>
              <w:t>（公章）</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单位地址</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主管部门</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成立时间</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营业执照编号</w:t>
            </w:r>
          </w:p>
          <w:p>
            <w:pPr>
              <w:rPr>
                <w:szCs w:val="21"/>
              </w:rPr>
            </w:pPr>
            <w:r>
              <w:rPr>
                <w:szCs w:val="21"/>
              </w:rPr>
              <w:t>（事业单位法人证书）</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税务登记证编号</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单位性质</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开户银行</w:t>
            </w:r>
          </w:p>
          <w:p>
            <w:pPr>
              <w:jc w:val="center"/>
              <w:rPr>
                <w:szCs w:val="21"/>
              </w:rPr>
            </w:pPr>
            <w:r>
              <w:rPr>
                <w:szCs w:val="21"/>
              </w:rPr>
              <w:t>及账号</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注册资金</w:t>
            </w:r>
          </w:p>
          <w:p>
            <w:pPr>
              <w:jc w:val="center"/>
              <w:rPr>
                <w:szCs w:val="21"/>
              </w:rPr>
            </w:pPr>
            <w:r>
              <w:rPr>
                <w:szCs w:val="21"/>
              </w:rPr>
              <w:t>（万元）</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资质等级</w:t>
            </w:r>
          </w:p>
        </w:tc>
        <w:tc>
          <w:tcPr>
            <w:tcW w:w="1421" w:type="dxa"/>
            <w:noWrap w:val="0"/>
            <w:vAlign w:val="top"/>
          </w:tcPr>
          <w:p>
            <w:pPr>
              <w:rPr>
                <w:szCs w:val="21"/>
              </w:rPr>
            </w:pPr>
          </w:p>
        </w:tc>
        <w:tc>
          <w:tcPr>
            <w:tcW w:w="1759" w:type="dxa"/>
            <w:gridSpan w:val="2"/>
            <w:noWrap w:val="0"/>
            <w:vAlign w:val="center"/>
          </w:tcPr>
          <w:p>
            <w:pPr>
              <w:jc w:val="center"/>
              <w:rPr>
                <w:szCs w:val="21"/>
              </w:rPr>
            </w:pPr>
            <w:r>
              <w:rPr>
                <w:szCs w:val="21"/>
              </w:rPr>
              <w:t>证号</w:t>
            </w:r>
          </w:p>
        </w:tc>
        <w:tc>
          <w:tcPr>
            <w:tcW w:w="1082" w:type="dxa"/>
            <w:noWrap w:val="0"/>
            <w:vAlign w:val="top"/>
          </w:tcPr>
          <w:p>
            <w:pPr>
              <w:rPr>
                <w:szCs w:val="21"/>
              </w:rPr>
            </w:pPr>
          </w:p>
        </w:tc>
        <w:tc>
          <w:tcPr>
            <w:tcW w:w="1522" w:type="dxa"/>
            <w:gridSpan w:val="2"/>
            <w:noWrap w:val="0"/>
            <w:vAlign w:val="center"/>
          </w:tcPr>
          <w:p>
            <w:pPr>
              <w:jc w:val="center"/>
              <w:rPr>
                <w:szCs w:val="21"/>
              </w:rPr>
            </w:pPr>
            <w:r>
              <w:rPr>
                <w:szCs w:val="21"/>
              </w:rPr>
              <w:t>发证单位</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联系人</w:t>
            </w:r>
          </w:p>
        </w:tc>
        <w:tc>
          <w:tcPr>
            <w:tcW w:w="1421" w:type="dxa"/>
            <w:vMerge w:val="restart"/>
            <w:noWrap w:val="0"/>
            <w:vAlign w:val="center"/>
          </w:tcPr>
          <w:p>
            <w:pPr>
              <w:jc w:val="center"/>
              <w:rPr>
                <w:szCs w:val="21"/>
              </w:rPr>
            </w:pPr>
          </w:p>
        </w:tc>
        <w:tc>
          <w:tcPr>
            <w:tcW w:w="1759" w:type="dxa"/>
            <w:gridSpan w:val="2"/>
            <w:noWrap w:val="0"/>
            <w:vAlign w:val="center"/>
          </w:tcPr>
          <w:p>
            <w:pPr>
              <w:jc w:val="center"/>
              <w:rPr>
                <w:szCs w:val="21"/>
              </w:rPr>
            </w:pPr>
            <w:r>
              <w:rPr>
                <w:szCs w:val="21"/>
              </w:rPr>
              <w:t>电话</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vMerge w:val="continue"/>
            <w:noWrap w:val="0"/>
            <w:vAlign w:val="center"/>
          </w:tcPr>
          <w:p>
            <w:pPr>
              <w:jc w:val="center"/>
              <w:rPr>
                <w:szCs w:val="21"/>
              </w:rPr>
            </w:pPr>
          </w:p>
        </w:tc>
        <w:tc>
          <w:tcPr>
            <w:tcW w:w="1759" w:type="dxa"/>
            <w:gridSpan w:val="2"/>
            <w:noWrap w:val="0"/>
            <w:vAlign w:val="center"/>
          </w:tcPr>
          <w:p>
            <w:pPr>
              <w:jc w:val="center"/>
              <w:rPr>
                <w:szCs w:val="21"/>
              </w:rPr>
            </w:pPr>
            <w:r>
              <w:rPr>
                <w:szCs w:val="21"/>
              </w:rPr>
              <w:t>传真</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职工概况</w:t>
            </w:r>
          </w:p>
        </w:tc>
        <w:tc>
          <w:tcPr>
            <w:tcW w:w="1421" w:type="dxa"/>
            <w:noWrap w:val="0"/>
            <w:vAlign w:val="center"/>
          </w:tcPr>
          <w:p>
            <w:pPr>
              <w:jc w:val="center"/>
              <w:rPr>
                <w:szCs w:val="21"/>
              </w:rPr>
            </w:pPr>
            <w:r>
              <w:rPr>
                <w:szCs w:val="21"/>
              </w:rPr>
              <w:t>职工总数</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其中：技术人员数</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教授级高工</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高工</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工程师</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技工和技术员</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7102" w:type="dxa"/>
            <w:gridSpan w:val="7"/>
            <w:noWrap w:val="0"/>
            <w:vAlign w:val="center"/>
          </w:tcPr>
          <w:p>
            <w:pPr>
              <w:jc w:val="center"/>
              <w:rPr>
                <w:szCs w:val="21"/>
              </w:rPr>
            </w:pPr>
            <w:r>
              <w:rPr>
                <w:szCs w:val="21"/>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姓名</w:t>
            </w:r>
          </w:p>
        </w:tc>
        <w:tc>
          <w:tcPr>
            <w:tcW w:w="1420" w:type="dxa"/>
            <w:noWrap w:val="0"/>
            <w:vAlign w:val="center"/>
          </w:tcPr>
          <w:p>
            <w:pPr>
              <w:jc w:val="center"/>
              <w:rPr>
                <w:szCs w:val="21"/>
              </w:rPr>
            </w:pPr>
            <w:r>
              <w:rPr>
                <w:szCs w:val="21"/>
              </w:rPr>
              <w:t>职务及职称</w:t>
            </w:r>
          </w:p>
        </w:tc>
        <w:tc>
          <w:tcPr>
            <w:tcW w:w="1421" w:type="dxa"/>
            <w:gridSpan w:val="2"/>
            <w:noWrap w:val="0"/>
            <w:vAlign w:val="center"/>
          </w:tcPr>
          <w:p>
            <w:pPr>
              <w:jc w:val="center"/>
              <w:rPr>
                <w:szCs w:val="21"/>
              </w:rPr>
            </w:pPr>
            <w:r>
              <w:rPr>
                <w:szCs w:val="21"/>
              </w:rPr>
              <w:t>年龄</w:t>
            </w:r>
          </w:p>
        </w:tc>
        <w:tc>
          <w:tcPr>
            <w:tcW w:w="1420" w:type="dxa"/>
            <w:noWrap w:val="0"/>
            <w:vAlign w:val="center"/>
          </w:tcPr>
          <w:p>
            <w:pPr>
              <w:jc w:val="center"/>
              <w:rPr>
                <w:szCs w:val="21"/>
              </w:rPr>
            </w:pPr>
            <w:r>
              <w:rPr>
                <w:szCs w:val="21"/>
              </w:rPr>
              <w:t>专业</w:t>
            </w:r>
          </w:p>
        </w:tc>
        <w:tc>
          <w:tcPr>
            <w:tcW w:w="1420" w:type="dxa"/>
            <w:gridSpan w:val="2"/>
            <w:noWrap w:val="0"/>
            <w:vAlign w:val="center"/>
          </w:tcPr>
          <w:p>
            <w:pPr>
              <w:jc w:val="center"/>
              <w:rPr>
                <w:szCs w:val="21"/>
              </w:rPr>
            </w:pPr>
            <w:r>
              <w:rPr>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bl>
    <w:p>
      <w:pPr>
        <w:spacing w:line="360" w:lineRule="exact"/>
        <w:rPr>
          <w:szCs w:val="21"/>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gridSpan w:val="5"/>
            <w:noWrap w:val="0"/>
            <w:vAlign w:val="top"/>
          </w:tcPr>
          <w:p>
            <w:pPr>
              <w:pStyle w:val="12"/>
              <w:ind w:firstLine="0"/>
              <w:rPr>
                <w:rFonts w:ascii="Times New Roman" w:hAnsi="Times New Roman"/>
                <w:sz w:val="21"/>
                <w:szCs w:val="21"/>
              </w:rPr>
            </w:pPr>
            <w:r>
              <w:rPr>
                <w:rFonts w:ascii="Times New Roman" w:hAnsi="Times New Roman"/>
                <w:sz w:val="21"/>
                <w:szCs w:val="21"/>
              </w:rPr>
              <w:t>投标单位简介：（可另附页说明）</w:t>
            </w:r>
          </w:p>
          <w:p>
            <w:pPr>
              <w:pStyle w:val="12"/>
              <w:ind w:firstLine="0"/>
              <w:rPr>
                <w:rFonts w:ascii="Times New Roman" w:hAnsi="Times New Roman"/>
                <w:sz w:val="21"/>
                <w:szCs w:val="21"/>
              </w:rPr>
            </w:pPr>
          </w:p>
          <w:p>
            <w:pPr>
              <w:pStyle w:val="12"/>
              <w:ind w:firstLine="0"/>
              <w:rPr>
                <w:rFonts w:ascii="Times New Roman" w:hAnsi="Times New Roman"/>
                <w:sz w:val="21"/>
                <w:szCs w:val="21"/>
              </w:rPr>
            </w:pPr>
          </w:p>
          <w:p>
            <w:pPr>
              <w:pStyle w:val="12"/>
              <w:ind w:firstLine="0"/>
              <w:rPr>
                <w:rFonts w:ascii="Times New Roman" w:hAnsi="Times New Roman"/>
                <w:sz w:val="21"/>
                <w:szCs w:val="21"/>
              </w:rPr>
            </w:pPr>
          </w:p>
          <w:p>
            <w:pPr>
              <w:pStyle w:val="12"/>
              <w:ind w:firstLine="0"/>
              <w:rPr>
                <w:rFonts w:ascii="Times New Roman" w:hAnsi="Times New Roman"/>
                <w:sz w:val="21"/>
                <w:szCs w:val="21"/>
              </w:rPr>
            </w:pPr>
          </w:p>
          <w:p>
            <w:pPr>
              <w:pStyle w:val="12"/>
              <w:ind w:firstLine="0"/>
              <w:rPr>
                <w:rFonts w:ascii="Times New Roman" w:hAnsi="Times New Roman"/>
                <w:szCs w:val="24"/>
              </w:rPr>
            </w:pPr>
          </w:p>
          <w:p>
            <w:pPr>
              <w:pStyle w:val="12"/>
              <w:ind w:firstLine="0"/>
              <w:rPr>
                <w:rFonts w:ascii="Times New Roman" w:hAnsi="Times New Roman"/>
                <w:szCs w:val="24"/>
              </w:rPr>
            </w:pPr>
          </w:p>
          <w:p>
            <w:pPr>
              <w:pStyle w:val="12"/>
              <w:ind w:firstLine="0"/>
              <w:rPr>
                <w:rFonts w:ascii="Times New Roman" w:hAnsi="Times New Roman"/>
                <w:szCs w:val="24"/>
              </w:rPr>
            </w:pPr>
          </w:p>
          <w:p>
            <w:pPr>
              <w:pStyle w:val="12"/>
              <w:ind w:firstLine="0"/>
              <w:rPr>
                <w:rFonts w:ascii="Times New Roman" w:hAnsi="Times New Roman"/>
                <w:szCs w:val="24"/>
              </w:rPr>
            </w:pPr>
          </w:p>
          <w:p>
            <w:pPr>
              <w:pStyle w:val="12"/>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12"/>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12"/>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12"/>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12"/>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12"/>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12"/>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8" w:type="dxa"/>
            <w:noWrap w:val="0"/>
            <w:vAlign w:val="top"/>
          </w:tcPr>
          <w:p>
            <w:pPr>
              <w:pStyle w:val="12"/>
              <w:rPr>
                <w:rFonts w:ascii="Times New Roman" w:hAnsi="Times New Roman"/>
                <w:sz w:val="21"/>
                <w:szCs w:val="21"/>
              </w:rPr>
            </w:pPr>
          </w:p>
        </w:tc>
        <w:tc>
          <w:tcPr>
            <w:tcW w:w="3433" w:type="dxa"/>
            <w:noWrap w:val="0"/>
            <w:vAlign w:val="top"/>
          </w:tcPr>
          <w:p>
            <w:pPr>
              <w:pStyle w:val="12"/>
              <w:rPr>
                <w:rFonts w:ascii="Times New Roman" w:hAnsi="Times New Roman"/>
                <w:sz w:val="21"/>
                <w:szCs w:val="21"/>
              </w:rPr>
            </w:pPr>
          </w:p>
        </w:tc>
        <w:tc>
          <w:tcPr>
            <w:tcW w:w="1559" w:type="dxa"/>
            <w:noWrap w:val="0"/>
            <w:vAlign w:val="top"/>
          </w:tcPr>
          <w:p>
            <w:pPr>
              <w:pStyle w:val="12"/>
              <w:rPr>
                <w:rFonts w:ascii="Times New Roman" w:hAnsi="Times New Roman"/>
                <w:sz w:val="21"/>
                <w:szCs w:val="21"/>
              </w:rPr>
            </w:pPr>
          </w:p>
        </w:tc>
        <w:tc>
          <w:tcPr>
            <w:tcW w:w="1392" w:type="dxa"/>
            <w:noWrap w:val="0"/>
            <w:vAlign w:val="top"/>
          </w:tcPr>
          <w:p>
            <w:pPr>
              <w:pStyle w:val="12"/>
              <w:rPr>
                <w:rFonts w:ascii="Times New Roman" w:hAnsi="Times New Roman"/>
                <w:sz w:val="21"/>
                <w:szCs w:val="21"/>
              </w:rPr>
            </w:pPr>
          </w:p>
        </w:tc>
        <w:tc>
          <w:tcPr>
            <w:tcW w:w="1210" w:type="dxa"/>
            <w:noWrap w:val="0"/>
            <w:vAlign w:val="top"/>
          </w:tcPr>
          <w:p>
            <w:pPr>
              <w:pStyle w:val="12"/>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12"/>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rPr>
                <w:rFonts w:ascii="Times New Roman" w:hAnsi="Times New Roman"/>
                <w:szCs w:val="24"/>
              </w:rPr>
            </w:pPr>
          </w:p>
        </w:tc>
        <w:tc>
          <w:tcPr>
            <w:tcW w:w="1210" w:type="dxa"/>
            <w:noWrap w:val="0"/>
            <w:vAlign w:val="top"/>
          </w:tcPr>
          <w:p>
            <w:pPr>
              <w:pStyle w:val="12"/>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rPr>
                <w:rFonts w:ascii="Times New Roman" w:hAnsi="Times New Roman"/>
                <w:szCs w:val="24"/>
              </w:rPr>
            </w:pPr>
          </w:p>
        </w:tc>
        <w:tc>
          <w:tcPr>
            <w:tcW w:w="1210" w:type="dxa"/>
            <w:noWrap w:val="0"/>
            <w:vAlign w:val="top"/>
          </w:tcPr>
          <w:p>
            <w:pPr>
              <w:pStyle w:val="12"/>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rPr>
                <w:rFonts w:ascii="Times New Roman" w:hAnsi="Times New Roman"/>
                <w:szCs w:val="24"/>
              </w:rPr>
            </w:pPr>
          </w:p>
        </w:tc>
        <w:tc>
          <w:tcPr>
            <w:tcW w:w="1210" w:type="dxa"/>
            <w:noWrap w:val="0"/>
            <w:vAlign w:val="top"/>
          </w:tcPr>
          <w:p>
            <w:pPr>
              <w:pStyle w:val="12"/>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12"/>
              <w:rPr>
                <w:rFonts w:ascii="Times New Roman" w:hAnsi="Times New Roman"/>
                <w:szCs w:val="24"/>
              </w:rPr>
            </w:pPr>
          </w:p>
        </w:tc>
        <w:tc>
          <w:tcPr>
            <w:tcW w:w="3433" w:type="dxa"/>
            <w:noWrap w:val="0"/>
            <w:vAlign w:val="top"/>
          </w:tcPr>
          <w:p>
            <w:pPr>
              <w:pStyle w:val="12"/>
              <w:rPr>
                <w:rFonts w:ascii="Times New Roman" w:hAnsi="Times New Roman"/>
                <w:szCs w:val="24"/>
              </w:rPr>
            </w:pPr>
          </w:p>
        </w:tc>
        <w:tc>
          <w:tcPr>
            <w:tcW w:w="1559" w:type="dxa"/>
            <w:noWrap w:val="0"/>
            <w:vAlign w:val="top"/>
          </w:tcPr>
          <w:p>
            <w:pPr>
              <w:pStyle w:val="12"/>
              <w:rPr>
                <w:rFonts w:ascii="Times New Roman" w:hAnsi="Times New Roman"/>
                <w:szCs w:val="24"/>
              </w:rPr>
            </w:pPr>
          </w:p>
        </w:tc>
        <w:tc>
          <w:tcPr>
            <w:tcW w:w="1392" w:type="dxa"/>
            <w:noWrap w:val="0"/>
            <w:vAlign w:val="top"/>
          </w:tcPr>
          <w:p>
            <w:pPr>
              <w:pStyle w:val="12"/>
              <w:rPr>
                <w:rFonts w:ascii="Times New Roman" w:hAnsi="Times New Roman"/>
                <w:szCs w:val="24"/>
              </w:rPr>
            </w:pPr>
          </w:p>
        </w:tc>
        <w:tc>
          <w:tcPr>
            <w:tcW w:w="1210" w:type="dxa"/>
            <w:noWrap w:val="0"/>
            <w:vAlign w:val="top"/>
          </w:tcPr>
          <w:p>
            <w:pPr>
              <w:pStyle w:val="12"/>
              <w:rPr>
                <w:rFonts w:ascii="Times New Roman" w:hAnsi="Times New Roman"/>
                <w:szCs w:val="24"/>
              </w:rPr>
            </w:pP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23"/>
        <w:ind w:firstLine="0" w:firstLineChars="0"/>
        <w:rPr>
          <w:rFonts w:ascii="Times New Roman"/>
        </w:rPr>
      </w:pPr>
      <w:r>
        <w:rPr>
          <w:rFonts w:ascii="Times New Roman"/>
        </w:rPr>
        <w:t>投标人（盖公章）：</w:t>
      </w:r>
    </w:p>
    <w:p>
      <w:pPr>
        <w:pStyle w:val="23"/>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spacing w:line="360" w:lineRule="auto"/>
        <w:rPr>
          <w:sz w:val="24"/>
        </w:rPr>
      </w:pPr>
    </w:p>
    <w:p>
      <w:pPr>
        <w:spacing w:line="360" w:lineRule="auto"/>
        <w:rPr>
          <w:sz w:val="24"/>
        </w:rPr>
      </w:pPr>
    </w:p>
    <w:p>
      <w:pPr>
        <w:spacing w:line="360" w:lineRule="auto"/>
        <w:rPr>
          <w:sz w:val="24"/>
        </w:rPr>
      </w:pPr>
    </w:p>
    <w:p>
      <w:pPr>
        <w:pStyle w:val="10"/>
        <w:rPr>
          <w:sz w:val="24"/>
        </w:rPr>
      </w:pPr>
    </w:p>
    <w:p>
      <w:pPr>
        <w:rPr>
          <w:sz w:val="24"/>
        </w:rPr>
      </w:pPr>
    </w:p>
    <w:p>
      <w:pPr>
        <w:pStyle w:val="10"/>
      </w:pPr>
    </w:p>
    <w:p>
      <w:pPr>
        <w:spacing w:line="360" w:lineRule="auto"/>
        <w:rPr>
          <w:sz w:val="24"/>
        </w:rPr>
      </w:pPr>
    </w:p>
    <w:p>
      <w:pPr>
        <w:jc w:val="center"/>
        <w:rPr>
          <w:sz w:val="30"/>
          <w:szCs w:val="30"/>
        </w:rPr>
      </w:pPr>
      <w:bookmarkStart w:id="15" w:name="_Toc414541441"/>
      <w:bookmarkStart w:id="16" w:name="_Toc413938878"/>
      <w:bookmarkStart w:id="17" w:name="_Toc413943313"/>
      <w:bookmarkStart w:id="18" w:name="_Toc413966574"/>
      <w:bookmarkStart w:id="19" w:name="_Toc354649937"/>
      <w:bookmarkStart w:id="20" w:name="_Toc413939396"/>
      <w:r>
        <w:rPr>
          <w:sz w:val="30"/>
          <w:szCs w:val="30"/>
        </w:rPr>
        <w:t>项目负责人情况表</w:t>
      </w:r>
      <w:bookmarkEnd w:id="15"/>
      <w:bookmarkEnd w:id="16"/>
      <w:bookmarkEnd w:id="17"/>
      <w:bookmarkEnd w:id="18"/>
      <w:bookmarkEnd w:id="19"/>
      <w:bookmarkEnd w:id="20"/>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23"/>
        <w:ind w:firstLine="0" w:firstLineChars="0"/>
        <w:rPr>
          <w:rFonts w:ascii="Times New Roman"/>
        </w:rPr>
      </w:pPr>
      <w:r>
        <w:rPr>
          <w:rFonts w:ascii="Times New Roman"/>
        </w:rPr>
        <w:t>投标人（盖公章）：</w:t>
      </w:r>
    </w:p>
    <w:p>
      <w:pPr>
        <w:pStyle w:val="23"/>
        <w:ind w:firstLine="0" w:firstLineChars="0"/>
        <w:rPr>
          <w:rFonts w:ascii="Times New Roman"/>
        </w:rPr>
      </w:pPr>
      <w:r>
        <w:rPr>
          <w:rFonts w:ascii="Times New Roman"/>
          <w:szCs w:val="21"/>
        </w:rPr>
        <w:t>法定代表人或授权代表</w:t>
      </w:r>
      <w:r>
        <w:rPr>
          <w:rFonts w:ascii="Times New Roman"/>
        </w:rPr>
        <w:t>（签字或盖章）：</w:t>
      </w:r>
    </w:p>
    <w:p>
      <w:pPr>
        <w:pStyle w:val="23"/>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23"/>
        <w:ind w:firstLine="0" w:firstLineChars="0"/>
        <w:rPr>
          <w:rFonts w:ascii="Times New Roman"/>
        </w:rPr>
      </w:pPr>
    </w:p>
    <w:p>
      <w:pPr>
        <w:pStyle w:val="23"/>
        <w:ind w:firstLine="0" w:firstLineChars="0"/>
        <w:rPr>
          <w:rFonts w:ascii="Times New Roman"/>
        </w:rPr>
      </w:pPr>
    </w:p>
    <w:p>
      <w:pPr>
        <w:pStyle w:val="23"/>
        <w:ind w:firstLine="0" w:firstLineChars="0"/>
        <w:rPr>
          <w:rFonts w:ascii="Times New Roman"/>
        </w:rPr>
      </w:pPr>
    </w:p>
    <w:p>
      <w:pPr>
        <w:jc w:val="center"/>
        <w:rPr>
          <w:sz w:val="30"/>
          <w:szCs w:val="30"/>
        </w:rPr>
      </w:pPr>
      <w:bookmarkStart w:id="21" w:name="_Toc413939397"/>
      <w:bookmarkStart w:id="22" w:name="_Toc413943314"/>
      <w:bookmarkStart w:id="23" w:name="_Toc354649938"/>
      <w:bookmarkStart w:id="24" w:name="_Toc413938879"/>
      <w:bookmarkStart w:id="25" w:name="_Toc413966575"/>
      <w:bookmarkStart w:id="26" w:name="_Toc414541442"/>
      <w:r>
        <w:rPr>
          <w:sz w:val="30"/>
          <w:szCs w:val="30"/>
        </w:rPr>
        <w:t>本项目主要技术人员一览表</w:t>
      </w:r>
      <w:bookmarkEnd w:id="21"/>
      <w:bookmarkEnd w:id="22"/>
      <w:bookmarkEnd w:id="23"/>
      <w:bookmarkEnd w:id="24"/>
      <w:bookmarkEnd w:id="25"/>
      <w:bookmarkEnd w:id="26"/>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61"/>
        <w:gridCol w:w="609"/>
        <w:gridCol w:w="900"/>
        <w:gridCol w:w="1440"/>
        <w:gridCol w:w="191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7" w:type="dxa"/>
            <w:noWrap w:val="0"/>
            <w:vAlign w:val="center"/>
          </w:tcPr>
          <w:p>
            <w:pPr>
              <w:spacing w:line="360" w:lineRule="exact"/>
              <w:jc w:val="center"/>
              <w:rPr>
                <w:szCs w:val="21"/>
              </w:rPr>
            </w:pPr>
            <w:r>
              <w:rPr>
                <w:szCs w:val="21"/>
              </w:rPr>
              <w:t>姓名</w:t>
            </w:r>
          </w:p>
        </w:tc>
        <w:tc>
          <w:tcPr>
            <w:tcW w:w="1461" w:type="dxa"/>
            <w:noWrap w:val="0"/>
            <w:vAlign w:val="center"/>
          </w:tcPr>
          <w:p>
            <w:pPr>
              <w:spacing w:line="360" w:lineRule="exact"/>
              <w:jc w:val="center"/>
              <w:rPr>
                <w:szCs w:val="21"/>
              </w:rPr>
            </w:pPr>
            <w:r>
              <w:rPr>
                <w:szCs w:val="21"/>
              </w:rPr>
              <w:t>专业</w:t>
            </w:r>
          </w:p>
          <w:p>
            <w:pPr>
              <w:spacing w:line="360" w:lineRule="exact"/>
              <w:jc w:val="center"/>
              <w:rPr>
                <w:szCs w:val="21"/>
              </w:rPr>
            </w:pPr>
            <w:r>
              <w:rPr>
                <w:szCs w:val="21"/>
              </w:rPr>
              <w:t>学历</w:t>
            </w:r>
          </w:p>
        </w:tc>
        <w:tc>
          <w:tcPr>
            <w:tcW w:w="609" w:type="dxa"/>
            <w:noWrap w:val="0"/>
            <w:vAlign w:val="center"/>
          </w:tcPr>
          <w:p>
            <w:pPr>
              <w:spacing w:line="360" w:lineRule="exact"/>
              <w:jc w:val="center"/>
              <w:rPr>
                <w:szCs w:val="21"/>
              </w:rPr>
            </w:pPr>
            <w:r>
              <w:rPr>
                <w:szCs w:val="21"/>
              </w:rPr>
              <w:t>性别</w:t>
            </w:r>
          </w:p>
        </w:tc>
        <w:tc>
          <w:tcPr>
            <w:tcW w:w="900" w:type="dxa"/>
            <w:noWrap w:val="0"/>
            <w:vAlign w:val="center"/>
          </w:tcPr>
          <w:p>
            <w:pPr>
              <w:spacing w:line="360" w:lineRule="exact"/>
              <w:jc w:val="center"/>
              <w:rPr>
                <w:szCs w:val="21"/>
              </w:rPr>
            </w:pPr>
            <w:r>
              <w:rPr>
                <w:szCs w:val="21"/>
              </w:rPr>
              <w:t>年龄</w:t>
            </w:r>
          </w:p>
        </w:tc>
        <w:tc>
          <w:tcPr>
            <w:tcW w:w="1440" w:type="dxa"/>
            <w:noWrap w:val="0"/>
            <w:vAlign w:val="center"/>
          </w:tcPr>
          <w:p>
            <w:pPr>
              <w:spacing w:line="360" w:lineRule="exact"/>
              <w:jc w:val="center"/>
              <w:rPr>
                <w:szCs w:val="21"/>
              </w:rPr>
            </w:pPr>
            <w:r>
              <w:rPr>
                <w:szCs w:val="21"/>
              </w:rPr>
              <w:t>职称职务</w:t>
            </w:r>
          </w:p>
        </w:tc>
        <w:tc>
          <w:tcPr>
            <w:tcW w:w="1911" w:type="dxa"/>
            <w:noWrap w:val="0"/>
            <w:vAlign w:val="center"/>
          </w:tcPr>
          <w:p>
            <w:pPr>
              <w:spacing w:line="360" w:lineRule="exact"/>
              <w:rPr>
                <w:szCs w:val="21"/>
              </w:rPr>
            </w:pPr>
            <w:r>
              <w:rPr>
                <w:szCs w:val="21"/>
              </w:rPr>
              <w:t>专业工作年限</w:t>
            </w:r>
          </w:p>
        </w:tc>
        <w:tc>
          <w:tcPr>
            <w:tcW w:w="1024" w:type="dxa"/>
            <w:noWrap w:val="0"/>
            <w:vAlign w:val="center"/>
          </w:tcPr>
          <w:p>
            <w:pPr>
              <w:spacing w:line="3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7"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bl>
    <w:p>
      <w:pPr>
        <w:spacing w:line="360" w:lineRule="exact"/>
        <w:rPr>
          <w:szCs w:val="21"/>
        </w:rPr>
      </w:pPr>
    </w:p>
    <w:p>
      <w:pPr>
        <w:spacing w:line="360" w:lineRule="exact"/>
        <w:rPr>
          <w:szCs w:val="21"/>
        </w:rPr>
      </w:pPr>
    </w:p>
    <w:p>
      <w:pPr>
        <w:pStyle w:val="23"/>
        <w:ind w:firstLine="0" w:firstLineChars="0"/>
        <w:rPr>
          <w:rFonts w:ascii="Times New Roman"/>
        </w:rPr>
      </w:pPr>
      <w:r>
        <w:rPr>
          <w:rFonts w:ascii="Times New Roman"/>
        </w:rPr>
        <w:t>投标人（盖公章）：</w:t>
      </w:r>
    </w:p>
    <w:p>
      <w:pPr>
        <w:pStyle w:val="23"/>
        <w:ind w:firstLine="0" w:firstLineChars="0"/>
        <w:rPr>
          <w:rFonts w:ascii="Times New Roman"/>
        </w:rPr>
      </w:pPr>
      <w:r>
        <w:rPr>
          <w:rFonts w:ascii="Times New Roman"/>
          <w:szCs w:val="21"/>
        </w:rPr>
        <w:t>法定代表人或授权代表</w:t>
      </w:r>
      <w:r>
        <w:rPr>
          <w:rFonts w:ascii="Times New Roman"/>
        </w:rPr>
        <w:t>（签字或盖章）：</w:t>
      </w:r>
    </w:p>
    <w:p>
      <w:pPr>
        <w:pStyle w:val="23"/>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
      <w:pPr>
        <w:pStyle w:val="10"/>
      </w:pPr>
    </w:p>
    <w:p/>
    <w:p>
      <w:pPr>
        <w:pStyle w:val="22"/>
        <w:rPr>
          <w:rFonts w:hint="default" w:ascii="仿宋" w:hAnsi="仿宋" w:eastAsia="仿宋" w:cs="仿宋"/>
          <w:b/>
          <w:caps/>
          <w:color w:val="auto"/>
          <w:kern w:val="2"/>
          <w:sz w:val="30"/>
          <w:szCs w:val="30"/>
          <w:lang w:val="en-US" w:eastAsia="zh-CN" w:bidi="ar-SA"/>
        </w:rPr>
      </w:pPr>
    </w:p>
    <w:p>
      <w:pPr>
        <w:pStyle w:val="22"/>
        <w:rPr>
          <w:rFonts w:hint="default"/>
          <w:lang w:val="en-US" w:eastAsia="zh-CN"/>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五</w:t>
      </w: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10"/>
        <w:rPr>
          <w:rFonts w:hint="eastAsia" w:ascii="仿宋_GB2312" w:hAnsi="宋体" w:eastAsia="仿宋_GB2312"/>
          <w:b/>
          <w:kern w:val="0"/>
          <w:sz w:val="24"/>
        </w:rPr>
      </w:pPr>
    </w:p>
    <w:p>
      <w:pPr>
        <w:rPr>
          <w:rFonts w:hint="eastAsia"/>
        </w:rPr>
      </w:pPr>
    </w:p>
    <w:p>
      <w:pPr>
        <w:jc w:val="center"/>
      </w:pPr>
      <w:r>
        <w:rPr>
          <w:rFonts w:hint="eastAsia" w:ascii="仿宋_GB2312" w:hAnsi="Arial" w:eastAsia="仿宋_GB2312"/>
          <w:b/>
          <w:snapToGrid w:val="0"/>
          <w:color w:val="000000"/>
          <w:kern w:val="44"/>
          <w:sz w:val="44"/>
          <w:szCs w:val="44"/>
        </w:rPr>
        <w:t>第五章   合同条款</w:t>
      </w:r>
    </w:p>
    <w:p>
      <w:pPr>
        <w:jc w:val="center"/>
        <w:rPr>
          <w:rFonts w:eastAsia="黑体"/>
          <w:b/>
          <w:bCs/>
          <w:sz w:val="52"/>
        </w:rPr>
      </w:pPr>
      <w:r>
        <w:rPr>
          <w:rFonts w:hint="eastAsia" w:eastAsia="黑体"/>
          <w:b/>
          <w:bCs/>
          <w:sz w:val="52"/>
        </w:rPr>
        <w:t>技术服务合同</w:t>
      </w:r>
    </w:p>
    <w:p/>
    <w:p>
      <w:pPr>
        <w:pStyle w:val="7"/>
        <w:adjustRightInd w:val="0"/>
        <w:snapToGrid w:val="0"/>
        <w:spacing w:line="440" w:lineRule="exact"/>
        <w:jc w:val="center"/>
        <w:rPr>
          <w:rFonts w:ascii="Arial" w:hAnsi="Arial" w:cs="Arial"/>
          <w:b/>
          <w:sz w:val="28"/>
          <w:szCs w:val="28"/>
        </w:rPr>
      </w:pPr>
      <w:r>
        <w:rPr>
          <w:rFonts w:ascii="Arial" w:hAnsi="Arial" w:cs="Arial"/>
          <w:b/>
          <w:sz w:val="28"/>
          <w:szCs w:val="28"/>
        </w:rPr>
        <w:t>（以实际签订为准）</w:t>
      </w:r>
    </w:p>
    <w:p>
      <w:pPr>
        <w:spacing w:line="440" w:lineRule="exact"/>
        <w:rPr>
          <w:rFonts w:ascii="Arial" w:hAnsi="Arial" w:cs="Arial"/>
          <w:szCs w:val="21"/>
          <w:u w:val="single"/>
        </w:rPr>
      </w:pPr>
      <w:r>
        <w:rPr>
          <w:rFonts w:ascii="Arial" w:hAnsi="Arial" w:cs="Arial"/>
          <w:szCs w:val="21"/>
        </w:rPr>
        <w:t>委托方（甲方）：</w:t>
      </w:r>
      <w:r>
        <w:rPr>
          <w:rFonts w:ascii="Arial" w:hAnsi="Arial" w:cs="Arial"/>
          <w:szCs w:val="21"/>
          <w:u w:val="single"/>
        </w:rPr>
        <w:t xml:space="preserve">                              </w:t>
      </w:r>
    </w:p>
    <w:p>
      <w:pPr>
        <w:spacing w:line="440" w:lineRule="exact"/>
        <w:rPr>
          <w:rFonts w:ascii="Arial" w:hAnsi="Arial" w:cs="Arial"/>
          <w:szCs w:val="21"/>
        </w:rPr>
      </w:pPr>
      <w:r>
        <w:rPr>
          <w:rFonts w:hint="eastAsia" w:ascii="Arial" w:hAnsi="Arial" w:cs="Arial"/>
          <w:szCs w:val="21"/>
        </w:rPr>
        <w:t>受托</w:t>
      </w:r>
      <w:r>
        <w:rPr>
          <w:rFonts w:ascii="Arial" w:hAnsi="Arial" w:cs="Arial"/>
          <w:szCs w:val="21"/>
        </w:rPr>
        <w:t>方（乙方）：</w:t>
      </w:r>
      <w:r>
        <w:rPr>
          <w:rFonts w:ascii="Arial" w:hAnsi="Arial" w:cs="Arial"/>
          <w:szCs w:val="21"/>
          <w:u w:val="single"/>
        </w:rPr>
        <w:t xml:space="preserve">                              </w:t>
      </w:r>
    </w:p>
    <w:p>
      <w:pPr>
        <w:spacing w:line="440" w:lineRule="exact"/>
        <w:rPr>
          <w:rFonts w:ascii="Arial" w:hAnsi="Arial" w:cs="Arial"/>
          <w:szCs w:val="21"/>
          <w:u w:val="single"/>
        </w:rPr>
      </w:pPr>
      <w:r>
        <w:rPr>
          <w:rFonts w:ascii="Arial" w:hAnsi="Arial" w:cs="Arial"/>
          <w:szCs w:val="21"/>
        </w:rPr>
        <w:t>合同签订地点：</w:t>
      </w:r>
      <w:r>
        <w:rPr>
          <w:rFonts w:ascii="Arial" w:hAnsi="Arial" w:cs="Arial"/>
          <w:szCs w:val="21"/>
          <w:u w:val="single"/>
        </w:rPr>
        <w:t xml:space="preserve">                               </w:t>
      </w:r>
    </w:p>
    <w:p>
      <w:pPr>
        <w:spacing w:line="440" w:lineRule="exact"/>
        <w:ind w:firstLine="420" w:firstLineChars="200"/>
        <w:rPr>
          <w:rFonts w:ascii="Arial" w:hAnsi="Arial" w:cs="Arial"/>
          <w:szCs w:val="21"/>
        </w:rPr>
      </w:pPr>
      <w:r>
        <w:rPr>
          <w:rFonts w:ascii="Arial" w:hAnsi="Arial" w:cs="Arial"/>
          <w:szCs w:val="21"/>
        </w:rPr>
        <w:t>根据《</w:t>
      </w:r>
      <w:r>
        <w:rPr>
          <w:rFonts w:hint="eastAsia" w:ascii="Arial" w:hAnsi="Arial" w:cs="Arial"/>
          <w:szCs w:val="21"/>
        </w:rPr>
        <w:t>中华人名共和国民法典</w:t>
      </w:r>
      <w:r>
        <w:rPr>
          <w:rFonts w:ascii="Arial" w:hAnsi="Arial" w:cs="Arial"/>
          <w:szCs w:val="21"/>
        </w:rPr>
        <w:t xml:space="preserve">》和有关法规规定，结合本工程的具体情况，为明确责任，协作配合，确保服务质量，经甲、乙双方协商一致，签订本合同，共同遵守。 </w:t>
      </w:r>
    </w:p>
    <w:p>
      <w:pPr>
        <w:tabs>
          <w:tab w:val="left" w:pos="180"/>
          <w:tab w:val="left" w:pos="720"/>
        </w:tabs>
        <w:spacing w:line="440" w:lineRule="exact"/>
        <w:contextualSpacing/>
        <w:rPr>
          <w:rFonts w:ascii="Arial" w:hAnsi="Arial" w:cs="Arial"/>
          <w:b/>
          <w:color w:val="000000"/>
          <w:szCs w:val="21"/>
        </w:rPr>
      </w:pPr>
      <w:r>
        <w:rPr>
          <w:rFonts w:hint="eastAsia" w:ascii="Arial" w:hAnsi="Arial" w:cs="Arial"/>
          <w:b/>
          <w:color w:val="000000"/>
          <w:szCs w:val="21"/>
        </w:rPr>
        <w:t>一、</w:t>
      </w:r>
      <w:r>
        <w:rPr>
          <w:rFonts w:ascii="Arial" w:hAnsi="Arial" w:cs="Arial"/>
          <w:b/>
          <w:color w:val="000000"/>
          <w:szCs w:val="21"/>
        </w:rPr>
        <w:t>咨询的内容、方式和要求：</w:t>
      </w:r>
    </w:p>
    <w:p>
      <w:pPr>
        <w:spacing w:line="440" w:lineRule="exact"/>
        <w:ind w:firstLine="420" w:firstLineChars="200"/>
        <w:rPr>
          <w:rFonts w:ascii="Arial" w:hAnsi="Arial" w:cs="Arial"/>
          <w:szCs w:val="21"/>
        </w:rPr>
      </w:pPr>
      <w:r>
        <w:rPr>
          <w:rFonts w:hint="eastAsia" w:ascii="Arial" w:hAnsi="Arial" w:cs="Arial"/>
          <w:szCs w:val="21"/>
        </w:rPr>
        <w:t>1、根据相关法律、规范要求对危废（含医疗废物）经营许可</w:t>
      </w:r>
      <w:r>
        <w:rPr>
          <w:rFonts w:hint="eastAsia" w:ascii="Arial" w:hAnsi="Arial" w:cs="Arial"/>
          <w:szCs w:val="21"/>
          <w:lang w:val="en-US" w:eastAsia="zh-CN"/>
        </w:rPr>
        <w:t>证换证项目</w:t>
      </w:r>
      <w:r>
        <w:rPr>
          <w:rFonts w:hint="eastAsia" w:ascii="Arial" w:hAnsi="Arial" w:cs="Arial"/>
          <w:szCs w:val="21"/>
        </w:rPr>
        <w:t>进行技术咨询服务</w:t>
      </w:r>
      <w:r>
        <w:rPr>
          <w:rFonts w:hint="eastAsia" w:ascii="Arial" w:hAnsi="Arial" w:cs="Arial"/>
          <w:szCs w:val="21"/>
          <w:lang w:eastAsia="zh-CN"/>
        </w:rPr>
        <w:t>，</w:t>
      </w:r>
      <w:r>
        <w:rPr>
          <w:rFonts w:hint="eastAsia" w:ascii="Arial" w:hAnsi="Arial" w:cs="Arial"/>
          <w:szCs w:val="21"/>
        </w:rPr>
        <w:t>编制危废（含医疗废物）经营许可核查报告并协作完成取得危废经营许可证。</w:t>
      </w:r>
    </w:p>
    <w:p>
      <w:pPr>
        <w:tabs>
          <w:tab w:val="left" w:pos="180"/>
          <w:tab w:val="left" w:pos="720"/>
        </w:tabs>
        <w:spacing w:line="440" w:lineRule="exact"/>
        <w:contextualSpacing/>
        <w:rPr>
          <w:rFonts w:ascii="Arial" w:hAnsi="Arial" w:cs="Arial"/>
          <w:b/>
          <w:color w:val="000000"/>
          <w:szCs w:val="21"/>
        </w:rPr>
      </w:pPr>
      <w:r>
        <w:rPr>
          <w:rFonts w:hint="eastAsia" w:ascii="Arial" w:hAnsi="Arial" w:cs="Arial"/>
          <w:b/>
          <w:color w:val="000000"/>
          <w:szCs w:val="21"/>
        </w:rPr>
        <w:t>二、</w:t>
      </w:r>
      <w:r>
        <w:rPr>
          <w:rFonts w:ascii="Arial" w:hAnsi="Arial" w:cs="Arial"/>
          <w:b/>
          <w:color w:val="000000"/>
          <w:szCs w:val="21"/>
        </w:rPr>
        <w:t>合同双方责任和权利：</w:t>
      </w:r>
    </w:p>
    <w:p>
      <w:pPr>
        <w:tabs>
          <w:tab w:val="left" w:pos="180"/>
        </w:tabs>
        <w:spacing w:line="440" w:lineRule="exact"/>
        <w:ind w:firstLine="422" w:firstLineChars="200"/>
        <w:contextualSpacing/>
        <w:rPr>
          <w:rFonts w:ascii="Arial" w:hAnsi="Arial" w:cs="Arial"/>
          <w:b/>
          <w:color w:val="000000"/>
          <w:szCs w:val="21"/>
        </w:rPr>
      </w:pPr>
      <w:r>
        <w:rPr>
          <w:rFonts w:ascii="Arial" w:hAnsi="Arial" w:cs="Arial"/>
          <w:b/>
          <w:color w:val="000000"/>
          <w:szCs w:val="21"/>
        </w:rPr>
        <w:t>1、甲方：</w:t>
      </w:r>
    </w:p>
    <w:p>
      <w:pPr>
        <w:tabs>
          <w:tab w:val="left" w:pos="180"/>
        </w:tabs>
        <w:spacing w:line="440" w:lineRule="exact"/>
        <w:ind w:firstLine="420" w:firstLineChars="200"/>
        <w:contextualSpacing/>
        <w:rPr>
          <w:rFonts w:ascii="Arial" w:hAnsi="Arial" w:cs="Arial"/>
          <w:color w:val="000000"/>
          <w:szCs w:val="21"/>
        </w:rPr>
      </w:pPr>
      <w:r>
        <w:rPr>
          <w:rFonts w:ascii="Arial" w:hAnsi="Arial" w:cs="Arial"/>
          <w:color w:val="000000"/>
          <w:szCs w:val="21"/>
        </w:rPr>
        <w:t>1）</w:t>
      </w:r>
      <w:r>
        <w:rPr>
          <w:rFonts w:hint="eastAsia" w:ascii="Arial" w:hAnsi="Arial" w:cs="Arial"/>
          <w:color w:val="000000"/>
          <w:szCs w:val="21"/>
        </w:rPr>
        <w:t>甲方</w:t>
      </w:r>
      <w:r>
        <w:rPr>
          <w:rFonts w:ascii="Arial" w:hAnsi="Arial" w:cs="Arial"/>
          <w:color w:val="000000"/>
          <w:szCs w:val="21"/>
        </w:rPr>
        <w:t>应在本合同签订后</w:t>
      </w:r>
      <w:r>
        <w:rPr>
          <w:rFonts w:ascii="Arial" w:hAnsi="Arial" w:cs="Arial"/>
          <w:color w:val="000000"/>
          <w:szCs w:val="21"/>
          <w:u w:val="single"/>
        </w:rPr>
        <w:t xml:space="preserve"> </w:t>
      </w:r>
      <w:r>
        <w:rPr>
          <w:rFonts w:hint="eastAsia" w:ascii="Arial" w:hAnsi="Arial" w:cs="Arial"/>
          <w:color w:val="000000"/>
          <w:szCs w:val="21"/>
          <w:u w:val="single"/>
        </w:rPr>
        <w:t>10</w:t>
      </w:r>
      <w:r>
        <w:rPr>
          <w:rFonts w:ascii="Arial" w:hAnsi="Arial" w:cs="Arial"/>
          <w:color w:val="000000"/>
          <w:szCs w:val="21"/>
          <w:u w:val="single"/>
        </w:rPr>
        <w:t xml:space="preserve"> </w:t>
      </w:r>
      <w:r>
        <w:rPr>
          <w:rFonts w:ascii="Arial" w:hAnsi="Arial" w:cs="Arial"/>
          <w:color w:val="000000"/>
          <w:szCs w:val="21"/>
        </w:rPr>
        <w:t>个工作日内，向</w:t>
      </w:r>
      <w:r>
        <w:rPr>
          <w:rFonts w:hint="eastAsia" w:ascii="Arial" w:hAnsi="Arial" w:cs="Arial"/>
          <w:color w:val="000000"/>
          <w:szCs w:val="21"/>
        </w:rPr>
        <w:t>乙</w:t>
      </w:r>
      <w:r>
        <w:rPr>
          <w:rFonts w:ascii="Arial" w:hAnsi="Arial" w:cs="Arial"/>
          <w:color w:val="000000"/>
          <w:szCs w:val="21"/>
        </w:rPr>
        <w:t xml:space="preserve">方提供目前现有的与工程有关的数据和资料。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2）检查、监督</w:t>
      </w:r>
      <w:r>
        <w:rPr>
          <w:rFonts w:hint="eastAsia" w:ascii="Arial" w:hAnsi="Arial" w:cs="Arial"/>
          <w:color w:val="000000"/>
          <w:szCs w:val="21"/>
        </w:rPr>
        <w:t>乙</w:t>
      </w:r>
      <w:r>
        <w:rPr>
          <w:rFonts w:ascii="Arial" w:hAnsi="Arial" w:cs="Arial"/>
          <w:color w:val="000000"/>
          <w:szCs w:val="21"/>
        </w:rPr>
        <w:t>方的工作，对</w:t>
      </w:r>
      <w:r>
        <w:rPr>
          <w:rFonts w:hint="eastAsia" w:ascii="Arial" w:hAnsi="Arial" w:cs="Arial"/>
          <w:color w:val="000000"/>
          <w:szCs w:val="21"/>
        </w:rPr>
        <w:t>乙</w:t>
      </w:r>
      <w:r>
        <w:rPr>
          <w:rFonts w:ascii="Arial" w:hAnsi="Arial" w:cs="Arial"/>
          <w:color w:val="000000"/>
          <w:szCs w:val="21"/>
        </w:rPr>
        <w:t>方不符合合同规定的服务内容，</w:t>
      </w:r>
      <w:r>
        <w:rPr>
          <w:rFonts w:hint="eastAsia" w:ascii="Arial" w:hAnsi="Arial" w:cs="Arial"/>
          <w:color w:val="000000"/>
          <w:szCs w:val="21"/>
        </w:rPr>
        <w:t>甲</w:t>
      </w:r>
      <w:r>
        <w:rPr>
          <w:rFonts w:ascii="Arial" w:hAnsi="Arial" w:cs="Arial"/>
          <w:color w:val="000000"/>
          <w:szCs w:val="21"/>
        </w:rPr>
        <w:t>方有权要求</w:t>
      </w:r>
      <w:r>
        <w:rPr>
          <w:rFonts w:hint="eastAsia" w:ascii="Arial" w:hAnsi="Arial" w:cs="Arial"/>
          <w:color w:val="000000"/>
          <w:szCs w:val="21"/>
        </w:rPr>
        <w:t>乙</w:t>
      </w:r>
      <w:r>
        <w:rPr>
          <w:rFonts w:ascii="Arial" w:hAnsi="Arial" w:cs="Arial"/>
          <w:color w:val="000000"/>
          <w:szCs w:val="21"/>
        </w:rPr>
        <w:t xml:space="preserve">方限期改正。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乙方</w:t>
      </w:r>
      <w:r>
        <w:rPr>
          <w:rFonts w:ascii="Arial" w:hAnsi="Arial" w:cs="Arial"/>
          <w:color w:val="000000"/>
          <w:szCs w:val="21"/>
        </w:rPr>
        <w:t>服务人员的工作能力及表现不符合合同的约定和</w:t>
      </w:r>
      <w:r>
        <w:rPr>
          <w:rFonts w:hint="eastAsia" w:ascii="Arial" w:hAnsi="Arial" w:cs="Arial"/>
          <w:color w:val="000000"/>
          <w:szCs w:val="21"/>
        </w:rPr>
        <w:t>甲</w:t>
      </w:r>
      <w:r>
        <w:rPr>
          <w:rFonts w:ascii="Arial" w:hAnsi="Arial" w:cs="Arial"/>
          <w:color w:val="000000"/>
          <w:szCs w:val="21"/>
        </w:rPr>
        <w:t>方要求的，</w:t>
      </w:r>
      <w:r>
        <w:rPr>
          <w:rFonts w:hint="eastAsia" w:ascii="Arial" w:hAnsi="Arial" w:cs="Arial"/>
          <w:color w:val="000000"/>
          <w:szCs w:val="21"/>
        </w:rPr>
        <w:t>甲</w:t>
      </w:r>
      <w:r>
        <w:rPr>
          <w:rFonts w:ascii="Arial" w:hAnsi="Arial" w:cs="Arial"/>
          <w:color w:val="000000"/>
          <w:szCs w:val="21"/>
        </w:rPr>
        <w:t>方有权要求</w:t>
      </w:r>
      <w:r>
        <w:rPr>
          <w:rFonts w:hint="eastAsia" w:ascii="Arial" w:hAnsi="Arial" w:cs="Arial"/>
          <w:color w:val="000000"/>
          <w:szCs w:val="21"/>
        </w:rPr>
        <w:t>乙方</w:t>
      </w:r>
      <w:r>
        <w:rPr>
          <w:rFonts w:ascii="Arial" w:hAnsi="Arial" w:cs="Arial"/>
          <w:color w:val="000000"/>
          <w:szCs w:val="21"/>
        </w:rPr>
        <w:t>更换工作人员。</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4）</w:t>
      </w:r>
      <w:r>
        <w:rPr>
          <w:rFonts w:hint="eastAsia" w:ascii="Arial" w:hAnsi="Arial" w:cs="Arial"/>
          <w:color w:val="000000"/>
          <w:szCs w:val="21"/>
        </w:rPr>
        <w:t>乙方</w:t>
      </w:r>
      <w:r>
        <w:rPr>
          <w:rFonts w:ascii="Arial" w:hAnsi="Arial" w:cs="Arial"/>
          <w:color w:val="000000"/>
          <w:szCs w:val="21"/>
        </w:rPr>
        <w:t>应如实向</w:t>
      </w:r>
      <w:r>
        <w:rPr>
          <w:rFonts w:hint="eastAsia" w:ascii="Arial" w:hAnsi="Arial" w:cs="Arial"/>
          <w:color w:val="000000"/>
          <w:szCs w:val="21"/>
        </w:rPr>
        <w:t>甲方</w:t>
      </w:r>
      <w:r>
        <w:rPr>
          <w:rFonts w:ascii="Arial" w:hAnsi="Arial" w:cs="Arial"/>
          <w:color w:val="000000"/>
          <w:szCs w:val="21"/>
        </w:rPr>
        <w:t xml:space="preserve">提供服务人员详细资料。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5）</w:t>
      </w:r>
      <w:r>
        <w:rPr>
          <w:rFonts w:hint="eastAsia" w:ascii="Arial" w:hAnsi="Arial" w:cs="Arial"/>
          <w:color w:val="000000"/>
          <w:szCs w:val="21"/>
        </w:rPr>
        <w:t>乙方</w:t>
      </w:r>
      <w:r>
        <w:rPr>
          <w:rFonts w:ascii="Arial" w:hAnsi="Arial" w:cs="Arial"/>
          <w:color w:val="000000"/>
          <w:szCs w:val="21"/>
        </w:rPr>
        <w:t>在从事服务过程中，</w:t>
      </w:r>
      <w:r>
        <w:rPr>
          <w:rFonts w:hint="eastAsia" w:ascii="Arial" w:hAnsi="Arial" w:cs="Arial"/>
          <w:color w:val="000000"/>
          <w:szCs w:val="21"/>
        </w:rPr>
        <w:t>甲方</w:t>
      </w:r>
      <w:r>
        <w:rPr>
          <w:rFonts w:ascii="Arial" w:hAnsi="Arial" w:cs="Arial"/>
          <w:color w:val="000000"/>
          <w:szCs w:val="21"/>
        </w:rPr>
        <w:t xml:space="preserve">有权派专人监督、检查。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6）在不违反有关国家法律规定和</w:t>
      </w:r>
      <w:r>
        <w:rPr>
          <w:rFonts w:hint="eastAsia" w:ascii="Arial" w:hAnsi="Arial" w:cs="Arial"/>
          <w:color w:val="000000"/>
          <w:szCs w:val="21"/>
        </w:rPr>
        <w:t>甲方</w:t>
      </w:r>
      <w:r>
        <w:rPr>
          <w:rFonts w:ascii="Arial" w:hAnsi="Arial" w:cs="Arial"/>
          <w:color w:val="000000"/>
          <w:szCs w:val="21"/>
        </w:rPr>
        <w:t>工作制度的前提下，</w:t>
      </w:r>
      <w:r>
        <w:rPr>
          <w:rFonts w:hint="eastAsia" w:ascii="Arial" w:hAnsi="Arial" w:cs="Arial"/>
          <w:color w:val="000000"/>
          <w:szCs w:val="21"/>
        </w:rPr>
        <w:t>甲方</w:t>
      </w:r>
      <w:r>
        <w:rPr>
          <w:rFonts w:ascii="Arial" w:hAnsi="Arial" w:cs="Arial"/>
          <w:color w:val="000000"/>
          <w:szCs w:val="21"/>
        </w:rPr>
        <w:t>对</w:t>
      </w:r>
      <w:r>
        <w:rPr>
          <w:rFonts w:hint="eastAsia" w:ascii="Arial" w:hAnsi="Arial" w:cs="Arial"/>
          <w:color w:val="000000"/>
          <w:szCs w:val="21"/>
        </w:rPr>
        <w:t>乙方</w:t>
      </w:r>
      <w:r>
        <w:rPr>
          <w:rFonts w:ascii="Arial" w:hAnsi="Arial" w:cs="Arial"/>
          <w:color w:val="000000"/>
          <w:szCs w:val="21"/>
        </w:rPr>
        <w:t xml:space="preserve">的服务工作提供配合。 </w:t>
      </w:r>
    </w:p>
    <w:p>
      <w:pPr>
        <w:tabs>
          <w:tab w:val="left" w:pos="180"/>
        </w:tabs>
        <w:spacing w:line="440" w:lineRule="exact"/>
        <w:ind w:firstLine="420" w:firstLineChars="200"/>
        <w:rPr>
          <w:rFonts w:ascii="Arial" w:hAnsi="Arial" w:cs="Arial"/>
          <w:szCs w:val="21"/>
        </w:rPr>
      </w:pPr>
      <w:r>
        <w:rPr>
          <w:rFonts w:ascii="Arial" w:hAnsi="Arial" w:cs="Arial"/>
          <w:szCs w:val="21"/>
        </w:rPr>
        <w:t>7）本项目进行过程中</w:t>
      </w:r>
      <w:r>
        <w:rPr>
          <w:rFonts w:hint="eastAsia" w:ascii="Arial" w:hAnsi="Arial" w:cs="Arial"/>
          <w:szCs w:val="21"/>
        </w:rPr>
        <w:t>甲方</w:t>
      </w:r>
      <w:r>
        <w:rPr>
          <w:rFonts w:ascii="Arial" w:hAnsi="Arial" w:cs="Arial"/>
          <w:szCs w:val="21"/>
        </w:rPr>
        <w:t>无需再向</w:t>
      </w:r>
      <w:r>
        <w:rPr>
          <w:rFonts w:hint="eastAsia" w:ascii="Arial" w:hAnsi="Arial" w:cs="Arial"/>
          <w:szCs w:val="21"/>
        </w:rPr>
        <w:t>乙方</w:t>
      </w:r>
      <w:r>
        <w:rPr>
          <w:rFonts w:ascii="Arial" w:hAnsi="Arial" w:cs="Arial"/>
          <w:szCs w:val="21"/>
        </w:rPr>
        <w:t>支付其他任何费用，</w:t>
      </w:r>
      <w:r>
        <w:rPr>
          <w:rFonts w:hint="eastAsia" w:ascii="Arial" w:hAnsi="Arial" w:cs="Arial"/>
          <w:szCs w:val="21"/>
        </w:rPr>
        <w:t>乙方</w:t>
      </w:r>
      <w:r>
        <w:rPr>
          <w:rFonts w:ascii="Arial" w:hAnsi="Arial" w:cs="Arial"/>
          <w:szCs w:val="21"/>
        </w:rPr>
        <w:t>应自行承担其工作人员的食、宿、交通</w:t>
      </w:r>
      <w:r>
        <w:rPr>
          <w:rFonts w:hint="eastAsia" w:ascii="Arial" w:hAnsi="Arial" w:cs="Arial"/>
          <w:szCs w:val="21"/>
        </w:rPr>
        <w:t>、保险</w:t>
      </w:r>
      <w:r>
        <w:rPr>
          <w:rFonts w:ascii="Arial" w:hAnsi="Arial" w:cs="Arial"/>
          <w:szCs w:val="21"/>
        </w:rPr>
        <w:t>费用以及服务中发生的</w:t>
      </w:r>
      <w:r>
        <w:rPr>
          <w:rFonts w:hint="eastAsia" w:ascii="Arial" w:hAnsi="Arial" w:cs="Arial"/>
          <w:szCs w:val="21"/>
        </w:rPr>
        <w:t>所有</w:t>
      </w:r>
      <w:r>
        <w:rPr>
          <w:rFonts w:ascii="Arial" w:hAnsi="Arial" w:cs="Arial"/>
          <w:szCs w:val="21"/>
        </w:rPr>
        <w:t>其他费用。</w:t>
      </w:r>
    </w:p>
    <w:p>
      <w:pPr>
        <w:tabs>
          <w:tab w:val="left" w:pos="180"/>
        </w:tabs>
        <w:spacing w:line="440" w:lineRule="exact"/>
        <w:ind w:firstLine="422" w:firstLineChars="200"/>
        <w:rPr>
          <w:rFonts w:ascii="Arial" w:hAnsi="Arial" w:cs="Arial"/>
          <w:b/>
          <w:color w:val="000000"/>
          <w:szCs w:val="21"/>
        </w:rPr>
      </w:pPr>
      <w:r>
        <w:rPr>
          <w:rFonts w:ascii="Arial" w:hAnsi="Arial" w:cs="Arial"/>
          <w:b/>
          <w:color w:val="000000"/>
          <w:szCs w:val="21"/>
        </w:rPr>
        <w:t>2、乙方：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1）在提供符合本合同约定的服务后，</w:t>
      </w:r>
      <w:r>
        <w:rPr>
          <w:rFonts w:hint="eastAsia" w:ascii="Arial" w:hAnsi="Arial" w:cs="Arial"/>
          <w:color w:val="000000"/>
          <w:szCs w:val="21"/>
        </w:rPr>
        <w:t>乙方</w:t>
      </w:r>
      <w:r>
        <w:rPr>
          <w:rFonts w:ascii="Arial" w:hAnsi="Arial" w:cs="Arial"/>
          <w:color w:val="000000"/>
          <w:szCs w:val="21"/>
        </w:rPr>
        <w:t>有权要求</w:t>
      </w:r>
      <w:r>
        <w:rPr>
          <w:rFonts w:hint="eastAsia" w:ascii="Arial" w:hAnsi="Arial" w:cs="Arial"/>
          <w:color w:val="000000"/>
          <w:szCs w:val="21"/>
        </w:rPr>
        <w:t>甲方</w:t>
      </w:r>
      <w:r>
        <w:rPr>
          <w:rFonts w:ascii="Arial" w:hAnsi="Arial" w:cs="Arial"/>
          <w:color w:val="000000"/>
          <w:szCs w:val="21"/>
        </w:rPr>
        <w:t xml:space="preserve">付款。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2）在不违反有关国家法律规定和</w:t>
      </w:r>
      <w:r>
        <w:rPr>
          <w:rFonts w:hint="eastAsia" w:ascii="Arial" w:hAnsi="Arial" w:cs="Arial"/>
          <w:color w:val="000000"/>
          <w:szCs w:val="21"/>
        </w:rPr>
        <w:t>甲方</w:t>
      </w:r>
      <w:r>
        <w:rPr>
          <w:rFonts w:ascii="Arial" w:hAnsi="Arial" w:cs="Arial"/>
          <w:color w:val="000000"/>
          <w:szCs w:val="21"/>
        </w:rPr>
        <w:t>工作制度的前提下，</w:t>
      </w:r>
      <w:r>
        <w:rPr>
          <w:rFonts w:hint="eastAsia" w:ascii="Arial" w:hAnsi="Arial" w:cs="Arial"/>
          <w:color w:val="000000"/>
          <w:szCs w:val="21"/>
        </w:rPr>
        <w:t>乙方</w:t>
      </w:r>
      <w:r>
        <w:rPr>
          <w:rFonts w:ascii="Arial" w:hAnsi="Arial" w:cs="Arial"/>
          <w:color w:val="000000"/>
          <w:szCs w:val="21"/>
        </w:rPr>
        <w:t>可以要求</w:t>
      </w:r>
      <w:r>
        <w:rPr>
          <w:rFonts w:hint="eastAsia" w:ascii="Arial" w:hAnsi="Arial" w:cs="Arial"/>
          <w:color w:val="000000"/>
          <w:szCs w:val="21"/>
        </w:rPr>
        <w:t>甲方</w:t>
      </w:r>
      <w:r>
        <w:rPr>
          <w:rFonts w:ascii="Arial" w:hAnsi="Arial" w:cs="Arial"/>
          <w:color w:val="000000"/>
          <w:szCs w:val="21"/>
        </w:rPr>
        <w:t xml:space="preserve">对其服务工作提供配合。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乙方</w:t>
      </w:r>
      <w:r>
        <w:rPr>
          <w:rFonts w:ascii="Arial" w:hAnsi="Arial" w:cs="Arial"/>
          <w:color w:val="000000"/>
          <w:szCs w:val="21"/>
        </w:rPr>
        <w:t>应按照约定时间和要求完成报告编制。</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4）</w:t>
      </w:r>
      <w:r>
        <w:rPr>
          <w:rFonts w:hint="eastAsia" w:ascii="Arial" w:hAnsi="Arial" w:cs="Arial"/>
          <w:color w:val="000000"/>
          <w:szCs w:val="21"/>
        </w:rPr>
        <w:t>乙方</w:t>
      </w:r>
      <w:r>
        <w:rPr>
          <w:rFonts w:ascii="Arial" w:hAnsi="Arial" w:cs="Arial"/>
          <w:color w:val="000000"/>
          <w:szCs w:val="21"/>
        </w:rPr>
        <w:t>应积极配合</w:t>
      </w:r>
      <w:r>
        <w:rPr>
          <w:rFonts w:hint="eastAsia" w:ascii="Arial" w:hAnsi="Arial" w:cs="Arial"/>
          <w:color w:val="000000"/>
          <w:szCs w:val="21"/>
        </w:rPr>
        <w:t>甲方</w:t>
      </w:r>
      <w:r>
        <w:rPr>
          <w:rFonts w:ascii="Arial" w:hAnsi="Arial" w:cs="Arial"/>
          <w:color w:val="000000"/>
          <w:szCs w:val="21"/>
        </w:rPr>
        <w:t>的工作，发现问题及时上报</w:t>
      </w:r>
      <w:r>
        <w:rPr>
          <w:rFonts w:hint="eastAsia" w:ascii="Arial" w:hAnsi="Arial" w:cs="Arial"/>
          <w:color w:val="000000"/>
          <w:szCs w:val="21"/>
        </w:rPr>
        <w:t>甲方</w:t>
      </w:r>
      <w:r>
        <w:rPr>
          <w:rFonts w:ascii="Arial" w:hAnsi="Arial" w:cs="Arial"/>
          <w:color w:val="000000"/>
          <w:szCs w:val="21"/>
        </w:rPr>
        <w:t xml:space="preserve">负责人。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5）</w:t>
      </w:r>
      <w:r>
        <w:rPr>
          <w:rFonts w:hint="eastAsia" w:ascii="Arial" w:hAnsi="Arial" w:cs="Arial"/>
          <w:color w:val="000000"/>
          <w:szCs w:val="21"/>
        </w:rPr>
        <w:t>乙方</w:t>
      </w:r>
      <w:r>
        <w:rPr>
          <w:rFonts w:ascii="Arial" w:hAnsi="Arial" w:cs="Arial"/>
          <w:color w:val="000000"/>
          <w:szCs w:val="21"/>
        </w:rPr>
        <w:t>服务不符合国家及当地政府有关规定而导致</w:t>
      </w:r>
      <w:r>
        <w:rPr>
          <w:rFonts w:hint="eastAsia" w:ascii="Arial" w:hAnsi="Arial" w:cs="Arial"/>
          <w:color w:val="000000"/>
          <w:szCs w:val="21"/>
        </w:rPr>
        <w:t>甲方</w:t>
      </w:r>
      <w:r>
        <w:rPr>
          <w:rFonts w:ascii="Arial" w:hAnsi="Arial" w:cs="Arial"/>
          <w:color w:val="000000"/>
          <w:szCs w:val="21"/>
        </w:rPr>
        <w:t>遭受的损失，</w:t>
      </w:r>
      <w:r>
        <w:rPr>
          <w:rFonts w:hint="eastAsia" w:ascii="Arial" w:hAnsi="Arial" w:cs="Arial"/>
          <w:color w:val="000000"/>
          <w:szCs w:val="21"/>
        </w:rPr>
        <w:t>乙方</w:t>
      </w:r>
      <w:r>
        <w:rPr>
          <w:rFonts w:ascii="Arial" w:hAnsi="Arial" w:cs="Arial"/>
          <w:color w:val="000000"/>
          <w:szCs w:val="21"/>
        </w:rPr>
        <w:t xml:space="preserve">应负责赔偿。 </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未经</w:t>
      </w:r>
      <w:r>
        <w:rPr>
          <w:rFonts w:hint="eastAsia" w:ascii="Arial" w:hAnsi="Arial" w:cs="Arial"/>
          <w:color w:val="000000"/>
          <w:szCs w:val="21"/>
        </w:rPr>
        <w:t>甲方</w:t>
      </w:r>
      <w:r>
        <w:rPr>
          <w:rFonts w:ascii="Arial" w:hAnsi="Arial" w:cs="Arial"/>
          <w:color w:val="000000"/>
          <w:szCs w:val="21"/>
        </w:rPr>
        <w:t>书面同意，</w:t>
      </w:r>
      <w:r>
        <w:rPr>
          <w:rFonts w:hint="eastAsia" w:ascii="Arial" w:hAnsi="Arial" w:cs="Arial"/>
          <w:color w:val="000000"/>
          <w:szCs w:val="21"/>
        </w:rPr>
        <w:t>乙方</w:t>
      </w:r>
      <w:r>
        <w:rPr>
          <w:rFonts w:ascii="Arial" w:hAnsi="Arial" w:cs="Arial"/>
          <w:color w:val="000000"/>
          <w:szCs w:val="21"/>
        </w:rPr>
        <w:t>不得将本合同项下的工作全部或部分转委托给任何第三方。</w:t>
      </w:r>
    </w:p>
    <w:p>
      <w:pPr>
        <w:tabs>
          <w:tab w:val="left" w:pos="180"/>
          <w:tab w:val="left" w:pos="720"/>
        </w:tabs>
        <w:spacing w:line="440" w:lineRule="exact"/>
        <w:rPr>
          <w:rFonts w:ascii="Arial" w:hAnsi="Arial" w:cs="Arial"/>
          <w:b/>
          <w:color w:val="000000"/>
          <w:szCs w:val="21"/>
        </w:rPr>
      </w:pPr>
      <w:r>
        <w:rPr>
          <w:rFonts w:hint="eastAsia" w:ascii="Arial" w:hAnsi="Arial" w:cs="Arial"/>
          <w:b/>
          <w:color w:val="000000"/>
          <w:szCs w:val="21"/>
        </w:rPr>
        <w:t>三、</w:t>
      </w:r>
      <w:r>
        <w:rPr>
          <w:rFonts w:ascii="Arial" w:hAnsi="Arial" w:cs="Arial"/>
          <w:b/>
          <w:color w:val="000000"/>
          <w:szCs w:val="21"/>
        </w:rPr>
        <w:t>履行期限、地点和方式：</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1、履行期限：</w:t>
      </w:r>
    </w:p>
    <w:p>
      <w:pPr>
        <w:tabs>
          <w:tab w:val="left" w:pos="180"/>
        </w:tabs>
        <w:spacing w:line="440" w:lineRule="exact"/>
        <w:ind w:firstLine="420" w:firstLineChars="200"/>
        <w:rPr>
          <w:rFonts w:ascii="Arial" w:hAnsi="Arial" w:cs="Arial"/>
          <w:color w:val="000000"/>
          <w:szCs w:val="21"/>
        </w:rPr>
      </w:pPr>
      <w:r>
        <w:rPr>
          <w:rFonts w:hint="eastAsia" w:ascii="Arial" w:hAnsi="Arial" w:cs="Arial"/>
          <w:b w:val="0"/>
          <w:bCs/>
          <w:color w:val="auto"/>
          <w:szCs w:val="21"/>
        </w:rPr>
        <w:t>20</w:t>
      </w:r>
      <w:r>
        <w:rPr>
          <w:rFonts w:hint="eastAsia" w:ascii="Arial" w:hAnsi="Arial" w:cs="Arial"/>
          <w:b w:val="0"/>
          <w:bCs/>
          <w:color w:val="auto"/>
          <w:szCs w:val="21"/>
          <w:lang w:val="en-US" w:eastAsia="zh-CN"/>
        </w:rPr>
        <w:t>23</w:t>
      </w:r>
      <w:r>
        <w:rPr>
          <w:rFonts w:hint="eastAsia" w:ascii="Arial" w:hAnsi="Arial" w:cs="Arial"/>
          <w:b w:val="0"/>
          <w:bCs/>
          <w:color w:val="auto"/>
          <w:szCs w:val="21"/>
        </w:rPr>
        <w:t>年</w:t>
      </w:r>
      <w:r>
        <w:rPr>
          <w:rFonts w:hint="eastAsia" w:ascii="Arial" w:hAnsi="Arial" w:cs="Arial"/>
          <w:color w:val="000000"/>
          <w:szCs w:val="21"/>
        </w:rPr>
        <w:t>10月</w:t>
      </w:r>
      <w:r>
        <w:rPr>
          <w:rFonts w:hint="eastAsia" w:ascii="Arial" w:hAnsi="Arial" w:cs="Arial"/>
          <w:color w:val="000000"/>
          <w:szCs w:val="21"/>
          <w:lang w:val="en-US" w:eastAsia="zh-CN"/>
        </w:rPr>
        <w:t>30</w:t>
      </w:r>
      <w:r>
        <w:rPr>
          <w:rFonts w:hint="eastAsia" w:ascii="Arial" w:hAnsi="Arial" w:cs="Arial"/>
          <w:color w:val="000000"/>
          <w:szCs w:val="21"/>
        </w:rPr>
        <w:t>日</w:t>
      </w:r>
      <w:r>
        <w:rPr>
          <w:rFonts w:hint="eastAsia" w:ascii="Arial" w:hAnsi="Arial" w:cs="Arial"/>
          <w:color w:val="000000"/>
          <w:szCs w:val="21"/>
          <w:lang w:val="en-US" w:eastAsia="zh-CN"/>
        </w:rPr>
        <w:t>前</w:t>
      </w:r>
      <w:r>
        <w:rPr>
          <w:rFonts w:hint="eastAsia" w:ascii="Arial" w:hAnsi="Arial" w:cs="Arial"/>
          <w:color w:val="000000"/>
          <w:szCs w:val="21"/>
        </w:rPr>
        <w:t>完成</w:t>
      </w:r>
      <w:r>
        <w:rPr>
          <w:rFonts w:hint="eastAsia" w:ascii="Arial" w:hAnsi="Arial" w:cs="Arial"/>
          <w:szCs w:val="21"/>
        </w:rPr>
        <w:t>危险废物（含医疗废物）</w:t>
      </w:r>
      <w:r>
        <w:rPr>
          <w:rFonts w:hint="eastAsia" w:ascii="Arial" w:hAnsi="Arial" w:cs="Arial"/>
          <w:color w:val="000000"/>
          <w:szCs w:val="21"/>
        </w:rPr>
        <w:t>经营许可核查报告并提交生态环境局。</w:t>
      </w:r>
    </w:p>
    <w:p>
      <w:pPr>
        <w:pStyle w:val="2"/>
        <w:spacing w:line="440" w:lineRule="exact"/>
        <w:ind w:firstLineChars="200"/>
        <w:rPr>
          <w:rFonts w:ascii="Arial" w:hAnsi="Arial" w:cs="Arial"/>
          <w:color w:val="000000"/>
          <w:szCs w:val="21"/>
        </w:rPr>
      </w:pPr>
      <w:r>
        <w:rPr>
          <w:rFonts w:ascii="Arial" w:hAnsi="Arial" w:cs="Arial"/>
          <w:color w:val="000000"/>
          <w:szCs w:val="21"/>
        </w:rPr>
        <mc:AlternateContent>
          <mc:Choice Requires="wps">
            <w:drawing>
              <wp:anchor distT="0" distB="0" distL="114300" distR="114300" simplePos="0" relativeHeight="251659264" behindDoc="0" locked="0" layoutInCell="1" allowOverlap="1">
                <wp:simplePos x="0" y="0"/>
                <wp:positionH relativeFrom="column">
                  <wp:posOffset>4085590</wp:posOffset>
                </wp:positionH>
                <wp:positionV relativeFrom="paragraph">
                  <wp:posOffset>277495</wp:posOffset>
                </wp:positionV>
                <wp:extent cx="1485900" cy="289560"/>
                <wp:effectExtent l="0" t="0" r="0" b="0"/>
                <wp:wrapNone/>
                <wp:docPr id="1" name="矩形 1"/>
                <wp:cNvGraphicFramePr/>
                <a:graphic xmlns:a="http://schemas.openxmlformats.org/drawingml/2006/main">
                  <a:graphicData uri="http://schemas.microsoft.com/office/word/2010/wordprocessingShape">
                    <wps:wsp>
                      <wps:cNvSpPr/>
                      <wps:spPr>
                        <a:xfrm>
                          <a:off x="0" y="0"/>
                          <a:ext cx="1485900" cy="289560"/>
                        </a:xfrm>
                        <a:prstGeom prst="rect">
                          <a:avLst/>
                        </a:prstGeom>
                        <a:noFill/>
                        <a:ln>
                          <a:noFill/>
                        </a:ln>
                        <a:effectLst/>
                      </wps:spPr>
                      <wps:txbx>
                        <w:txbxContent>
                          <w:p/>
                        </w:txbxContent>
                      </wps:txbx>
                      <wps:bodyPr vert="horz" anchor="t" upright="1">
                        <a:spAutoFit/>
                      </wps:bodyPr>
                    </wps:wsp>
                  </a:graphicData>
                </a:graphic>
              </wp:anchor>
            </w:drawing>
          </mc:Choice>
          <mc:Fallback>
            <w:pict>
              <v:rect id="_x0000_s1026" o:spid="_x0000_s1026" o:spt="1" style="position:absolute;left:0pt;margin-left:321.7pt;margin-top:21.85pt;height:22.8pt;width:117pt;z-index:251659264;mso-width-relative:page;mso-height-relative:page;" filled="f" stroked="f" coordsize="21600,21600" o:gfxdata="UEsDBAoAAAAAAIdO4kAAAAAAAAAAAAAAAAAEAAAAZHJzL1BLAwQUAAAACACHTuJAJ9R0WdgAAAAJ&#10;AQAADwAAAGRycy9kb3ducmV2LnhtbE2Py07DMBBF90j8gzVIbBB1SqKkTeN0UUAq3RH6AU48JGnj&#10;cRS7D/6eYUV38zi6c6ZYX+0gzjj53pGC+SwCgdQ401OrYP/1/rwA4YMmowdHqOAHPazL+7tC58Zd&#10;6BPPVWgFh5DPtYIuhDGX0jcdWu1nbkTi3bebrA7cTq00k75wuB3kSxSl0uqe+EKnR9x02Byrk1Xw&#10;sUt2+81WHo7L/vVpm1WRrNM3pR4f5tEKRMBr+IfhT5/VoWSn2p3IeDEoSJM4YVRBEmcgGFhkGQ9q&#10;LpYxyLKQtx+Uv1BLAwQUAAAACACHTuJAAoYPd8MBAACAAwAADgAAAGRycy9lMm9Eb2MueG1srVNL&#10;btswEN0XyB0I7mtJRhM4guWggJFsijZA2gPQFGUR4A8ztCX3MgW66yF6nKLX6JBSnSbZZNENNRwO&#10;37z3RlzfjNawowLU3jW8WpScKSd9q92+4V8+375dcYZRuFYY71TDTwr5zebizXoItVr63ptWASMQ&#10;h/UQGt7HGOqiQNkrK3Dhg3J02HmwItIW9kULYiB0a4plWV4Vg4c2gJcKkbLb6ZDPiPAaQN91Wqqt&#10;lwerXJxQQRkRSRL2OiDfZLZdp2T81HWoIjMNJ6Uxr9SE4l1ai81a1HsQoddypiBeQ+GZJiu0o6Zn&#10;qK2Igh1Av4CyWoJH38WF9LaYhGRHSEVVPvPmoRdBZS1kNYaz6fj/YOXH4z0w3dKfwJkTlgb++9uP&#10;Xz+/syp5MwSsqeQh3MO8QwqT0LEDm74kgY3Zz9PZTzVGJilZvVtdXpdktaSz5er68iobXjzeDoDx&#10;TnnLUtBwoHllG8XxA0bqSKV/S1Iz52+1MXlmxj1JUOGUUXno8+1EfyKcojjuxlnFzrcn0k3PgLr2&#10;Hr5yJpykoOGRs0MAve/ppMpkMLw/ROqcCSWg6TaxSxsaTOY5/0Rp8v/uc9Xjw9n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fUdFnYAAAACQEAAA8AAAAAAAAAAQAgAAAAIgAAAGRycy9kb3ducmV2&#10;LnhtbFBLAQIUABQAAAAIAIdO4kAChg93wwEAAIADAAAOAAAAAAAAAAEAIAAAACcBAABkcnMvZTJv&#10;RG9jLnhtbFBLBQYAAAAABgAGAFkBAABcBQAAAAA=&#10;">
                <v:fill on="f" focussize="0,0"/>
                <v:stroke on="f"/>
                <v:imagedata o:title=""/>
                <o:lock v:ext="edit" aspectratio="f"/>
                <v:textbox style="mso-fit-shape-to-text:t;">
                  <w:txbxContent>
                    <w:p/>
                  </w:txbxContent>
                </v:textbox>
              </v:rect>
            </w:pict>
          </mc:Fallback>
        </mc:AlternateContent>
      </w:r>
      <w:r>
        <w:rPr>
          <w:rFonts w:ascii="Arial" w:hAnsi="Arial" w:cs="Arial"/>
          <w:color w:val="000000"/>
          <w:szCs w:val="21"/>
        </w:rPr>
        <w:t>2、履行地点：</w:t>
      </w:r>
      <w:r>
        <w:rPr>
          <w:rFonts w:hint="eastAsia" w:ascii="Arial" w:hAnsi="Arial" w:cs="Arial"/>
          <w:color w:val="000000"/>
          <w:szCs w:val="21"/>
          <w:u w:val="single"/>
        </w:rPr>
        <w:t>杭州市钱塘区</w:t>
      </w:r>
    </w:p>
    <w:p>
      <w:pPr>
        <w:tabs>
          <w:tab w:val="left" w:pos="180"/>
        </w:tabs>
        <w:spacing w:line="440" w:lineRule="exact"/>
        <w:ind w:firstLine="420" w:firstLineChars="200"/>
        <w:rPr>
          <w:rFonts w:ascii="Arial" w:hAnsi="Arial" w:cs="Arial"/>
          <w:szCs w:val="21"/>
        </w:rPr>
      </w:pPr>
      <w:r>
        <w:rPr>
          <w:rFonts w:ascii="Arial" w:hAnsi="Arial" w:cs="Arial"/>
          <w:color w:val="000000"/>
          <w:szCs w:val="21"/>
        </w:rPr>
        <w:t>3、履行方式：技术服务。</w:t>
      </w:r>
    </w:p>
    <w:p>
      <w:pPr>
        <w:tabs>
          <w:tab w:val="left" w:pos="180"/>
        </w:tabs>
        <w:spacing w:line="440" w:lineRule="exact"/>
        <w:rPr>
          <w:rFonts w:ascii="Arial" w:hAnsi="Arial" w:cs="Arial"/>
          <w:b/>
          <w:color w:val="000000"/>
          <w:szCs w:val="21"/>
        </w:rPr>
      </w:pPr>
      <w:r>
        <w:rPr>
          <w:rFonts w:ascii="Arial" w:hAnsi="Arial" w:cs="Arial"/>
          <w:b/>
          <w:color w:val="000000"/>
          <w:szCs w:val="21"/>
        </w:rPr>
        <w:t>四、验收标准和方式：</w:t>
      </w:r>
    </w:p>
    <w:p>
      <w:pPr>
        <w:tabs>
          <w:tab w:val="left" w:pos="180"/>
        </w:tabs>
        <w:spacing w:line="440" w:lineRule="exact"/>
        <w:rPr>
          <w:rFonts w:ascii="Arial" w:hAnsi="Arial" w:cs="Arial"/>
          <w:color w:val="000000"/>
          <w:szCs w:val="21"/>
          <w:shd w:val="pct10" w:color="auto" w:fill="FFFFFF"/>
        </w:rPr>
      </w:pPr>
      <w:r>
        <w:rPr>
          <w:rFonts w:ascii="Arial" w:hAnsi="Arial" w:cs="Arial"/>
          <w:color w:val="000000"/>
          <w:szCs w:val="21"/>
        </w:rPr>
        <w:t xml:space="preserve">    </w:t>
      </w:r>
      <w:r>
        <w:rPr>
          <w:rFonts w:hint="eastAsia" w:ascii="Arial" w:hAnsi="Arial" w:cs="Arial"/>
          <w:color w:val="000000"/>
          <w:szCs w:val="21"/>
        </w:rPr>
        <w:t>本合同项下</w:t>
      </w:r>
      <w:r>
        <w:rPr>
          <w:rFonts w:ascii="Arial" w:hAnsi="Arial" w:cs="Arial"/>
          <w:color w:val="000000"/>
          <w:szCs w:val="21"/>
        </w:rPr>
        <w:t>技术服务</w:t>
      </w:r>
      <w:r>
        <w:rPr>
          <w:rFonts w:hint="eastAsia" w:ascii="Arial" w:hAnsi="Arial" w:cs="Arial"/>
          <w:color w:val="000000"/>
          <w:szCs w:val="21"/>
          <w:lang w:val="en-US" w:eastAsia="zh-CN"/>
        </w:rPr>
        <w:t>已</w:t>
      </w:r>
      <w:r>
        <w:rPr>
          <w:rFonts w:hint="eastAsia" w:ascii="Arial" w:hAnsi="Arial" w:cs="Arial"/>
          <w:b w:val="0"/>
          <w:bCs/>
          <w:color w:val="auto"/>
          <w:szCs w:val="21"/>
        </w:rPr>
        <w:t>取得危废经营许可证</w:t>
      </w:r>
      <w:r>
        <w:rPr>
          <w:rFonts w:ascii="Arial" w:hAnsi="Arial" w:cs="Arial"/>
          <w:b w:val="0"/>
          <w:bCs/>
          <w:color w:val="auto"/>
          <w:szCs w:val="21"/>
        </w:rPr>
        <w:t>为</w:t>
      </w:r>
      <w:r>
        <w:rPr>
          <w:rFonts w:ascii="Arial" w:hAnsi="Arial" w:cs="Arial"/>
          <w:color w:val="000000"/>
          <w:szCs w:val="21"/>
        </w:rPr>
        <w:t>验收标准。</w:t>
      </w:r>
    </w:p>
    <w:p>
      <w:pPr>
        <w:tabs>
          <w:tab w:val="left" w:pos="180"/>
        </w:tabs>
        <w:spacing w:line="440" w:lineRule="exact"/>
        <w:rPr>
          <w:rFonts w:ascii="Arial" w:hAnsi="Arial" w:cs="Arial"/>
          <w:b/>
          <w:color w:val="000000"/>
          <w:szCs w:val="21"/>
        </w:rPr>
      </w:pPr>
      <w:r>
        <w:rPr>
          <w:rFonts w:ascii="Arial" w:hAnsi="Arial" w:cs="Arial"/>
          <w:b/>
          <w:color w:val="000000"/>
          <w:szCs w:val="21"/>
        </w:rPr>
        <w:t>五、报酬及其支付方式：</w:t>
      </w:r>
    </w:p>
    <w:p>
      <w:pPr>
        <w:spacing w:line="440" w:lineRule="exact"/>
        <w:ind w:left="420"/>
        <w:rPr>
          <w:rFonts w:ascii="Arial" w:hAnsi="Arial" w:cs="Arial"/>
          <w:szCs w:val="21"/>
        </w:rPr>
      </w:pPr>
      <w:r>
        <w:rPr>
          <w:rFonts w:ascii="Arial" w:hAnsi="Arial" w:cs="Arial"/>
          <w:szCs w:val="21"/>
        </w:rPr>
        <w:t>1、取费依据</w:t>
      </w:r>
    </w:p>
    <w:p>
      <w:pPr>
        <w:adjustRightInd w:val="0"/>
        <w:snapToGrid w:val="0"/>
        <w:spacing w:line="360" w:lineRule="auto"/>
        <w:ind w:firstLine="420" w:firstLineChars="200"/>
        <w:rPr>
          <w:rFonts w:ascii="Arial" w:hAnsi="Arial" w:cs="Arial"/>
          <w:szCs w:val="21"/>
        </w:rPr>
      </w:pPr>
      <w:r>
        <w:rPr>
          <w:rFonts w:ascii="Arial" w:hAnsi="Arial" w:cs="Arial"/>
          <w:color w:val="000000"/>
          <w:szCs w:val="21"/>
        </w:rPr>
        <w:t>本次投标采用固定总价报价</w:t>
      </w:r>
      <w:r>
        <w:rPr>
          <w:rFonts w:hint="eastAsia" w:ascii="Arial" w:hAnsi="Arial" w:cs="Arial"/>
          <w:color w:val="000000"/>
          <w:szCs w:val="21"/>
          <w:lang w:eastAsia="zh-CN"/>
        </w:rPr>
        <w:t>，</w:t>
      </w:r>
      <w:r>
        <w:rPr>
          <w:rFonts w:hint="eastAsia" w:ascii="Arial" w:hAnsi="Arial" w:cs="Arial"/>
          <w:szCs w:val="21"/>
          <w:lang w:val="en-US" w:eastAsia="zh-CN"/>
        </w:rPr>
        <w:t>合同价为</w:t>
      </w:r>
      <w:r>
        <w:rPr>
          <w:rFonts w:hint="eastAsia" w:ascii="Arial" w:hAnsi="Arial" w:cs="Arial"/>
          <w:color w:val="000000"/>
          <w:szCs w:val="21"/>
        </w:rPr>
        <w:t>人民币</w:t>
      </w:r>
      <w:r>
        <w:rPr>
          <w:rFonts w:hint="eastAsia" w:ascii="Arial" w:hAnsi="Arial" w:cs="Arial"/>
          <w:color w:val="000000"/>
          <w:szCs w:val="21"/>
          <w:u w:val="single"/>
        </w:rPr>
        <w:t>（大写）      元</w:t>
      </w:r>
      <w:r>
        <w:rPr>
          <w:rFonts w:hint="eastAsia" w:ascii="Arial" w:hAnsi="Arial" w:cs="Arial"/>
          <w:color w:val="000000"/>
          <w:szCs w:val="21"/>
        </w:rPr>
        <w:t>（</w:t>
      </w:r>
      <w:r>
        <w:rPr>
          <w:rFonts w:hint="eastAsia" w:ascii="Arial" w:hAnsi="Arial" w:cs="Arial"/>
          <w:color w:val="000000"/>
          <w:szCs w:val="21"/>
          <w:u w:val="single"/>
        </w:rPr>
        <w:t>¥：           元</w:t>
      </w:r>
      <w:r>
        <w:rPr>
          <w:rFonts w:hint="eastAsia" w:ascii="Arial" w:hAnsi="Arial" w:cs="Arial"/>
          <w:color w:val="000000"/>
          <w:szCs w:val="21"/>
        </w:rPr>
        <w:t>）。</w:t>
      </w:r>
      <w:r>
        <w:rPr>
          <w:rFonts w:ascii="Arial" w:hAnsi="Arial" w:cs="Arial"/>
          <w:color w:val="000000"/>
          <w:szCs w:val="21"/>
        </w:rPr>
        <w:t>（包括</w:t>
      </w:r>
      <w:r>
        <w:rPr>
          <w:rFonts w:hint="eastAsia" w:ascii="Arial" w:hAnsi="Arial" w:cs="Arial"/>
          <w:color w:val="000000"/>
          <w:szCs w:val="21"/>
        </w:rPr>
        <w:t>报告的编制，专家评审、评估、公参说明编制及公参调查、委派专家有关本项目环保方面的解析</w:t>
      </w:r>
      <w:r>
        <w:rPr>
          <w:rFonts w:ascii="Arial" w:hAnsi="Arial" w:cs="Arial"/>
          <w:color w:val="000000"/>
          <w:szCs w:val="21"/>
        </w:rPr>
        <w:t>等所有费用，乙方不得</w:t>
      </w:r>
      <w:r>
        <w:rPr>
          <w:rFonts w:hint="eastAsia" w:ascii="Arial" w:hAnsi="Arial" w:cs="Arial"/>
          <w:color w:val="000000"/>
          <w:szCs w:val="21"/>
        </w:rPr>
        <w:t>以</w:t>
      </w:r>
      <w:r>
        <w:rPr>
          <w:rFonts w:ascii="Arial" w:hAnsi="Arial" w:cs="Arial"/>
          <w:color w:val="000000"/>
          <w:szCs w:val="21"/>
        </w:rPr>
        <w:t>任何理由追加费用</w:t>
      </w:r>
      <w:r>
        <w:rPr>
          <w:rFonts w:ascii="Arial" w:hAnsi="Arial" w:cs="Arial"/>
          <w:szCs w:val="21"/>
        </w:rPr>
        <w:t>）</w:t>
      </w:r>
      <w:r>
        <w:rPr>
          <w:rFonts w:hint="eastAsia" w:ascii="Arial" w:hAnsi="Arial" w:cs="Arial"/>
          <w:bCs/>
          <w:szCs w:val="21"/>
        </w:rPr>
        <w:t>。</w:t>
      </w:r>
    </w:p>
    <w:p>
      <w:pPr>
        <w:spacing w:line="440" w:lineRule="exact"/>
        <w:ind w:firstLine="420" w:firstLineChars="200"/>
        <w:rPr>
          <w:rFonts w:ascii="Arial" w:hAnsi="Arial" w:cs="Arial"/>
          <w:szCs w:val="21"/>
        </w:rPr>
      </w:pPr>
      <w:r>
        <w:rPr>
          <w:rFonts w:hint="eastAsia" w:ascii="Arial" w:hAnsi="Arial" w:cs="Arial"/>
          <w:szCs w:val="21"/>
        </w:rPr>
        <w:t>2</w:t>
      </w:r>
      <w:r>
        <w:rPr>
          <w:rFonts w:ascii="Arial" w:hAnsi="Arial" w:cs="Arial"/>
          <w:szCs w:val="21"/>
        </w:rPr>
        <w:t>、付款方式：</w:t>
      </w:r>
    </w:p>
    <w:p>
      <w:pPr>
        <w:spacing w:line="440" w:lineRule="exact"/>
        <w:ind w:firstLine="420" w:firstLineChars="200"/>
        <w:rPr>
          <w:rFonts w:ascii="Arial" w:hAnsi="Arial" w:cs="Arial"/>
          <w:sz w:val="24"/>
        </w:rPr>
      </w:pPr>
      <w:r>
        <w:rPr>
          <w:rFonts w:hint="eastAsia" w:ascii="Arial" w:hAnsi="Arial" w:cs="Arial"/>
          <w:szCs w:val="21"/>
        </w:rPr>
        <w:t>1）</w:t>
      </w:r>
      <w:r>
        <w:rPr>
          <w:rFonts w:hint="eastAsia" w:ascii="Arial" w:hAnsi="Arial" w:cs="Arial"/>
          <w:b w:val="0"/>
          <w:bCs/>
          <w:color w:val="auto"/>
          <w:szCs w:val="21"/>
        </w:rPr>
        <w:t>完成危险废物（含医疗废物）经营许可核查报告，且甲</w:t>
      </w:r>
      <w:r>
        <w:rPr>
          <w:rFonts w:hint="eastAsia" w:ascii="Arial" w:hAnsi="Arial" w:cs="Arial"/>
          <w:color w:val="000000"/>
          <w:szCs w:val="21"/>
        </w:rPr>
        <w:t>方取得环保行政主管部门出具的危险废物（含医疗废物）经营许可证后，十五个工作日内一次性支付     元</w:t>
      </w:r>
      <w:r>
        <w:rPr>
          <w:rFonts w:hint="eastAsia" w:ascii="Arial" w:hAnsi="Arial" w:cs="Arial"/>
          <w:b w:val="0"/>
          <w:bCs/>
          <w:color w:val="auto"/>
          <w:sz w:val="24"/>
        </w:rPr>
        <w:t>。</w:t>
      </w:r>
    </w:p>
    <w:p>
      <w:pPr>
        <w:tabs>
          <w:tab w:val="left" w:pos="180"/>
        </w:tabs>
        <w:spacing w:line="440" w:lineRule="exact"/>
        <w:rPr>
          <w:rFonts w:ascii="Arial" w:hAnsi="Arial" w:cs="Arial"/>
          <w:b/>
          <w:color w:val="000000"/>
          <w:szCs w:val="21"/>
        </w:rPr>
      </w:pPr>
      <w:r>
        <w:rPr>
          <w:rFonts w:ascii="Arial" w:hAnsi="Arial" w:cs="Arial"/>
          <w:b/>
          <w:color w:val="000000"/>
          <w:szCs w:val="21"/>
        </w:rPr>
        <w:t>六、违约责任：</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任何一方违反本合同的约定，违约方应按《</w:t>
      </w:r>
      <w:r>
        <w:rPr>
          <w:rFonts w:hint="eastAsia" w:ascii="Arial" w:hAnsi="Arial" w:cs="Arial"/>
          <w:color w:val="000000"/>
          <w:szCs w:val="21"/>
        </w:rPr>
        <w:t>中华人名共和国民法典</w:t>
      </w:r>
      <w:r>
        <w:rPr>
          <w:rFonts w:ascii="Arial" w:hAnsi="Arial" w:cs="Arial"/>
          <w:color w:val="000000"/>
          <w:szCs w:val="21"/>
        </w:rPr>
        <w:t>》</w:t>
      </w:r>
      <w:r>
        <w:rPr>
          <w:rFonts w:hint="eastAsia" w:ascii="Arial" w:hAnsi="Arial" w:cs="Arial"/>
          <w:color w:val="000000"/>
          <w:szCs w:val="21"/>
        </w:rPr>
        <w:t>的规定</w:t>
      </w:r>
      <w:r>
        <w:rPr>
          <w:rFonts w:ascii="Arial" w:hAnsi="Arial" w:cs="Arial"/>
          <w:color w:val="000000"/>
          <w:szCs w:val="21"/>
        </w:rPr>
        <w:t>承担违约责任。</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甲方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w:t>
      </w:r>
      <w:r>
        <w:rPr>
          <w:rFonts w:hint="eastAsia" w:ascii="Arial" w:hAnsi="Arial" w:cs="Arial"/>
          <w:color w:val="000000"/>
          <w:szCs w:val="21"/>
        </w:rPr>
        <w:t>）</w:t>
      </w:r>
      <w:r>
        <w:rPr>
          <w:rFonts w:ascii="Arial" w:hAnsi="Arial" w:cs="Arial"/>
          <w:color w:val="000000"/>
          <w:szCs w:val="21"/>
        </w:rPr>
        <w:t>未按时提供或未能全部提供编写报告所必需的技术资料和图及有关文件和证明资料，而导致工作延误的，</w:t>
      </w:r>
      <w:r>
        <w:rPr>
          <w:rFonts w:hint="eastAsia" w:ascii="Arial" w:hAnsi="Arial" w:cs="Arial"/>
          <w:color w:val="000000"/>
          <w:szCs w:val="21"/>
        </w:rPr>
        <w:t>乙方提交报告的期限</w:t>
      </w:r>
      <w:r>
        <w:rPr>
          <w:rFonts w:ascii="Arial" w:hAnsi="Arial" w:cs="Arial"/>
          <w:color w:val="000000"/>
          <w:szCs w:val="21"/>
        </w:rPr>
        <w:t>顺延。</w:t>
      </w:r>
    </w:p>
    <w:p>
      <w:pPr>
        <w:tabs>
          <w:tab w:val="left" w:pos="180"/>
        </w:tabs>
        <w:spacing w:line="440" w:lineRule="exact"/>
        <w:ind w:firstLine="420" w:firstLineChars="200"/>
        <w:rPr>
          <w:rFonts w:ascii="Arial" w:hAnsi="Arial" w:cs="Arial"/>
          <w:b w:val="0"/>
          <w:bCs w:val="0"/>
          <w:color w:val="auto"/>
          <w:szCs w:val="21"/>
        </w:rPr>
      </w:pPr>
      <w:r>
        <w:rPr>
          <w:rFonts w:ascii="Arial" w:hAnsi="Arial" w:cs="Arial"/>
          <w:color w:val="000000"/>
          <w:szCs w:val="21"/>
        </w:rPr>
        <w:t>2</w:t>
      </w:r>
      <w:r>
        <w:rPr>
          <w:rFonts w:hint="eastAsia" w:ascii="Arial" w:hAnsi="Arial" w:cs="Arial"/>
          <w:color w:val="000000"/>
          <w:szCs w:val="21"/>
        </w:rPr>
        <w:t>）</w:t>
      </w:r>
      <w:r>
        <w:rPr>
          <w:rFonts w:ascii="Arial" w:hAnsi="Arial" w:cs="Arial"/>
          <w:color w:val="000000"/>
          <w:szCs w:val="21"/>
        </w:rPr>
        <w:t>甲方由于计划变更或其它甲方原因不履行合同时</w:t>
      </w:r>
      <w:r>
        <w:rPr>
          <w:rFonts w:ascii="Arial" w:hAnsi="Arial" w:cs="Arial"/>
          <w:b w:val="0"/>
          <w:bCs w:val="0"/>
          <w:color w:val="auto"/>
          <w:szCs w:val="21"/>
        </w:rPr>
        <w:t>，</w:t>
      </w:r>
      <w:r>
        <w:rPr>
          <w:rFonts w:hint="eastAsia" w:ascii="Arial" w:hAnsi="Arial" w:cs="Arial"/>
          <w:b w:val="0"/>
          <w:bCs w:val="0"/>
          <w:color w:val="auto"/>
          <w:szCs w:val="21"/>
        </w:rPr>
        <w:t>应当按照</w:t>
      </w:r>
      <w:r>
        <w:rPr>
          <w:rFonts w:ascii="Arial" w:hAnsi="Arial" w:cs="Arial"/>
          <w:b w:val="0"/>
          <w:bCs w:val="0"/>
          <w:color w:val="auto"/>
          <w:szCs w:val="21"/>
        </w:rPr>
        <w:t>乙方已完成</w:t>
      </w:r>
      <w:r>
        <w:rPr>
          <w:rFonts w:hint="eastAsia" w:ascii="Arial" w:hAnsi="Arial" w:cs="Arial"/>
          <w:b w:val="0"/>
          <w:bCs w:val="0"/>
          <w:color w:val="auto"/>
          <w:szCs w:val="21"/>
        </w:rPr>
        <w:t>的</w:t>
      </w:r>
      <w:r>
        <w:rPr>
          <w:rFonts w:ascii="Arial" w:hAnsi="Arial" w:cs="Arial"/>
          <w:b w:val="0"/>
          <w:bCs w:val="0"/>
          <w:color w:val="auto"/>
          <w:szCs w:val="21"/>
        </w:rPr>
        <w:t>工作</w:t>
      </w:r>
      <w:r>
        <w:rPr>
          <w:rFonts w:hint="eastAsia" w:ascii="Arial" w:hAnsi="Arial" w:cs="Arial"/>
          <w:b w:val="0"/>
          <w:bCs w:val="0"/>
          <w:color w:val="auto"/>
          <w:szCs w:val="21"/>
        </w:rPr>
        <w:t>量向乙方支付服务费。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w:t>
      </w:r>
      <w:r>
        <w:rPr>
          <w:rFonts w:ascii="Arial" w:hAnsi="Arial" w:cs="Arial"/>
          <w:szCs w:val="21"/>
        </w:rPr>
        <w:t>在</w:t>
      </w:r>
      <w:r>
        <w:rPr>
          <w:rFonts w:hint="eastAsia" w:ascii="Arial" w:hAnsi="Arial" w:cs="Arial"/>
          <w:bCs/>
          <w:szCs w:val="21"/>
        </w:rPr>
        <w:t>乙方</w:t>
      </w:r>
      <w:r>
        <w:rPr>
          <w:rFonts w:ascii="Arial" w:hAnsi="Arial" w:cs="Arial"/>
          <w:color w:val="000000"/>
          <w:szCs w:val="21"/>
        </w:rPr>
        <w:t>已经开展工作时间里，由于甲方原因造成变更评价原则或基础资料有误、引起乙方返工或重作时，甲方应承担因返工或重作增加的费用。</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乙方</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延期</w:t>
      </w:r>
      <w:r>
        <w:rPr>
          <w:rFonts w:hint="eastAsia" w:ascii="Arial" w:hAnsi="Arial" w:cs="Arial"/>
          <w:color w:val="000000"/>
          <w:szCs w:val="21"/>
        </w:rPr>
        <w:t>完成并提交报告</w:t>
      </w:r>
      <w:r>
        <w:rPr>
          <w:rFonts w:ascii="Arial" w:hAnsi="Arial" w:cs="Arial"/>
          <w:color w:val="000000"/>
          <w:szCs w:val="21"/>
        </w:rPr>
        <w:t>（自然灾害和人力不可抗拒的因素除外）</w:t>
      </w:r>
      <w:r>
        <w:rPr>
          <w:rFonts w:hint="eastAsia" w:ascii="Arial" w:hAnsi="Arial" w:cs="Arial"/>
          <w:color w:val="000000"/>
          <w:szCs w:val="21"/>
        </w:rPr>
        <w:t>的</w:t>
      </w:r>
      <w:r>
        <w:rPr>
          <w:rFonts w:ascii="Arial" w:hAnsi="Arial" w:cs="Arial"/>
          <w:color w:val="000000"/>
          <w:szCs w:val="21"/>
        </w:rPr>
        <w:t>，乙方应向甲方支付违约金，每延期一天，支</w:t>
      </w:r>
      <w:r>
        <w:rPr>
          <w:rFonts w:ascii="Arial" w:hAnsi="Arial" w:cs="Arial"/>
          <w:b w:val="0"/>
          <w:bCs w:val="0"/>
          <w:color w:val="auto"/>
          <w:szCs w:val="21"/>
        </w:rPr>
        <w:t>付</w:t>
      </w:r>
      <w:r>
        <w:rPr>
          <w:rFonts w:hint="eastAsia" w:ascii="Arial" w:hAnsi="Arial" w:cs="Arial"/>
          <w:b w:val="0"/>
          <w:bCs w:val="0"/>
          <w:color w:val="auto"/>
          <w:szCs w:val="21"/>
        </w:rPr>
        <w:t>相应报</w:t>
      </w:r>
      <w:r>
        <w:rPr>
          <w:rFonts w:ascii="Arial" w:hAnsi="Arial" w:cs="Arial"/>
          <w:b w:val="0"/>
          <w:bCs w:val="0"/>
          <w:color w:val="auto"/>
          <w:szCs w:val="21"/>
        </w:rPr>
        <w:t>告编制经费的百分之一，但违约金不超过</w:t>
      </w:r>
      <w:r>
        <w:rPr>
          <w:rFonts w:hint="eastAsia" w:ascii="Arial" w:hAnsi="Arial" w:cs="Arial"/>
          <w:b w:val="0"/>
          <w:bCs w:val="0"/>
          <w:color w:val="auto"/>
          <w:szCs w:val="21"/>
        </w:rPr>
        <w:t>相应</w:t>
      </w:r>
      <w:r>
        <w:rPr>
          <w:rFonts w:ascii="Arial" w:hAnsi="Arial" w:cs="Arial"/>
          <w:b w:val="0"/>
          <w:bCs w:val="0"/>
          <w:color w:val="auto"/>
          <w:szCs w:val="21"/>
        </w:rPr>
        <w:t>报</w:t>
      </w:r>
      <w:r>
        <w:rPr>
          <w:rFonts w:ascii="Arial" w:hAnsi="Arial" w:cs="Arial"/>
          <w:color w:val="000000"/>
          <w:szCs w:val="21"/>
        </w:rPr>
        <w:t>告编制总经费的100％。</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若乙方提交的报告未一次通过评审和审批，造成返工发生的费用概由乙负责</w:t>
      </w:r>
      <w:r>
        <w:rPr>
          <w:rFonts w:hint="eastAsia" w:ascii="Arial" w:hAnsi="Arial" w:cs="Arial"/>
          <w:color w:val="000000"/>
          <w:szCs w:val="21"/>
        </w:rPr>
        <w:t>；</w:t>
      </w:r>
      <w:r>
        <w:rPr>
          <w:rFonts w:ascii="Arial" w:hAnsi="Arial" w:cs="Arial"/>
          <w:color w:val="000000"/>
          <w:szCs w:val="21"/>
        </w:rPr>
        <w:t>若因乙方原因使该报告审查不合格或需补充完善，乙方无偿补作，直到审批通过。</w:t>
      </w:r>
      <w:r>
        <w:rPr>
          <w:rFonts w:hint="eastAsia" w:ascii="Arial" w:hAnsi="Arial" w:cs="Arial"/>
          <w:color w:val="000000"/>
          <w:szCs w:val="21"/>
        </w:rPr>
        <w:t>因前述原因导致验收延期的，按本款第1）项承担违约责任。</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其他原因</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若因不可预见原因或第三方原因造成拖延或工作内容、时间、要求等变动，由双方另行协商解决，可签订补充协议。</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提供报告份数</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最终报告</w:t>
      </w:r>
      <w:r>
        <w:rPr>
          <w:rFonts w:hint="eastAsia" w:ascii="Arial" w:hAnsi="Arial" w:cs="Arial"/>
          <w:b w:val="0"/>
          <w:bCs/>
          <w:color w:val="auto"/>
          <w:szCs w:val="21"/>
        </w:rPr>
        <w:t>各</w:t>
      </w:r>
      <w:r>
        <w:rPr>
          <w:rFonts w:ascii="Arial" w:hAnsi="Arial" w:cs="Arial"/>
          <w:color w:val="000000"/>
          <w:szCs w:val="21"/>
        </w:rPr>
        <w:t>一式</w:t>
      </w:r>
      <w:r>
        <w:rPr>
          <w:rFonts w:ascii="Arial" w:hAnsi="Arial" w:cs="Arial"/>
          <w:color w:val="000000"/>
          <w:szCs w:val="21"/>
          <w:u w:val="single"/>
        </w:rPr>
        <w:t xml:space="preserve"> </w:t>
      </w:r>
      <w:r>
        <w:rPr>
          <w:rFonts w:hint="eastAsia" w:ascii="Arial" w:hAnsi="Arial" w:cs="Arial"/>
          <w:color w:val="000000"/>
          <w:szCs w:val="21"/>
          <w:u w:val="single"/>
        </w:rPr>
        <w:t>8</w:t>
      </w:r>
      <w:r>
        <w:rPr>
          <w:rFonts w:ascii="Arial" w:hAnsi="Arial" w:cs="Arial"/>
          <w:color w:val="000000"/>
          <w:szCs w:val="21"/>
          <w:u w:val="single"/>
        </w:rPr>
        <w:t xml:space="preserve">  </w:t>
      </w:r>
      <w:r>
        <w:rPr>
          <w:rFonts w:ascii="Arial" w:hAnsi="Arial" w:cs="Arial"/>
          <w:color w:val="000000"/>
          <w:szCs w:val="21"/>
        </w:rPr>
        <w:t>份。</w:t>
      </w:r>
    </w:p>
    <w:p>
      <w:pPr>
        <w:tabs>
          <w:tab w:val="left" w:pos="180"/>
        </w:tabs>
        <w:spacing w:line="440" w:lineRule="exact"/>
        <w:rPr>
          <w:rFonts w:ascii="Arial" w:hAnsi="Arial" w:cs="Arial"/>
          <w:color w:val="000000"/>
          <w:szCs w:val="21"/>
        </w:rPr>
      </w:pPr>
      <w:r>
        <w:rPr>
          <w:rFonts w:hint="eastAsia" w:ascii="Arial" w:hAnsi="Arial" w:cs="Arial"/>
          <w:b/>
          <w:bCs/>
          <w:color w:val="000000"/>
          <w:szCs w:val="21"/>
        </w:rPr>
        <w:t>七、履约保证金：</w:t>
      </w:r>
      <w:r>
        <w:rPr>
          <w:rFonts w:hint="eastAsia" w:ascii="Arial" w:hAnsi="Arial" w:cs="Arial"/>
          <w:color w:val="000000"/>
          <w:szCs w:val="21"/>
        </w:rPr>
        <w:t>本合同签订的同时，乙方需缴纳履约保证金，即合同价的5%。待乙方完成所有服务，扣除违约金（如有）后，余额（无息）与报酬同日归还。</w:t>
      </w:r>
    </w:p>
    <w:p>
      <w:pPr>
        <w:tabs>
          <w:tab w:val="left" w:pos="180"/>
        </w:tabs>
        <w:spacing w:line="440" w:lineRule="exact"/>
        <w:rPr>
          <w:rFonts w:ascii="Arial" w:hAnsi="Arial" w:cs="Arial"/>
          <w:b/>
          <w:color w:val="000000"/>
          <w:szCs w:val="21"/>
        </w:rPr>
      </w:pPr>
      <w:r>
        <w:rPr>
          <w:rFonts w:hint="eastAsia" w:ascii="Arial" w:hAnsi="Arial" w:cs="Arial"/>
          <w:b/>
          <w:color w:val="000000"/>
          <w:szCs w:val="21"/>
        </w:rPr>
        <w:t>八</w:t>
      </w:r>
      <w:r>
        <w:rPr>
          <w:rFonts w:ascii="Arial" w:hAnsi="Arial" w:cs="Arial"/>
          <w:b/>
          <w:color w:val="000000"/>
          <w:szCs w:val="21"/>
        </w:rPr>
        <w:t>、争议的解决办法：</w:t>
      </w:r>
    </w:p>
    <w:p>
      <w:pPr>
        <w:tabs>
          <w:tab w:val="left" w:pos="180"/>
        </w:tabs>
        <w:spacing w:line="440" w:lineRule="exact"/>
        <w:ind w:firstLine="420" w:firstLineChars="200"/>
        <w:rPr>
          <w:rFonts w:ascii="Arial" w:hAnsi="Arial" w:cs="Arial"/>
          <w:b/>
          <w:color w:val="0070C0"/>
          <w:szCs w:val="21"/>
        </w:rPr>
      </w:pPr>
      <w:r>
        <w:rPr>
          <w:rFonts w:ascii="Arial" w:hAnsi="Arial" w:cs="Arial"/>
          <w:color w:val="000000"/>
          <w:szCs w:val="21"/>
        </w:rPr>
        <w:t>在合同履行过程中发生争议，双方应当协商解决，也可以申请当地有关部门进行调解。 当事人双方不愿意协商、调解或者协商、调解不成的，双方商定</w:t>
      </w:r>
      <w:r>
        <w:rPr>
          <w:rFonts w:hint="eastAsia" w:ascii="Arial" w:hAnsi="Arial" w:cs="Arial"/>
          <w:color w:val="000000"/>
          <w:szCs w:val="21"/>
        </w:rPr>
        <w:t>由甲方住所地人民法院诉讼解决。</w:t>
      </w:r>
    </w:p>
    <w:p>
      <w:pPr>
        <w:spacing w:line="440" w:lineRule="exact"/>
        <w:rPr>
          <w:rFonts w:ascii="Arial" w:hAnsi="Arial" w:cs="Arial"/>
          <w:b/>
          <w:color w:val="000000"/>
          <w:szCs w:val="21"/>
        </w:rPr>
      </w:pPr>
      <w:r>
        <w:rPr>
          <w:rFonts w:hint="eastAsia" w:ascii="Arial" w:hAnsi="Arial" w:cs="Arial"/>
          <w:b/>
          <w:szCs w:val="21"/>
        </w:rPr>
        <w:t>九</w:t>
      </w:r>
      <w:r>
        <w:rPr>
          <w:rFonts w:ascii="Arial" w:hAnsi="Arial" w:cs="Arial"/>
          <w:b/>
          <w:color w:val="000000"/>
          <w:szCs w:val="21"/>
        </w:rPr>
        <w:t>、其它</w:t>
      </w:r>
    </w:p>
    <w:p>
      <w:pPr>
        <w:spacing w:line="440" w:lineRule="exact"/>
        <w:ind w:firstLine="420" w:firstLineChars="200"/>
        <w:rPr>
          <w:rFonts w:ascii="Arial" w:hAnsi="Arial" w:cs="Arial"/>
          <w:color w:val="000000"/>
          <w:szCs w:val="21"/>
        </w:rPr>
      </w:pPr>
      <w:r>
        <w:rPr>
          <w:rFonts w:ascii="Arial" w:hAnsi="Arial" w:cs="Arial"/>
          <w:color w:val="000000"/>
          <w:szCs w:val="21"/>
        </w:rPr>
        <w:t>1、本</w:t>
      </w:r>
      <w:r>
        <w:rPr>
          <w:rFonts w:hint="eastAsia" w:ascii="Arial" w:hAnsi="Arial" w:cs="Arial"/>
          <w:b w:val="0"/>
          <w:bCs/>
          <w:color w:val="auto"/>
          <w:szCs w:val="21"/>
        </w:rPr>
        <w:t>合同</w:t>
      </w:r>
      <w:r>
        <w:rPr>
          <w:rFonts w:ascii="Arial" w:hAnsi="Arial" w:cs="Arial"/>
          <w:color w:val="000000"/>
          <w:szCs w:val="21"/>
        </w:rPr>
        <w:t>未尽事宜，双方友好协商解决</w:t>
      </w:r>
    </w:p>
    <w:p>
      <w:pPr>
        <w:spacing w:line="440" w:lineRule="exact"/>
        <w:rPr>
          <w:rFonts w:ascii="Arial" w:hAnsi="Arial" w:cs="Arial"/>
          <w:b/>
          <w:color w:val="000000"/>
          <w:szCs w:val="21"/>
        </w:rPr>
      </w:pPr>
      <w:r>
        <w:rPr>
          <w:rFonts w:hint="eastAsia" w:ascii="Arial" w:hAnsi="Arial" w:cs="Arial"/>
          <w:b/>
          <w:szCs w:val="21"/>
        </w:rPr>
        <w:t>十</w:t>
      </w:r>
      <w:r>
        <w:rPr>
          <w:rFonts w:ascii="Arial" w:hAnsi="Arial" w:cs="Arial"/>
          <w:b/>
          <w:color w:val="000000"/>
          <w:szCs w:val="21"/>
        </w:rPr>
        <w:t>、附则</w:t>
      </w:r>
    </w:p>
    <w:p>
      <w:pPr>
        <w:spacing w:line="440" w:lineRule="exact"/>
        <w:ind w:firstLine="420" w:firstLineChars="200"/>
        <w:rPr>
          <w:rFonts w:ascii="Arial" w:hAnsi="Arial" w:cs="Arial"/>
          <w:b/>
          <w:color w:val="0070C0"/>
          <w:szCs w:val="21"/>
        </w:rPr>
      </w:pPr>
      <w:r>
        <w:rPr>
          <w:rFonts w:ascii="Arial" w:hAnsi="Arial" w:cs="Arial"/>
          <w:szCs w:val="21"/>
        </w:rPr>
        <w:t>1、本合同由双方代表签字，加盖双方公章或合同专用章即生效。</w:t>
      </w:r>
    </w:p>
    <w:p>
      <w:pPr>
        <w:spacing w:line="440" w:lineRule="exact"/>
        <w:ind w:firstLine="420" w:firstLineChars="200"/>
        <w:rPr>
          <w:rFonts w:ascii="Arial" w:hAnsi="Arial" w:cs="Arial"/>
          <w:szCs w:val="21"/>
        </w:rPr>
      </w:pPr>
      <w:r>
        <w:rPr>
          <w:rFonts w:ascii="Arial" w:hAnsi="Arial" w:cs="Arial"/>
          <w:szCs w:val="21"/>
        </w:rPr>
        <w:t>2、本合同一式</w:t>
      </w:r>
      <w:r>
        <w:rPr>
          <w:rFonts w:ascii="Arial" w:hAnsi="Arial" w:cs="Arial"/>
          <w:szCs w:val="21"/>
          <w:u w:val="single"/>
        </w:rPr>
        <w:t xml:space="preserve">     </w:t>
      </w:r>
      <w:r>
        <w:rPr>
          <w:rFonts w:ascii="Arial" w:hAnsi="Arial" w:cs="Arial"/>
          <w:szCs w:val="21"/>
        </w:rPr>
        <w:t>份，甲方</w:t>
      </w:r>
      <w:r>
        <w:rPr>
          <w:rFonts w:ascii="Arial" w:hAnsi="Arial" w:cs="Arial"/>
          <w:szCs w:val="21"/>
          <w:u w:val="single"/>
        </w:rPr>
        <w:t xml:space="preserve">    </w:t>
      </w:r>
      <w:r>
        <w:rPr>
          <w:rFonts w:ascii="Arial" w:hAnsi="Arial" w:cs="Arial"/>
          <w:szCs w:val="21"/>
        </w:rPr>
        <w:t>份、乙方执</w:t>
      </w:r>
      <w:r>
        <w:rPr>
          <w:rFonts w:ascii="Arial" w:hAnsi="Arial" w:cs="Arial"/>
          <w:szCs w:val="21"/>
          <w:u w:val="single"/>
        </w:rPr>
        <w:t xml:space="preserve">    </w:t>
      </w:r>
      <w:r>
        <w:rPr>
          <w:rFonts w:ascii="Arial" w:hAnsi="Arial" w:cs="Arial"/>
          <w:szCs w:val="21"/>
        </w:rPr>
        <w:t>份。</w:t>
      </w:r>
    </w:p>
    <w:p>
      <w:pPr>
        <w:pStyle w:val="2"/>
        <w:ind w:left="0" w:leftChars="0" w:firstLine="0" w:firstLineChars="0"/>
      </w:pPr>
    </w:p>
    <w:p>
      <w:pPr>
        <w:spacing w:line="400" w:lineRule="exact"/>
        <w:rPr>
          <w:rFonts w:ascii="Arial" w:hAnsi="Arial" w:cs="Arial"/>
          <w:szCs w:val="21"/>
        </w:rPr>
      </w:pPr>
      <w:r>
        <w:rPr>
          <w:rFonts w:ascii="Arial" w:hAnsi="Arial" w:cs="Arial"/>
          <w:szCs w:val="21"/>
        </w:rPr>
        <w:t xml:space="preserve">委托方（甲方）：                           </w:t>
      </w:r>
      <w:r>
        <w:rPr>
          <w:rFonts w:hint="eastAsia" w:ascii="Arial" w:hAnsi="Arial" w:cs="Arial"/>
          <w:szCs w:val="21"/>
        </w:rPr>
        <w:t>受托</w:t>
      </w:r>
      <w:r>
        <w:rPr>
          <w:rFonts w:ascii="Arial" w:hAnsi="Arial" w:cs="Arial"/>
          <w:szCs w:val="21"/>
        </w:rPr>
        <w:t>方（乙方）：</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单位名称（盖章）                          单位名称（盖章）</w:t>
      </w:r>
    </w:p>
    <w:p>
      <w:pPr>
        <w:spacing w:line="400" w:lineRule="exact"/>
        <w:rPr>
          <w:rFonts w:ascii="Arial" w:hAnsi="Arial" w:cs="Arial"/>
          <w:szCs w:val="21"/>
        </w:rPr>
      </w:pPr>
      <w:r>
        <w:rPr>
          <w:rFonts w:ascii="Arial" w:hAnsi="Arial" w:cs="Arial"/>
          <w:szCs w:val="21"/>
        </w:rPr>
        <w:t xml:space="preserve">                        </w:t>
      </w:r>
    </w:p>
    <w:p>
      <w:pPr>
        <w:spacing w:line="400" w:lineRule="exact"/>
        <w:rPr>
          <w:rFonts w:ascii="Arial" w:hAnsi="Arial" w:cs="Arial"/>
          <w:szCs w:val="21"/>
        </w:rPr>
      </w:pPr>
      <w:r>
        <w:rPr>
          <w:rFonts w:ascii="Arial" w:hAnsi="Arial" w:cs="Arial"/>
          <w:szCs w:val="21"/>
        </w:rPr>
        <w:t>法定代表人：                              法定代表人：</w:t>
      </w:r>
    </w:p>
    <w:p>
      <w:pPr>
        <w:spacing w:line="400" w:lineRule="exact"/>
        <w:rPr>
          <w:rFonts w:ascii="Arial" w:hAnsi="Arial" w:cs="Arial"/>
          <w:szCs w:val="21"/>
        </w:rPr>
      </w:pPr>
      <w:r>
        <w:rPr>
          <w:rFonts w:ascii="Arial" w:hAnsi="Arial" w:cs="Arial"/>
          <w:szCs w:val="21"/>
        </w:rPr>
        <w:t>或委托代理人（签字）：                     或委托代理人（签字）：</w:t>
      </w:r>
    </w:p>
    <w:p>
      <w:pPr>
        <w:spacing w:line="400" w:lineRule="exact"/>
        <w:rPr>
          <w:rFonts w:ascii="Arial" w:hAnsi="Arial" w:cs="Arial"/>
          <w:szCs w:val="21"/>
        </w:rPr>
      </w:pPr>
      <w:r>
        <w:rPr>
          <w:rFonts w:ascii="Arial" w:hAnsi="Arial" w:cs="Arial"/>
          <w:szCs w:val="21"/>
        </w:rPr>
        <w:t>单位地址：                                单位地址：</w:t>
      </w:r>
    </w:p>
    <w:p>
      <w:pPr>
        <w:tabs>
          <w:tab w:val="left" w:pos="2996"/>
        </w:tabs>
        <w:spacing w:line="440" w:lineRule="exact"/>
        <w:rPr>
          <w:rFonts w:hint="eastAsia" w:ascii="仿宋_GB2312" w:hAnsi="Arial" w:eastAsia="仿宋_GB2312"/>
          <w:b/>
          <w:snapToGrid w:val="0"/>
          <w:color w:val="000000"/>
          <w:kern w:val="44"/>
          <w:sz w:val="44"/>
          <w:szCs w:val="44"/>
        </w:rPr>
      </w:pPr>
      <w:r>
        <w:rPr>
          <w:rFonts w:ascii="Arial" w:hAnsi="Arial" w:cs="Arial"/>
          <w:szCs w:val="21"/>
        </w:rPr>
        <w:t xml:space="preserve">合同订立时间： </w:t>
      </w:r>
    </w:p>
    <w:p>
      <w:pPr>
        <w:tabs>
          <w:tab w:val="left" w:pos="2996"/>
        </w:tabs>
        <w:spacing w:line="440" w:lineRule="exact"/>
        <w:rPr>
          <w:rFonts w:hint="default" w:ascii="仿宋_GB2312" w:hAnsi="Arial" w:eastAsia="仿宋_GB2312"/>
          <w:b/>
          <w:snapToGrid w:val="0"/>
          <w:color w:val="000000"/>
          <w:kern w:val="44"/>
          <w:sz w:val="44"/>
          <w:szCs w:val="44"/>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2</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251130F1"/>
    <w:rsid w:val="00B04690"/>
    <w:rsid w:val="01087567"/>
    <w:rsid w:val="023E277E"/>
    <w:rsid w:val="11321BC4"/>
    <w:rsid w:val="14E8520C"/>
    <w:rsid w:val="151E5632"/>
    <w:rsid w:val="1B9B05E9"/>
    <w:rsid w:val="1CEE1BD8"/>
    <w:rsid w:val="1D273B54"/>
    <w:rsid w:val="1D444026"/>
    <w:rsid w:val="1E5549F9"/>
    <w:rsid w:val="1EA5792B"/>
    <w:rsid w:val="1F3F2BD4"/>
    <w:rsid w:val="213202AB"/>
    <w:rsid w:val="225066FB"/>
    <w:rsid w:val="24AA0E08"/>
    <w:rsid w:val="251130F1"/>
    <w:rsid w:val="26261822"/>
    <w:rsid w:val="269F2FDE"/>
    <w:rsid w:val="28DC3125"/>
    <w:rsid w:val="29951BE3"/>
    <w:rsid w:val="2BBE29E2"/>
    <w:rsid w:val="2D32459D"/>
    <w:rsid w:val="312133AA"/>
    <w:rsid w:val="32620214"/>
    <w:rsid w:val="356A4AAD"/>
    <w:rsid w:val="37635EED"/>
    <w:rsid w:val="380E63F3"/>
    <w:rsid w:val="38EA2FB4"/>
    <w:rsid w:val="3AD80873"/>
    <w:rsid w:val="3B6B5A08"/>
    <w:rsid w:val="3D9C4C66"/>
    <w:rsid w:val="3E06392C"/>
    <w:rsid w:val="3EAA4565"/>
    <w:rsid w:val="3EFD22FC"/>
    <w:rsid w:val="3F7B2909"/>
    <w:rsid w:val="3F9E0CFA"/>
    <w:rsid w:val="43DF15E7"/>
    <w:rsid w:val="45383520"/>
    <w:rsid w:val="47907B4A"/>
    <w:rsid w:val="4EB905CF"/>
    <w:rsid w:val="50E02C46"/>
    <w:rsid w:val="55284BA6"/>
    <w:rsid w:val="5AEF305D"/>
    <w:rsid w:val="5DFF5381"/>
    <w:rsid w:val="630B7415"/>
    <w:rsid w:val="63EE030D"/>
    <w:rsid w:val="66D14021"/>
    <w:rsid w:val="67173ACA"/>
    <w:rsid w:val="6B180D44"/>
    <w:rsid w:val="70C62CC6"/>
    <w:rsid w:val="711A042E"/>
    <w:rsid w:val="71970B55"/>
    <w:rsid w:val="7208149C"/>
    <w:rsid w:val="740C29F1"/>
    <w:rsid w:val="75B37B57"/>
    <w:rsid w:val="76DB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5">
    <w:name w:val="heading 6"/>
    <w:basedOn w:val="1"/>
    <w:next w:val="1"/>
    <w:qFormat/>
    <w:uiPriority w:val="0"/>
    <w:pPr>
      <w:keepNext/>
      <w:keepLines/>
      <w:spacing w:before="240" w:after="64" w:line="320" w:lineRule="auto"/>
      <w:outlineLvl w:val="5"/>
    </w:pPr>
    <w:rPr>
      <w:rFonts w:ascii="Cambria" w:hAnsi="Cambria"/>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afterLines="0" w:afterAutospacing="0"/>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ody Text Indent 2"/>
    <w:basedOn w:val="1"/>
    <w:qFormat/>
    <w:uiPriority w:val="0"/>
    <w:pPr>
      <w:snapToGrid w:val="0"/>
      <w:spacing w:after="120" w:line="480" w:lineRule="auto"/>
      <w:ind w:left="420" w:leftChars="200"/>
    </w:pPr>
    <w:rPr>
      <w:spacing w:val="16"/>
      <w:sz w:val="28"/>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1"/>
    <w:basedOn w:val="1"/>
    <w:next w:val="1"/>
    <w:qFormat/>
    <w:uiPriority w:val="39"/>
    <w:pPr>
      <w:jc w:val="left"/>
    </w:pPr>
    <w:rPr>
      <w:b/>
      <w:caps/>
    </w:rPr>
  </w:style>
  <w:style w:type="paragraph" w:styleId="1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2">
    <w:name w:val="Body Text Indent 3"/>
    <w:basedOn w:val="1"/>
    <w:qFormat/>
    <w:uiPriority w:val="0"/>
    <w:pPr>
      <w:ind w:firstLine="480"/>
    </w:pPr>
    <w:rPr>
      <w:rFonts w:ascii="宋体" w:hAnsi="宋体"/>
      <w:sz w:val="24"/>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99"/>
    <w:rPr>
      <w:color w:val="2490F8"/>
      <w:u w:val="single"/>
    </w:rPr>
  </w:style>
  <w:style w:type="paragraph" w:customStyle="1" w:styleId="19">
    <w:name w:val="Normal Indent1"/>
    <w:basedOn w:val="1"/>
    <w:qFormat/>
    <w:uiPriority w:val="0"/>
    <w:pPr>
      <w:ind w:firstLine="420" w:firstLineChars="200"/>
    </w:p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3">
    <w:name w:val="内文正文"/>
    <w:basedOn w:val="1"/>
    <w:qFormat/>
    <w:uiPriority w:val="0"/>
    <w:pPr>
      <w:adjustRightInd w:val="0"/>
      <w:snapToGrid w:val="0"/>
      <w:spacing w:line="400" w:lineRule="atLeast"/>
      <w:ind w:firstLine="420" w:firstLineChars="200"/>
    </w:pPr>
    <w:rPr>
      <w:rFonts w:ascii="宋体"/>
      <w:szCs w:val="24"/>
    </w:rPr>
  </w:style>
  <w:style w:type="character" w:customStyle="1" w:styleId="24">
    <w:name w:val="style9"/>
    <w:basedOn w:val="16"/>
    <w:qFormat/>
    <w:uiPriority w:val="0"/>
  </w:style>
  <w:style w:type="paragraph" w:styleId="25">
    <w:name w:val="List Paragraph"/>
    <w:basedOn w:val="1"/>
    <w:qFormat/>
    <w:uiPriority w:val="34"/>
    <w:pPr>
      <w:ind w:firstLine="420" w:firstLineChars="200"/>
    </w:pPr>
    <w:rPr>
      <w:rFonts w:ascii="Calibri" w:hAnsi="Calibri"/>
    </w:rPr>
  </w:style>
  <w:style w:type="paragraph" w:customStyle="1" w:styleId="26">
    <w:name w:val="表格内容"/>
    <w:basedOn w:val="1"/>
    <w:qFormat/>
    <w:uiPriority w:val="0"/>
    <w:pPr>
      <w:adjustRightInd w:val="0"/>
      <w:jc w:val="center"/>
    </w:pPr>
    <w:rPr>
      <w:szCs w:val="24"/>
    </w:rPr>
  </w:style>
  <w:style w:type="paragraph" w:customStyle="1" w:styleId="27">
    <w:name w:val="一、标题"/>
    <w:basedOn w:val="1"/>
    <w:qFormat/>
    <w:uiPriority w:val="0"/>
    <w:rPr>
      <w:b/>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6779</Words>
  <Characters>6953</Characters>
  <Lines>0</Lines>
  <Paragraphs>0</Paragraphs>
  <TotalTime>28</TotalTime>
  <ScaleCrop>false</ScaleCrop>
  <LinksUpToDate>false</LinksUpToDate>
  <CharactersWithSpaces>7803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胡少杰</cp:lastModifiedBy>
  <dcterms:modified xsi:type="dcterms:W3CDTF">2023-04-27T06:42:33Z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408BB837953B4D1C916DC2E308ACBB08</vt:lpwstr>
  </property>
</Properties>
</file>