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44"/>
        </w:rPr>
      </w:pPr>
      <w:r>
        <w:rPr>
          <w:rFonts w:hint="eastAsia" w:ascii="仿宋_GB2312" w:eastAsia="仿宋_GB2312"/>
          <w:b/>
          <w:sz w:val="44"/>
        </w:rPr>
        <w:t>报 价 一 览 表</w:t>
      </w:r>
    </w:p>
    <w:p>
      <w:pPr>
        <w:pStyle w:val="8"/>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hint="eastAsia" w:ascii="仿宋_GB2312" w:hAnsi="仿宋_GB2312" w:eastAsia="仿宋_GB2312" w:cs="仿宋_GB2312"/>
          <w:sz w:val="32"/>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lang w:val="en-US" w:eastAsia="zh-CN"/>
        </w:rPr>
        <w:t>2023年临江公司配套一期和三期竣工财务决算编制服务采购</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，报价如下：（金额单位：</w:t>
      </w:r>
      <w:r>
        <w:rPr>
          <w:rFonts w:hint="eastAsia" w:ascii="仿宋_GB2312" w:eastAsia="仿宋_GB2312"/>
          <w:sz w:val="30"/>
          <w:szCs w:val="30"/>
          <w:lang w:val="en-US" w:eastAsia="zh-CN"/>
        </w:rPr>
        <w:t xml:space="preserve">     </w:t>
      </w:r>
      <w:r>
        <w:rPr>
          <w:rFonts w:hint="eastAsia" w:ascii="仿宋_GB2312" w:eastAsia="仿宋_GB2312"/>
          <w:sz w:val="30"/>
          <w:szCs w:val="30"/>
        </w:rPr>
        <w:t>元，税率为     %）</w:t>
      </w:r>
      <w:r>
        <w:rPr>
          <w:rFonts w:hint="eastAsia" w:ascii="仿宋_GB2312" w:eastAsia="仿宋_GB2312"/>
          <w:sz w:val="30"/>
          <w:szCs w:val="30"/>
          <w:lang w:val="en-US" w:eastAsia="zh-CN"/>
        </w:rPr>
        <w:t xml:space="preserve"> </w:t>
      </w:r>
    </w:p>
    <w:tbl>
      <w:tblPr>
        <w:tblStyle w:val="5"/>
        <w:tblpPr w:leftFromText="180" w:rightFromText="180" w:vertAnchor="text" w:horzAnchor="page" w:tblpX="1544"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3600"/>
        <w:gridCol w:w="1537"/>
        <w:gridCol w:w="863"/>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62"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标项</w:t>
            </w:r>
          </w:p>
        </w:tc>
        <w:tc>
          <w:tcPr>
            <w:tcW w:w="3600"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服务内容</w:t>
            </w:r>
          </w:p>
        </w:tc>
        <w:tc>
          <w:tcPr>
            <w:tcW w:w="1537"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服务要求</w:t>
            </w:r>
          </w:p>
        </w:tc>
        <w:tc>
          <w:tcPr>
            <w:tcW w:w="863"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数量</w:t>
            </w:r>
          </w:p>
        </w:tc>
        <w:tc>
          <w:tcPr>
            <w:tcW w:w="2100"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1</w:t>
            </w:r>
          </w:p>
        </w:tc>
        <w:tc>
          <w:tcPr>
            <w:tcW w:w="3600" w:type="dxa"/>
            <w:vAlign w:val="center"/>
          </w:tcPr>
          <w:p>
            <w:pPr>
              <w:keepNext w:val="0"/>
              <w:keepLines w:val="0"/>
              <w:widowControl/>
              <w:suppressLineNumbers w:val="0"/>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临江公司配套一期和三期竣工财务决算编制服务</w:t>
            </w:r>
          </w:p>
        </w:tc>
        <w:tc>
          <w:tcPr>
            <w:tcW w:w="1537"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详见下文</w:t>
            </w:r>
          </w:p>
        </w:tc>
        <w:tc>
          <w:tcPr>
            <w:tcW w:w="863" w:type="dxa"/>
            <w:vAlign w:val="center"/>
          </w:tcPr>
          <w:p>
            <w:pPr>
              <w:pStyle w:val="2"/>
              <w:ind w:firstLine="300" w:firstLineChars="100"/>
              <w:jc w:val="both"/>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1</w:t>
            </w:r>
          </w:p>
        </w:tc>
        <w:tc>
          <w:tcPr>
            <w:tcW w:w="2100"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5"/>
          </w:tcPr>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合计：               </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5"/>
          </w:tcPr>
          <w:p>
            <w:pPr>
              <w:pStyle w:val="2"/>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总价（人民币大写）：</w:t>
            </w:r>
          </w:p>
        </w:tc>
      </w:tr>
    </w:tbl>
    <w:p>
      <w:pPr>
        <w:rPr>
          <w:sz w:val="30"/>
          <w:szCs w:val="30"/>
        </w:rPr>
      </w:pPr>
    </w:p>
    <w:p>
      <w:pPr>
        <w:pStyle w:val="2"/>
      </w:pPr>
    </w:p>
    <w:p>
      <w:pPr>
        <w:pStyle w:val="2"/>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342"/>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供应商</w:t>
      </w:r>
      <w:r>
        <w:rPr>
          <w:rFonts w:hint="eastAsia" w:ascii="仿宋_GB2312" w:hAnsi="Times New Roman" w:eastAsia="仿宋_GB2312" w:cs="Times New Roman"/>
          <w:b w:val="0"/>
          <w:caps w:val="0"/>
          <w:kern w:val="2"/>
          <w:sz w:val="24"/>
          <w:szCs w:val="24"/>
          <w:lang w:val="en-US" w:eastAsia="zh-CN" w:bidi="ar-SA"/>
        </w:rPr>
        <w:t>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1.1供应商须是在中华人民共和国境内注册，具有独立法人资格和独立承担民事责任的能力</w:t>
      </w:r>
      <w:r>
        <w:rPr>
          <w:rFonts w:hint="eastAsia" w:ascii="仿宋_GB2312" w:eastAsia="仿宋_GB2312" w:cs="Times New Roman"/>
          <w:b w:val="0"/>
          <w:caps w:val="0"/>
          <w:kern w:val="2"/>
          <w:sz w:val="24"/>
          <w:szCs w:val="24"/>
          <w:lang w:val="en-US" w:eastAsia="zh-CN" w:bidi="ar-SA"/>
        </w:rPr>
        <w:t>（</w:t>
      </w:r>
      <w:bookmarkStart w:id="0" w:name="_GoBack"/>
      <w:bookmarkEnd w:id="0"/>
      <w:r>
        <w:rPr>
          <w:rFonts w:hint="eastAsia" w:ascii="仿宋_GB2312" w:eastAsia="仿宋_GB2312" w:cs="Times New Roman"/>
          <w:b w:val="0"/>
          <w:caps w:val="0"/>
          <w:kern w:val="2"/>
          <w:sz w:val="24"/>
          <w:szCs w:val="24"/>
          <w:lang w:val="en-US" w:eastAsia="zh-CN" w:bidi="ar-SA"/>
        </w:rPr>
        <w:t>可为普通合伙或特殊普通合伙公司，须提供工商注册证明）。</w:t>
      </w:r>
    </w:p>
    <w:p>
      <w:pPr>
        <w:keepNext w:val="0"/>
        <w:keepLines w:val="0"/>
        <w:pageBreakBefore w:val="0"/>
        <w:widowControl/>
        <w:suppressLineNumbers w:val="0"/>
        <w:tabs>
          <w:tab w:val="left" w:pos="210"/>
        </w:tabs>
        <w:kinsoku/>
        <w:wordWrap/>
        <w:overflowPunct/>
        <w:topLinePunct w:val="0"/>
        <w:autoSpaceDE/>
        <w:autoSpaceDN/>
        <w:bidi w:val="0"/>
        <w:adjustRightInd/>
        <w:snapToGrid/>
        <w:spacing w:line="360" w:lineRule="auto"/>
        <w:ind w:firstLine="720" w:firstLineChars="300"/>
        <w:jc w:val="left"/>
        <w:textAlignment w:val="auto"/>
      </w:pPr>
      <w:r>
        <w:rPr>
          <w:rFonts w:hint="eastAsia" w:ascii="仿宋_GB2312" w:hAnsi="Times New Roman" w:eastAsia="仿宋_GB2312" w:cs="Times New Roman"/>
          <w:b w:val="0"/>
          <w:caps w:val="0"/>
          <w:kern w:val="2"/>
          <w:sz w:val="24"/>
          <w:szCs w:val="24"/>
          <w:lang w:val="en-US" w:eastAsia="zh-CN" w:bidi="ar-SA"/>
        </w:rPr>
        <w:t>1.</w:t>
      </w:r>
      <w:r>
        <w:rPr>
          <w:rFonts w:hint="eastAsia" w:ascii="仿宋_GB2312" w:eastAsia="仿宋_GB2312" w:cs="Times New Roman"/>
          <w:b w:val="0"/>
          <w:caps w:val="0"/>
          <w:kern w:val="2"/>
          <w:sz w:val="24"/>
          <w:szCs w:val="24"/>
          <w:lang w:val="en-US" w:eastAsia="zh-CN" w:bidi="ar-SA"/>
        </w:rPr>
        <w:t>2</w:t>
      </w:r>
      <w:r>
        <w:rPr>
          <w:rFonts w:hint="eastAsia" w:ascii="仿宋_GB2312" w:hAnsi="Times New Roman" w:eastAsia="仿宋_GB2312" w:cs="Times New Roman"/>
          <w:b w:val="0"/>
          <w:caps w:val="0"/>
          <w:kern w:val="2"/>
          <w:sz w:val="24"/>
          <w:szCs w:val="24"/>
          <w:lang w:val="en-US" w:eastAsia="zh-CN" w:bidi="ar-SA"/>
        </w:rPr>
        <w:t>供应商</w:t>
      </w:r>
      <w:r>
        <w:rPr>
          <w:rFonts w:hint="eastAsia" w:ascii="仿宋_GB2312" w:eastAsia="仿宋_GB2312" w:cs="Times New Roman"/>
          <w:b w:val="0"/>
          <w:caps w:val="0"/>
          <w:kern w:val="2"/>
          <w:sz w:val="24"/>
          <w:szCs w:val="24"/>
          <w:lang w:val="en-US" w:eastAsia="zh-CN" w:bidi="ar-SA"/>
        </w:rPr>
        <w:t>必须为会计师事务所</w:t>
      </w:r>
      <w:r>
        <w:rPr>
          <w:rFonts w:hint="eastAsia" w:ascii="仿宋_GB2312" w:hAnsi="Times New Roman" w:eastAsia="仿宋_GB2312" w:cs="Times New Roman"/>
          <w:b w:val="0"/>
          <w:caps w:val="0"/>
          <w:kern w:val="2"/>
          <w:sz w:val="24"/>
          <w:szCs w:val="24"/>
          <w:lang w:val="en-US" w:eastAsia="zh-CN" w:bidi="ar-SA"/>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342"/>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服务</w:t>
      </w:r>
      <w:r>
        <w:rPr>
          <w:rFonts w:hint="eastAsia" w:ascii="仿宋_GB2312" w:hAnsi="Times New Roman" w:eastAsia="仿宋_GB2312" w:cs="Times New Roman"/>
          <w:b w:val="0"/>
          <w:caps w:val="0"/>
          <w:kern w:val="2"/>
          <w:sz w:val="24"/>
          <w:szCs w:val="24"/>
          <w:lang w:val="en-US" w:eastAsia="zh-CN" w:bidi="ar-SA"/>
        </w:rPr>
        <w:t>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2.1时间要求：合同签订完成后，在采购人提供完整资料后两个月内完成审核编制工作，并且出具最终财务决算报告。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w:t>
      </w:r>
      <w:r>
        <w:rPr>
          <w:rFonts w:hint="eastAsia" w:ascii="仿宋_GB2312" w:eastAsia="仿宋_GB2312" w:cs="Times New Roman"/>
          <w:b w:val="0"/>
          <w:caps w:val="0"/>
          <w:kern w:val="2"/>
          <w:sz w:val="24"/>
          <w:szCs w:val="24"/>
          <w:lang w:val="en-US" w:eastAsia="zh-CN" w:bidi="ar-SA"/>
        </w:rPr>
        <w:t>2</w:t>
      </w:r>
      <w:r>
        <w:rPr>
          <w:rFonts w:hint="eastAsia" w:ascii="仿宋_GB2312" w:hAnsi="Times New Roman" w:eastAsia="仿宋_GB2312" w:cs="Times New Roman"/>
          <w:b w:val="0"/>
          <w:caps w:val="0"/>
          <w:kern w:val="2"/>
          <w:sz w:val="24"/>
          <w:szCs w:val="24"/>
          <w:lang w:val="en-US" w:eastAsia="zh-CN" w:bidi="ar-SA"/>
        </w:rPr>
        <w:t>验收要求：符合财务部财建【2016】503号文件规定，对出具的决算编制报告需经得起采购人以及市财政部门的审核，对该报告上编制的数据如有异议需积极做好解释工作，如有要求必须配合提供数据可支撑材料。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2.3人员要求：设立专门的项目小组，项目负责人应具有注册会计师资格证书。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2.4其他要求：项目工作地点位于杭州钱塘区临江街道红十五线与观十五线交叉口杭州临江环境能源有限公司，交通、食宿等审计人员相关的费用需要服务供应商自理。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718" w:leftChars="342" w:firstLine="0" w:firstLineChars="0"/>
        <w:jc w:val="left"/>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付款方式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供应商</w:t>
      </w:r>
      <w:r>
        <w:rPr>
          <w:rFonts w:hint="eastAsia" w:ascii="仿宋_GB2312" w:hAnsi="Times New Roman" w:eastAsia="仿宋_GB2312" w:cs="Times New Roman"/>
          <w:b w:val="0"/>
          <w:caps w:val="0"/>
          <w:kern w:val="2"/>
          <w:sz w:val="24"/>
          <w:szCs w:val="24"/>
          <w:lang w:val="en-US" w:eastAsia="zh-CN" w:bidi="ar-SA"/>
        </w:rPr>
        <w:t>进场后10天，</w:t>
      </w:r>
      <w:r>
        <w:rPr>
          <w:rFonts w:hint="eastAsia" w:ascii="仿宋_GB2312" w:eastAsia="仿宋_GB2312" w:cs="Times New Roman"/>
          <w:b w:val="0"/>
          <w:caps w:val="0"/>
          <w:kern w:val="2"/>
          <w:sz w:val="24"/>
          <w:szCs w:val="24"/>
          <w:lang w:val="en-US" w:eastAsia="zh-CN" w:bidi="ar-SA"/>
        </w:rPr>
        <w:t>采购人</w:t>
      </w:r>
      <w:r>
        <w:rPr>
          <w:rFonts w:hint="eastAsia" w:ascii="仿宋_GB2312" w:hAnsi="Times New Roman" w:eastAsia="仿宋_GB2312" w:cs="Times New Roman"/>
          <w:b w:val="0"/>
          <w:caps w:val="0"/>
          <w:kern w:val="2"/>
          <w:sz w:val="24"/>
          <w:szCs w:val="24"/>
          <w:lang w:val="en-US" w:eastAsia="zh-CN" w:bidi="ar-SA"/>
        </w:rPr>
        <w:t>支付服务费用的20%；</w:t>
      </w:r>
      <w:r>
        <w:rPr>
          <w:rFonts w:hint="eastAsia" w:ascii="仿宋_GB2312" w:eastAsia="仿宋_GB2312" w:cs="Times New Roman"/>
          <w:b w:val="0"/>
          <w:caps w:val="0"/>
          <w:kern w:val="2"/>
          <w:sz w:val="24"/>
          <w:szCs w:val="24"/>
          <w:lang w:val="en-US" w:eastAsia="zh-CN" w:bidi="ar-SA"/>
        </w:rPr>
        <w:t>供应商</w:t>
      </w:r>
      <w:r>
        <w:rPr>
          <w:rFonts w:hint="eastAsia" w:ascii="仿宋_GB2312" w:hAnsi="Times New Roman" w:eastAsia="仿宋_GB2312" w:cs="Times New Roman"/>
          <w:b w:val="0"/>
          <w:caps w:val="0"/>
          <w:kern w:val="2"/>
          <w:sz w:val="24"/>
          <w:szCs w:val="24"/>
          <w:lang w:val="en-US" w:eastAsia="zh-CN" w:bidi="ar-SA"/>
        </w:rPr>
        <w:t>出具最终正式编制报告并经</w:t>
      </w:r>
      <w:r>
        <w:rPr>
          <w:rFonts w:hint="eastAsia" w:ascii="仿宋_GB2312" w:eastAsia="仿宋_GB2312" w:cs="Times New Roman"/>
          <w:b w:val="0"/>
          <w:caps w:val="0"/>
          <w:kern w:val="2"/>
          <w:sz w:val="24"/>
          <w:szCs w:val="24"/>
          <w:lang w:val="en-US" w:eastAsia="zh-CN" w:bidi="ar-SA"/>
        </w:rPr>
        <w:t>采购人</w:t>
      </w:r>
      <w:r>
        <w:rPr>
          <w:rFonts w:hint="eastAsia" w:ascii="仿宋_GB2312" w:hAnsi="Times New Roman" w:eastAsia="仿宋_GB2312" w:cs="Times New Roman"/>
          <w:b w:val="0"/>
          <w:caps w:val="0"/>
          <w:kern w:val="2"/>
          <w:sz w:val="24"/>
          <w:szCs w:val="24"/>
          <w:lang w:val="en-US" w:eastAsia="zh-CN" w:bidi="ar-SA"/>
        </w:rPr>
        <w:t>认可及提供发票后，</w:t>
      </w:r>
      <w:r>
        <w:rPr>
          <w:rFonts w:hint="eastAsia" w:ascii="仿宋_GB2312" w:eastAsia="仿宋_GB2312" w:cs="Times New Roman"/>
          <w:b w:val="0"/>
          <w:caps w:val="0"/>
          <w:kern w:val="2"/>
          <w:sz w:val="24"/>
          <w:szCs w:val="24"/>
          <w:lang w:val="en-US" w:eastAsia="zh-CN" w:bidi="ar-SA"/>
        </w:rPr>
        <w:t>采购人</w:t>
      </w:r>
      <w:r>
        <w:rPr>
          <w:rFonts w:hint="eastAsia" w:ascii="仿宋_GB2312" w:hAnsi="Times New Roman" w:eastAsia="仿宋_GB2312" w:cs="Times New Roman"/>
          <w:b w:val="0"/>
          <w:caps w:val="0"/>
          <w:kern w:val="2"/>
          <w:sz w:val="24"/>
          <w:szCs w:val="24"/>
          <w:lang w:val="en-US" w:eastAsia="zh-CN" w:bidi="ar-SA"/>
        </w:rPr>
        <w:t>于10个工作日内支付剩余服务费用。</w:t>
      </w:r>
      <w:r>
        <w:rPr>
          <w:rFonts w:hint="eastAsia" w:ascii="仿宋_GB2312" w:hAnsi="Times New Roman" w:eastAsia="仿宋_GB2312" w:cs="Times New Roman"/>
          <w:b w:val="0"/>
          <w:caps w:val="0"/>
          <w:kern w:val="2"/>
          <w:sz w:val="24"/>
          <w:szCs w:val="24"/>
          <w:lang w:val="en-US" w:eastAsia="zh-CN" w:bidi="ar-SA"/>
        </w:rPr>
        <w:tab/>
      </w:r>
      <w:r>
        <w:rPr>
          <w:rFonts w:hint="eastAsia" w:ascii="仿宋_GB2312" w:hAnsi="Times New Roman" w:eastAsia="仿宋_GB2312" w:cs="Times New Roman"/>
          <w:b w:val="0"/>
          <w:caps w:val="0"/>
          <w:kern w:val="2"/>
          <w:sz w:val="24"/>
          <w:szCs w:val="24"/>
          <w:lang w:val="en-US" w:eastAsia="zh-CN" w:bidi="ar-SA"/>
        </w:rPr>
        <w:tab/>
      </w:r>
      <w:r>
        <w:rPr>
          <w:rFonts w:hint="eastAsia" w:ascii="仿宋_GB2312" w:hAnsi="Times New Roman" w:eastAsia="仿宋_GB2312" w:cs="Times New Roman"/>
          <w:b w:val="0"/>
          <w:caps w:val="0"/>
          <w:kern w:val="2"/>
          <w:sz w:val="24"/>
          <w:szCs w:val="24"/>
          <w:lang w:val="en-US" w:eastAsia="zh-CN" w:bidi="ar-SA"/>
        </w:rPr>
        <w:tab/>
      </w:r>
      <w:r>
        <w:rPr>
          <w:rFonts w:hint="eastAsia" w:ascii="仿宋_GB2312" w:hAnsi="Times New Roman" w:eastAsia="仿宋_GB2312" w:cs="Times New Roman"/>
          <w:b w:val="0"/>
          <w:caps w:val="0"/>
          <w:kern w:val="2"/>
          <w:sz w:val="24"/>
          <w:szCs w:val="24"/>
          <w:lang w:val="en-US" w:eastAsia="zh-CN" w:bidi="ar-SA"/>
        </w:rPr>
        <w:tab/>
      </w:r>
      <w:r>
        <w:rPr>
          <w:rFonts w:hint="eastAsia" w:ascii="仿宋_GB2312" w:hAnsi="Times New Roman" w:eastAsia="仿宋_GB2312" w:cs="Times New Roman"/>
          <w:b w:val="0"/>
          <w:caps w:val="0"/>
          <w:kern w:val="2"/>
          <w:sz w:val="24"/>
          <w:szCs w:val="24"/>
          <w:lang w:val="en-US" w:eastAsia="zh-CN" w:bidi="ar-SA"/>
        </w:rPr>
        <w:tab/>
      </w:r>
      <w:r>
        <w:rPr>
          <w:rFonts w:hint="eastAsia" w:ascii="仿宋_GB2312" w:hAnsi="Times New Roman" w:eastAsia="仿宋_GB2312" w:cs="Times New Roman"/>
          <w:b w:val="0"/>
          <w:caps w:val="0"/>
          <w:kern w:val="2"/>
          <w:sz w:val="24"/>
          <w:szCs w:val="24"/>
          <w:lang w:val="en-US" w:eastAsia="zh-CN" w:bidi="ar-SA"/>
        </w:rPr>
        <w:tab/>
      </w:r>
      <w:r>
        <w:rPr>
          <w:rFonts w:hint="eastAsia" w:ascii="仿宋_GB2312" w:hAnsi="Times New Roman" w:eastAsia="仿宋_GB2312" w:cs="Times New Roman"/>
          <w:b w:val="0"/>
          <w:caps w:val="0"/>
          <w:kern w:val="2"/>
          <w:sz w:val="24"/>
          <w:szCs w:val="24"/>
          <w:lang w:val="en-US" w:eastAsia="zh-CN" w:bidi="ar-SA"/>
        </w:rPr>
        <w:tab/>
      </w:r>
      <w:r>
        <w:rPr>
          <w:rFonts w:hint="eastAsia" w:ascii="仿宋_GB2312" w:hAnsi="Times New Roman" w:eastAsia="仿宋_GB2312" w:cs="Times New Roman"/>
          <w:b w:val="0"/>
          <w:caps w:val="0"/>
          <w:kern w:val="2"/>
          <w:sz w:val="24"/>
          <w:szCs w:val="24"/>
          <w:lang w:val="en-US" w:eastAsia="zh-CN" w:bidi="ar-SA"/>
        </w:rPr>
        <w:tab/>
      </w:r>
      <w:r>
        <w:rPr>
          <w:rFonts w:hint="eastAsia" w:ascii="仿宋_GB2312" w:hAnsi="Times New Roman" w:eastAsia="仿宋_GB2312" w:cs="Times New Roman"/>
          <w:b w:val="0"/>
          <w:caps w:val="0"/>
          <w:kern w:val="2"/>
          <w:sz w:val="24"/>
          <w:szCs w:val="24"/>
          <w:lang w:val="en-US" w:eastAsia="zh-CN" w:bidi="ar-SA"/>
        </w:rPr>
        <w:tab/>
      </w:r>
      <w:r>
        <w:rPr>
          <w:rFonts w:hint="eastAsia" w:ascii="仿宋_GB2312" w:hAnsi="Times New Roman" w:eastAsia="仿宋_GB2312" w:cs="Times New Roman"/>
          <w:b w:val="0"/>
          <w:caps w:val="0"/>
          <w:kern w:val="2"/>
          <w:sz w:val="24"/>
          <w:szCs w:val="24"/>
          <w:lang w:val="en-US" w:eastAsia="zh-CN" w:bidi="ar-SA"/>
        </w:rPr>
        <w:tab/>
      </w:r>
    </w:p>
    <w:p>
      <w:pPr>
        <w:snapToGrid w:val="0"/>
        <w:ind w:firstLine="600" w:firstLineChars="200"/>
        <w:jc w:val="right"/>
        <w:rPr>
          <w:rFonts w:ascii="仿宋_GB2312" w:eastAsia="仿宋_GB2312"/>
          <w:sz w:val="30"/>
          <w:szCs w:val="30"/>
        </w:rPr>
      </w:pPr>
      <w:r>
        <w:rPr>
          <w:rFonts w:hint="eastAsia" w:ascii="仿宋_GB2312" w:eastAsia="仿宋_GB2312"/>
          <w:sz w:val="30"/>
          <w:szCs w:val="30"/>
        </w:rPr>
        <w:t>报价单位名称（公章）：</w:t>
      </w:r>
    </w:p>
    <w:p>
      <w:pPr>
        <w:snapToGrid w:val="0"/>
        <w:ind w:firstLine="600" w:firstLineChars="200"/>
        <w:jc w:val="right"/>
        <w:rPr>
          <w:rFonts w:hint="eastAsia" w:ascii="仿宋_GB2312" w:eastAsia="仿宋_GB2312"/>
          <w:sz w:val="30"/>
          <w:szCs w:val="30"/>
          <w:lang w:val="en-US" w:eastAsia="zh-CN"/>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202</w:t>
      </w:r>
      <w:r>
        <w:rPr>
          <w:rFonts w:hint="eastAsia" w:ascii="仿宋_GB2312" w:eastAsia="仿宋_GB2312"/>
          <w:sz w:val="30"/>
          <w:szCs w:val="30"/>
          <w:lang w:val="en-US" w:eastAsia="zh-CN"/>
        </w:rPr>
        <w:t>3</w:t>
      </w:r>
      <w:r>
        <w:rPr>
          <w:rFonts w:hint="eastAsia" w:ascii="仿宋_GB2312" w:eastAsia="仿宋_GB2312"/>
          <w:sz w:val="30"/>
          <w:szCs w:val="30"/>
        </w:rPr>
        <w:t xml:space="preserve">年 月 </w:t>
      </w:r>
      <w:r>
        <w:rPr>
          <w:rFonts w:hint="eastAsia" w:ascii="仿宋_GB2312" w:eastAsia="仿宋_GB2312"/>
          <w:sz w:val="30"/>
          <w:szCs w:val="30"/>
          <w:lang w:val="en-US" w:eastAsia="zh-CN"/>
        </w:rPr>
        <w:t>日</w:t>
      </w:r>
    </w:p>
    <w:p/>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3"/>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9E7D9"/>
    <w:multiLevelType w:val="singleLevel"/>
    <w:tmpl w:val="AA49E7D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MTFlMmU0ZWIzZWRmZmZmOWVkN2QzN2Q1YWVhNjcifQ=="/>
  </w:docVars>
  <w:rsids>
    <w:rsidRoot w:val="6DC613B4"/>
    <w:rsid w:val="0A510740"/>
    <w:rsid w:val="108B6964"/>
    <w:rsid w:val="152837A0"/>
    <w:rsid w:val="1B8B42C2"/>
    <w:rsid w:val="21B46321"/>
    <w:rsid w:val="2A30549A"/>
    <w:rsid w:val="5D2F020B"/>
    <w:rsid w:val="5E9F11E3"/>
    <w:rsid w:val="667040D7"/>
    <w:rsid w:val="69E53CDC"/>
    <w:rsid w:val="6B462062"/>
    <w:rsid w:val="6DC613B4"/>
    <w:rsid w:val="73267CCD"/>
    <w:rsid w:val="73ED6295"/>
    <w:rsid w:val="74990D2C"/>
    <w:rsid w:val="7EAE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一、标题"/>
    <w:basedOn w:val="1"/>
    <w:qFormat/>
    <w:uiPriority w:val="0"/>
    <w:rPr>
      <w:b/>
      <w:sz w:val="28"/>
    </w:rPr>
  </w:style>
  <w:style w:type="character" w:customStyle="1" w:styleId="9">
    <w:name w:val="font11"/>
    <w:basedOn w:val="6"/>
    <w:qFormat/>
    <w:uiPriority w:val="0"/>
    <w:rPr>
      <w:rFonts w:hint="eastAsia" w:ascii="宋体" w:hAnsi="宋体" w:eastAsia="宋体" w:cs="宋体"/>
      <w:color w:val="000000"/>
      <w:sz w:val="22"/>
      <w:szCs w:val="22"/>
      <w:u w:val="none"/>
    </w:rPr>
  </w:style>
  <w:style w:type="paragraph" w:customStyle="1" w:styleId="10">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1">
    <w:name w:val="正文文字缩进"/>
    <w:basedOn w:val="1"/>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527</Words>
  <Characters>556</Characters>
  <Lines>0</Lines>
  <Paragraphs>0</Paragraphs>
  <TotalTime>0</TotalTime>
  <ScaleCrop>false</ScaleCrop>
  <LinksUpToDate>false</LinksUpToDate>
  <CharactersWithSpaces>984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2022-01-26T01:30:00Z</dcterms:created>
  <dc:creator>turning</dc:creator>
  <cp:lastModifiedBy>turning</cp:lastModifiedBy>
  <dcterms:modified xsi:type="dcterms:W3CDTF">2023-08-14T06:49:46Z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A267C6315074410FABA3C8548A4C57A8_13</vt:lpwstr>
  </property>
</Properties>
</file>