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hint="eastAsia" w:eastAsiaTheme="minorEastAsia"/>
          <w:lang w:eastAsia="zh-CN"/>
        </w:rPr>
      </w:pPr>
      <w:r>
        <w:rPr>
          <w:rFonts w:hint="eastAsia" w:cs="宋体" w:asciiTheme="minorEastAsia" w:hAnsiTheme="minorEastAsia"/>
          <w:sz w:val="48"/>
          <w:szCs w:val="48"/>
          <w:u w:val="single"/>
          <w:lang w:eastAsia="zh-CN"/>
        </w:rPr>
        <w:t>2023年临江公司润滑油脂采购（第二次）</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default" w:cs="宋体" w:asciiTheme="minorEastAsia" w:hAnsiTheme="minorEastAsia" w:eastAsiaTheme="minorEastAsia"/>
          <w:sz w:val="30"/>
          <w:szCs w:val="30"/>
          <w:lang w:val="en-US"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202311029</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cs="仿宋" w:asciiTheme="minorEastAsia" w:hAnsiTheme="minorEastAsia"/>
          <w:sz w:val="32"/>
          <w:szCs w:val="32"/>
        </w:rPr>
        <w:t>2023</w:t>
      </w:r>
      <w:r>
        <w:rPr>
          <w:rFonts w:hint="eastAsia" w:cs="仿宋" w:asciiTheme="minorEastAsia" w:hAnsiTheme="minorEastAsia"/>
          <w:sz w:val="32"/>
          <w:szCs w:val="32"/>
        </w:rPr>
        <w:t>年</w:t>
      </w:r>
      <w:r>
        <w:rPr>
          <w:rFonts w:hint="eastAsia" w:cs="仿宋" w:asciiTheme="minorEastAsia" w:hAnsiTheme="minorEastAsia"/>
          <w:sz w:val="32"/>
          <w:szCs w:val="32"/>
          <w:lang w:val="en-US" w:eastAsia="zh-CN"/>
        </w:rPr>
        <w:t>11月29</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28359002"/>
      <w:bookmarkStart w:id="2" w:name="_Toc35393790"/>
      <w:bookmarkStart w:id="3" w:name="_Toc35393621"/>
      <w:bookmarkStart w:id="4" w:name="_Toc28359079"/>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2023年临江公司润滑油脂采购（第二次）</w:t>
      </w:r>
      <w:r>
        <w:rPr>
          <w:rFonts w:hint="eastAsia" w:cs="仿宋" w:asciiTheme="minorEastAsia" w:hAnsiTheme="minorEastAsia"/>
          <w:sz w:val="24"/>
          <w:u w:val="single"/>
        </w:rPr>
        <w:t>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202311029</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2023年临江公司润滑油脂采购（第二次）</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u w:val="single"/>
          <w:lang w:eastAsia="zh-CN"/>
        </w:rPr>
        <w:t>42.95</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杭州临江环境能源有限公司因日常生产需要，需采购润滑油脂一批。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供货结束后合同自行终止，在三个月内分三次交付。在采购人发出送货通知后，中标人20个工作日内将货物如数送至采购人指定地点。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03"/>
      <w:bookmarkStart w:id="7" w:name="_Toc35393622"/>
      <w:bookmarkStart w:id="8" w:name="_Toc28359080"/>
      <w:bookmarkStart w:id="9" w:name="_Toc35393791"/>
      <w:r>
        <w:rPr>
          <w:rFonts w:hint="eastAsia" w:cs="仿宋" w:asciiTheme="minorEastAsia" w:hAnsiTheme="minorEastAsia"/>
          <w:b/>
          <w:bCs/>
          <w:sz w:val="24"/>
        </w:rPr>
        <w:t>二、供应商的资格要求：</w:t>
      </w:r>
      <w:bookmarkEnd w:id="6"/>
      <w:bookmarkEnd w:id="7"/>
      <w:bookmarkEnd w:id="8"/>
      <w:bookmarkEnd w:id="9"/>
      <w:bookmarkStart w:id="10" w:name="_Toc35393792"/>
      <w:bookmarkStart w:id="11" w:name="_Toc35393623"/>
      <w:bookmarkStart w:id="12" w:name="_Toc28359004"/>
      <w:bookmarkStart w:id="13" w:name="_Toc28359081"/>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sz w:val="24"/>
        </w:rPr>
        <w:t>3.业绩要求：</w:t>
      </w:r>
      <w:r>
        <w:rPr>
          <w:rFonts w:hint="eastAsia" w:cs="仿宋" w:asciiTheme="minorEastAsia" w:hAnsiTheme="minorEastAsia"/>
          <w:bCs/>
          <w:sz w:val="24"/>
          <w:u w:val="single"/>
        </w:rPr>
        <w:t xml:space="preserve"> 供应商提供自2020年1月1日起至少1例道达尔润滑油销售业绩（同时提供合同复印件和与合同相对应的正规合法发票复印件作为业绩证明材料，缺少其中任何一个均视为业绩证明材料不符合要求）。</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35393624"/>
      <w:bookmarkStart w:id="15" w:name="_Toc28359005"/>
      <w:bookmarkStart w:id="16" w:name="_Toc28359082"/>
      <w:bookmarkStart w:id="17" w:name="_Toc35393793"/>
      <w:r>
        <w:rPr>
          <w:rFonts w:hint="eastAsia" w:cs="仿宋" w:asciiTheme="minorEastAsia" w:hAnsiTheme="minorEastAsia" w:eastAsiaTheme="minorEastAsia"/>
          <w:b w:val="0"/>
          <w:sz w:val="24"/>
          <w:szCs w:val="24"/>
        </w:rPr>
        <w:t xml:space="preserve">1.时间：报价截止时间前。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2023年</w:t>
      </w:r>
      <w:r>
        <w:rPr>
          <w:rFonts w:hint="eastAsia" w:cs="仿宋" w:asciiTheme="minorEastAsia" w:hAnsiTheme="minorEastAsia"/>
          <w:sz w:val="24"/>
          <w:u w:val="single"/>
          <w:lang w:val="en-US" w:eastAsia="zh-CN"/>
        </w:rPr>
        <w:t>12</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7</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 xml:space="preserve">点 </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分 </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2023</w:t>
      </w:r>
      <w:r>
        <w:rPr>
          <w:rFonts w:hint="eastAsia" w:cs="仿宋" w:asciiTheme="minorEastAsia" w:hAnsiTheme="minorEastAsia"/>
          <w:bCs/>
          <w:sz w:val="24"/>
          <w:u w:val="single"/>
        </w:rPr>
        <w:t>年</w:t>
      </w:r>
      <w:r>
        <w:rPr>
          <w:rFonts w:hint="eastAsia" w:cs="仿宋" w:asciiTheme="minorEastAsia" w:hAnsiTheme="minorEastAsia"/>
          <w:bCs/>
          <w:sz w:val="24"/>
          <w:u w:val="single"/>
          <w:lang w:val="en-US" w:eastAsia="zh-CN"/>
        </w:rPr>
        <w:t>12</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7</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分 </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w:t>
      </w:r>
      <w:r>
        <w:rPr>
          <w:rFonts w:hint="eastAsia" w:cs="仿宋" w:asciiTheme="minorEastAsia" w:hAnsiTheme="minorEastAsia"/>
          <w:sz w:val="24"/>
          <w:lang w:val="en-US" w:eastAsia="zh-CN"/>
        </w:rPr>
        <w:t>3</w:t>
      </w:r>
      <w:r>
        <w:rPr>
          <w:rFonts w:hint="eastAsia" w:cs="仿宋" w:asciiTheme="minorEastAsia" w:hAnsiTheme="minorEastAsia"/>
          <w:sz w:val="24"/>
        </w:rPr>
        <w:t>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叶工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联系电话：1</w:t>
      </w:r>
      <w:r>
        <w:rPr>
          <w:rFonts w:hint="eastAsia" w:cs="仿宋" w:asciiTheme="minorEastAsia" w:hAnsiTheme="minorEastAsia"/>
          <w:sz w:val="24"/>
          <w:lang w:val="en-US" w:eastAsia="zh-CN"/>
        </w:rPr>
        <w:t>8458245764</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320" w:firstLineChars="1800"/>
        <w:rPr>
          <w:rFonts w:cs="仿宋" w:asciiTheme="minorEastAsia" w:hAnsiTheme="minorEastAsia"/>
          <w:b/>
          <w:bCs/>
          <w:sz w:val="24"/>
        </w:rPr>
      </w:pPr>
      <w:r>
        <w:rPr>
          <w:rFonts w:hint="eastAsia" w:cs="仿宋" w:asciiTheme="minorEastAsia" w:hAnsiTheme="minorEastAsia"/>
          <w:sz w:val="24"/>
        </w:rPr>
        <w:t>2023</w:t>
      </w:r>
      <w:r>
        <w:rPr>
          <w:rFonts w:cs="仿宋" w:asciiTheme="minorEastAsia" w:hAnsiTheme="minorEastAsia"/>
          <w:sz w:val="24"/>
        </w:rPr>
        <w:t>年</w:t>
      </w:r>
      <w:r>
        <w:rPr>
          <w:rFonts w:hint="eastAsia" w:cs="仿宋" w:asciiTheme="minorEastAsia" w:hAnsiTheme="minorEastAsia"/>
          <w:sz w:val="24"/>
        </w:rPr>
        <w:t xml:space="preserve"> </w:t>
      </w:r>
      <w:r>
        <w:rPr>
          <w:rFonts w:hint="eastAsia" w:cs="仿宋" w:asciiTheme="minorEastAsia" w:hAnsiTheme="minorEastAsia"/>
          <w:sz w:val="24"/>
          <w:lang w:val="en-US" w:eastAsia="zh-CN"/>
        </w:rPr>
        <w:t>11</w:t>
      </w:r>
      <w:r>
        <w:rPr>
          <w:rFonts w:hint="eastAsia" w:cs="仿宋" w:asciiTheme="minorEastAsia" w:hAnsiTheme="minorEastAsia"/>
          <w:sz w:val="24"/>
        </w:rPr>
        <w:t>月</w:t>
      </w:r>
      <w:r>
        <w:rPr>
          <w:rFonts w:hint="eastAsia" w:cs="仿宋" w:asciiTheme="minorEastAsia" w:hAnsiTheme="minorEastAsia"/>
          <w:sz w:val="24"/>
          <w:lang w:val="en-US" w:eastAsia="zh-CN"/>
        </w:rPr>
        <w:t>29</w:t>
      </w:r>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84</w:t>
            </w:r>
            <w:r>
              <w:rPr>
                <w:rFonts w:hint="eastAsia" w:ascii="宋体" w:hAnsi="宋体" w:eastAsia="宋体" w:cs="宋体"/>
                <w:szCs w:val="21"/>
                <w:u w:val="single"/>
              </w:rPr>
              <w:t xml:space="preserve">00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lang w:eastAsia="zh-CN"/>
              </w:rPr>
              <w:t>2023年临江公司润滑油脂采购（第二次）</w:t>
            </w:r>
            <w:r>
              <w:rPr>
                <w:rFonts w:hint="eastAsia" w:ascii="宋体" w:hAnsi="宋体" w:eastAsia="宋体" w:cs="宋体"/>
                <w:b/>
                <w:bCs/>
                <w:szCs w:val="21"/>
                <w:u w:val="single"/>
              </w:rPr>
              <w:t xml:space="preserve">项目 </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lang w:val="en-US"/>
        </w:rPr>
      </w:pPr>
      <w:r>
        <w:rPr>
          <w:rFonts w:hint="eastAsia"/>
          <w:lang w:val="en-US"/>
        </w:rPr>
        <w:t>杭州临江环境能源有限公司因日常生产需要，需采购润滑油脂一批，具体如下：</w:t>
      </w:r>
    </w:p>
    <w:tbl>
      <w:tblPr>
        <w:tblStyle w:val="15"/>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175"/>
        <w:gridCol w:w="1590"/>
        <w:gridCol w:w="1489"/>
        <w:gridCol w:w="1590"/>
        <w:gridCol w:w="79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序号</w:t>
            </w:r>
          </w:p>
        </w:tc>
        <w:tc>
          <w:tcPr>
            <w:tcW w:w="217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货物名称</w:t>
            </w:r>
          </w:p>
        </w:tc>
        <w:tc>
          <w:tcPr>
            <w:tcW w:w="159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规格型号</w:t>
            </w:r>
          </w:p>
        </w:tc>
        <w:tc>
          <w:tcPr>
            <w:tcW w:w="1489"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品牌</w:t>
            </w:r>
          </w:p>
        </w:tc>
        <w:tc>
          <w:tcPr>
            <w:tcW w:w="159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包装规格</w:t>
            </w:r>
          </w:p>
        </w:tc>
        <w:tc>
          <w:tcPr>
            <w:tcW w:w="79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单位</w:t>
            </w:r>
          </w:p>
        </w:tc>
        <w:tc>
          <w:tcPr>
            <w:tcW w:w="105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抗磨液压油</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AZOLLA ZS68</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抗磨液压油</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 AZOLLA  ZS46</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3</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涡轮机油</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PRESLLA GT46</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4</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透平油</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PRESLIA 46</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5</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齿轮油</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CARTER EP 150</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6</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齿轮油</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CARTER EP 220</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7</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3#锂基脂</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MULTIS EP 3</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18KG/桶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8</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2#锂基脂</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MULTIS EP 2</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18KG/桶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9</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合成极压涡轮蜗杆油</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 CARTER SH 680</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10</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齿轮油</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Mobil SHC626 </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美孚</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20L/桶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11</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防锈油</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Mobil arma 524</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美孚</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12</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齿轮油</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S2 B150</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壳牌</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209L/桶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13</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耐高温油脂</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TRIPAK-7401</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美国铁霸</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2KG/桶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14</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高温润滑脂</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7025</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长城</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1KG/桶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15</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齿轮油</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CF-4  15W-40</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长城</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16KG/18L/桶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16</w:t>
            </w:r>
          </w:p>
        </w:tc>
        <w:tc>
          <w:tcPr>
            <w:tcW w:w="217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机械油</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L-AN46 </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长城</w:t>
            </w:r>
          </w:p>
        </w:tc>
        <w:tc>
          <w:tcPr>
            <w:tcW w:w="159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170KG/200L/桶</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17</w:t>
            </w:r>
          </w:p>
        </w:tc>
        <w:tc>
          <w:tcPr>
            <w:tcW w:w="2175"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润滑脂</w:t>
            </w:r>
          </w:p>
        </w:tc>
        <w:tc>
          <w:tcPr>
            <w:tcW w:w="1590"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LGHP 2/1</w:t>
            </w:r>
          </w:p>
        </w:tc>
        <w:tc>
          <w:tcPr>
            <w:tcW w:w="1489"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SKF</w:t>
            </w:r>
          </w:p>
        </w:tc>
        <w:tc>
          <w:tcPr>
            <w:tcW w:w="1590"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1KG/桶</w:t>
            </w:r>
          </w:p>
        </w:tc>
        <w:tc>
          <w:tcPr>
            <w:tcW w:w="795"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5"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18</w:t>
            </w:r>
          </w:p>
        </w:tc>
        <w:tc>
          <w:tcPr>
            <w:tcW w:w="2175"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真空泵油</w:t>
            </w:r>
          </w:p>
        </w:tc>
        <w:tc>
          <w:tcPr>
            <w:tcW w:w="1590"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ULVOIL R-7</w:t>
            </w:r>
          </w:p>
        </w:tc>
        <w:tc>
          <w:tcPr>
            <w:tcW w:w="1489"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ULVOILR</w:t>
            </w:r>
          </w:p>
        </w:tc>
        <w:tc>
          <w:tcPr>
            <w:tcW w:w="1590"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20L/桶</w:t>
            </w:r>
          </w:p>
        </w:tc>
        <w:tc>
          <w:tcPr>
            <w:tcW w:w="795"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桶</w:t>
            </w:r>
          </w:p>
        </w:tc>
        <w:tc>
          <w:tcPr>
            <w:tcW w:w="1050"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 xml:space="preserve">5 </w:t>
            </w:r>
          </w:p>
        </w:tc>
      </w:tr>
    </w:tbl>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ind w:firstLine="480" w:firstLineChars="200"/>
        <w:rPr>
          <w:lang w:val="en-US"/>
        </w:rPr>
      </w:pPr>
      <w:r>
        <w:rPr>
          <w:rFonts w:hint="eastAsia"/>
          <w:lang w:val="en-US"/>
        </w:rPr>
        <w:t>1.合同期限：供货结束后合同自行终止；</w:t>
      </w:r>
    </w:p>
    <w:p>
      <w:pPr>
        <w:pStyle w:val="6"/>
        <w:ind w:firstLine="480" w:firstLineChars="200"/>
        <w:rPr>
          <w:lang w:val="en-US"/>
        </w:rPr>
      </w:pPr>
      <w:r>
        <w:rPr>
          <w:rFonts w:hint="eastAsia"/>
          <w:lang w:val="en-US"/>
        </w:rPr>
        <w:t>2.履约方式：在三个月内分三次完成交付。</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lang w:val="en-US"/>
        </w:rPr>
      </w:pPr>
      <w:r>
        <w:rPr>
          <w:rFonts w:hint="eastAsia"/>
          <w:lang w:val="en-US"/>
        </w:rPr>
        <w:t>1.品牌和和型号等技术参数满足采购内容中的规格型号/技术要求；</w:t>
      </w:r>
    </w:p>
    <w:p>
      <w:pPr>
        <w:pStyle w:val="6"/>
        <w:ind w:firstLine="480" w:firstLineChars="200"/>
        <w:rPr>
          <w:lang w:val="en-US"/>
        </w:rPr>
      </w:pPr>
      <w:r>
        <w:rPr>
          <w:rFonts w:hint="eastAsia"/>
          <w:lang w:val="en-US"/>
        </w:rPr>
        <w:t>2.中标人提供的润滑油脂必须为原厂正品，不得为假冒伪劣产品，支持二维码防伪查询。</w:t>
      </w:r>
    </w:p>
    <w:p>
      <w:pPr>
        <w:pStyle w:val="6"/>
        <w:ind w:firstLine="480" w:firstLineChars="200"/>
        <w:rPr>
          <w:lang w:val="en-US"/>
        </w:rPr>
      </w:pPr>
      <w:r>
        <w:rPr>
          <w:lang w:val="en-US"/>
        </w:rPr>
        <w:t>3</w:t>
      </w:r>
      <w:r>
        <w:rPr>
          <w:rFonts w:hint="eastAsia"/>
          <w:lang w:val="en-US"/>
        </w:rPr>
        <w:t>.油品必须满足以下要求：</w:t>
      </w:r>
    </w:p>
    <w:p>
      <w:pPr>
        <w:pStyle w:val="6"/>
        <w:ind w:firstLine="480" w:firstLineChars="200"/>
        <w:rPr>
          <w:lang w:val="en-US"/>
        </w:rPr>
      </w:pPr>
      <w:r>
        <w:rPr>
          <w:rFonts w:hint="eastAsia"/>
          <w:lang w:val="en-US"/>
        </w:rPr>
        <w:t>（1）有许可证号、指定技术参数、执行标准、合格证、生产批号及生产日期。</w:t>
      </w:r>
    </w:p>
    <w:p>
      <w:pPr>
        <w:pStyle w:val="6"/>
        <w:ind w:firstLine="480" w:firstLineChars="200"/>
        <w:rPr>
          <w:lang w:val="en-US"/>
        </w:rPr>
      </w:pPr>
      <w:r>
        <w:rPr>
          <w:rFonts w:hint="eastAsia"/>
          <w:lang w:val="en-US"/>
        </w:rPr>
        <w:t>（2）实际数量或重量必须与原包装物标示相一致。</w:t>
      </w:r>
    </w:p>
    <w:p>
      <w:pPr>
        <w:pStyle w:val="6"/>
        <w:ind w:firstLine="480" w:firstLineChars="200"/>
        <w:rPr>
          <w:lang w:val="en-US"/>
        </w:rPr>
      </w:pPr>
      <w:r>
        <w:rPr>
          <w:rFonts w:hint="eastAsia"/>
          <w:lang w:val="en-US"/>
        </w:rPr>
        <w:t>（3）包装牢固、规范，不渗漏，不严重敲瘪，出油盖必须原装封口盖或金属封条。</w:t>
      </w:r>
    </w:p>
    <w:p>
      <w:pPr>
        <w:pStyle w:val="6"/>
        <w:ind w:firstLine="480" w:firstLineChars="200"/>
        <w:rPr>
          <w:lang w:val="en-US"/>
        </w:rPr>
      </w:pPr>
      <w:r>
        <w:rPr>
          <w:rFonts w:hint="eastAsia"/>
          <w:lang w:val="en-US"/>
        </w:rPr>
        <w:t>4.油品有效期：到货验收合格之日起算不少于1年。</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pPr>
        <w:pStyle w:val="6"/>
        <w:ind w:firstLine="480" w:firstLineChars="200"/>
        <w:rPr>
          <w:lang w:val="en-US"/>
        </w:rPr>
      </w:pPr>
      <w:r>
        <w:rPr>
          <w:rFonts w:hint="eastAsia"/>
          <w:lang w:val="en-US"/>
        </w:rPr>
        <w:t>2.以厂家桶装标识的数量为验收标准，双方指定人员现场确认送货数量并由双方签字确认。若因缺货、停产等原因导致了桶装规格方式变化，可折算净数量或重量验收。</w:t>
      </w:r>
    </w:p>
    <w:p>
      <w:pPr>
        <w:pStyle w:val="7"/>
        <w:rPr>
          <w:lang w:val="en-US"/>
        </w:rPr>
      </w:pPr>
      <w:r>
        <w:rPr>
          <w:rFonts w:hint="eastAsia"/>
          <w:lang w:val="en-US"/>
        </w:rPr>
        <w:t>3.中标人提供润滑油上游供货方的发票、合同（与本次采购的品种、数量、品牌、时间相符合），该上游供货方须为该品牌的授权经销商，同时提供品牌经销授权书。</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lang w:val="en-US"/>
        </w:rPr>
      </w:pPr>
      <w:r>
        <w:rPr>
          <w:rFonts w:hint="eastAsia"/>
          <w:lang w:val="en-US"/>
        </w:rPr>
        <w:t>根据采购人生产计划，确定送货数量要求，分三次供货，中标人负责在接到采购人电话或书面通知后在20个工作日内完成供货。中标人负责卸货，人工费由中标人承担，采购人可免费提供叉车服务。</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6"/>
        <w:ind w:firstLine="480" w:firstLineChars="200"/>
        <w:rPr>
          <w:lang w:val="en-US"/>
        </w:rPr>
      </w:pPr>
      <w:r>
        <w:rPr>
          <w:rFonts w:hint="eastAsia"/>
          <w:lang w:val="en-US"/>
        </w:rPr>
        <w:t>2.采购人不再对任何售后服务进行付费。中标人的派遣人员产生的一切费用由供应商承担。</w:t>
      </w:r>
    </w:p>
    <w:p>
      <w:pPr>
        <w:pStyle w:val="6"/>
        <w:ind w:firstLine="480" w:firstLineChars="200"/>
        <w:rPr>
          <w:lang w:val="en-US"/>
        </w:rPr>
      </w:pPr>
      <w:r>
        <w:rPr>
          <w:rFonts w:hint="eastAsia"/>
          <w:lang w:val="en-US"/>
        </w:rPr>
        <w:t>3.在油品使用过程中，油品检测不合格的，中标人应在12小时内更换合格油品，给</w:t>
      </w:r>
      <w:r>
        <w:rPr>
          <w:rFonts w:hint="eastAsia"/>
          <w:lang w:val="en-US" w:eastAsia="zh-CN"/>
        </w:rPr>
        <w:t>其</w:t>
      </w:r>
      <w:r>
        <w:rPr>
          <w:rFonts w:hint="eastAsia"/>
          <w:lang w:val="en-US"/>
        </w:rPr>
        <w:t>他机械设备造成故障或货物损坏，由中标人承担采购人的一切损失，包括直接和间接损失。</w:t>
      </w:r>
    </w:p>
    <w:p/>
    <w:p>
      <w:pPr>
        <w:pStyle w:val="13"/>
      </w:pP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0304"/>
      <w:bookmarkEnd w:id="19"/>
      <w:bookmarkStart w:id="20" w:name="_Toc184314464"/>
      <w:bookmarkEnd w:id="20"/>
      <w:bookmarkStart w:id="21" w:name="_Toc184314458"/>
      <w:bookmarkEnd w:id="21"/>
      <w:bookmarkStart w:id="22" w:name="_Toc184310287"/>
      <w:bookmarkEnd w:id="22"/>
      <w:bookmarkStart w:id="23" w:name="_Toc184308083"/>
      <w:bookmarkEnd w:id="23"/>
      <w:bookmarkStart w:id="24" w:name="_Toc184310289"/>
      <w:bookmarkEnd w:id="24"/>
      <w:bookmarkStart w:id="25" w:name="_Toc184314463"/>
      <w:bookmarkEnd w:id="25"/>
      <w:bookmarkStart w:id="26" w:name="_Toc184313255"/>
      <w:bookmarkEnd w:id="26"/>
      <w:bookmarkStart w:id="27" w:name="_Toc184308053"/>
      <w:bookmarkEnd w:id="27"/>
      <w:bookmarkStart w:id="28" w:name="_Toc184313282"/>
      <w:bookmarkEnd w:id="28"/>
      <w:bookmarkStart w:id="29" w:name="_Toc184314475"/>
      <w:bookmarkEnd w:id="29"/>
      <w:bookmarkStart w:id="30" w:name="_Toc184310276"/>
      <w:bookmarkEnd w:id="30"/>
      <w:bookmarkStart w:id="31" w:name="_Toc184314423"/>
      <w:bookmarkEnd w:id="31"/>
      <w:bookmarkStart w:id="32" w:name="_Toc184310296"/>
      <w:bookmarkEnd w:id="32"/>
      <w:bookmarkStart w:id="33" w:name="_Toc184314440"/>
      <w:bookmarkEnd w:id="33"/>
      <w:bookmarkStart w:id="34" w:name="_Toc184313248"/>
      <w:bookmarkEnd w:id="34"/>
      <w:bookmarkStart w:id="35" w:name="_Toc184310308"/>
      <w:bookmarkEnd w:id="35"/>
      <w:bookmarkStart w:id="36" w:name="_Toc184308085"/>
      <w:bookmarkEnd w:id="36"/>
      <w:bookmarkStart w:id="37" w:name="_Toc184312075"/>
      <w:bookmarkEnd w:id="37"/>
      <w:bookmarkStart w:id="38" w:name="_Toc184308084"/>
      <w:bookmarkEnd w:id="38"/>
      <w:bookmarkStart w:id="39" w:name="_Toc184310303"/>
      <w:bookmarkEnd w:id="39"/>
      <w:bookmarkStart w:id="40" w:name="_Toc184312112"/>
      <w:bookmarkEnd w:id="40"/>
      <w:bookmarkStart w:id="41" w:name="_Toc184310286"/>
      <w:bookmarkEnd w:id="41"/>
      <w:bookmarkStart w:id="42" w:name="_Toc184312120"/>
      <w:bookmarkEnd w:id="42"/>
      <w:bookmarkStart w:id="43" w:name="_Toc184308088"/>
      <w:bookmarkEnd w:id="43"/>
      <w:bookmarkStart w:id="44" w:name="_Toc184310278"/>
      <w:bookmarkEnd w:id="44"/>
      <w:bookmarkStart w:id="45" w:name="_Toc184310283"/>
      <w:bookmarkEnd w:id="45"/>
      <w:bookmarkStart w:id="46" w:name="_Toc184312134"/>
      <w:bookmarkEnd w:id="46"/>
      <w:bookmarkStart w:id="47" w:name="_Toc184312135"/>
      <w:bookmarkEnd w:id="47"/>
      <w:bookmarkStart w:id="48" w:name="_Toc184314459"/>
      <w:bookmarkEnd w:id="48"/>
      <w:bookmarkStart w:id="49" w:name="_Toc184313300"/>
      <w:bookmarkEnd w:id="49"/>
      <w:bookmarkStart w:id="50" w:name="_Toc184310332"/>
      <w:bookmarkEnd w:id="50"/>
      <w:bookmarkStart w:id="51" w:name="_Toc184314424"/>
      <w:bookmarkEnd w:id="51"/>
      <w:bookmarkStart w:id="52" w:name="_Toc184313310"/>
      <w:bookmarkEnd w:id="52"/>
      <w:bookmarkStart w:id="53" w:name="_Toc184314460"/>
      <w:bookmarkEnd w:id="53"/>
      <w:bookmarkStart w:id="54" w:name="_Toc184312073"/>
      <w:bookmarkEnd w:id="54"/>
      <w:bookmarkStart w:id="55" w:name="_Toc184308062"/>
      <w:bookmarkEnd w:id="55"/>
      <w:bookmarkStart w:id="56" w:name="_Toc184312098"/>
      <w:bookmarkEnd w:id="56"/>
      <w:bookmarkStart w:id="57" w:name="_Toc184310327"/>
      <w:bookmarkEnd w:id="57"/>
      <w:bookmarkStart w:id="58" w:name="_Toc184308096"/>
      <w:bookmarkEnd w:id="58"/>
      <w:bookmarkStart w:id="59" w:name="_Toc184313308"/>
      <w:bookmarkEnd w:id="59"/>
      <w:bookmarkStart w:id="60" w:name="_Toc184312081"/>
      <w:bookmarkEnd w:id="60"/>
      <w:bookmarkStart w:id="61" w:name="_Toc184310315"/>
      <w:bookmarkEnd w:id="61"/>
      <w:bookmarkStart w:id="62" w:name="_Toc184314449"/>
      <w:bookmarkEnd w:id="62"/>
      <w:bookmarkStart w:id="63" w:name="_Toc184313276"/>
      <w:bookmarkEnd w:id="63"/>
      <w:bookmarkStart w:id="64" w:name="_Toc184313243"/>
      <w:bookmarkEnd w:id="64"/>
      <w:bookmarkStart w:id="65" w:name="_Toc184310273"/>
      <w:bookmarkEnd w:id="65"/>
      <w:bookmarkStart w:id="66" w:name="_Toc184313240"/>
      <w:bookmarkEnd w:id="66"/>
      <w:bookmarkStart w:id="67" w:name="_Toc184312071"/>
      <w:bookmarkEnd w:id="67"/>
      <w:bookmarkStart w:id="68" w:name="_Toc184310334"/>
      <w:bookmarkEnd w:id="68"/>
      <w:bookmarkStart w:id="69" w:name="_Toc184314446"/>
      <w:bookmarkEnd w:id="69"/>
      <w:bookmarkStart w:id="70" w:name="_Toc184314453"/>
      <w:bookmarkEnd w:id="70"/>
      <w:bookmarkStart w:id="71" w:name="_Toc184314418"/>
      <w:bookmarkEnd w:id="71"/>
      <w:bookmarkStart w:id="72" w:name="_Toc184314410"/>
      <w:bookmarkEnd w:id="72"/>
      <w:bookmarkStart w:id="73" w:name="_Toc184308080"/>
      <w:bookmarkEnd w:id="73"/>
      <w:bookmarkStart w:id="74" w:name="_Toc184308044"/>
      <w:bookmarkEnd w:id="74"/>
      <w:bookmarkStart w:id="75" w:name="_Toc184308099"/>
      <w:bookmarkEnd w:id="75"/>
      <w:bookmarkStart w:id="76" w:name="_Toc184310316"/>
      <w:bookmarkEnd w:id="76"/>
      <w:bookmarkStart w:id="77" w:name="_Toc184313280"/>
      <w:bookmarkEnd w:id="77"/>
      <w:bookmarkStart w:id="78" w:name="_Toc184313304"/>
      <w:bookmarkEnd w:id="78"/>
      <w:bookmarkStart w:id="79" w:name="_Toc184314412"/>
      <w:bookmarkEnd w:id="79"/>
      <w:bookmarkStart w:id="80" w:name="_Toc184308065"/>
      <w:bookmarkEnd w:id="80"/>
      <w:bookmarkStart w:id="81" w:name="_Toc184313295"/>
      <w:bookmarkEnd w:id="81"/>
      <w:bookmarkStart w:id="82" w:name="_Toc184310314"/>
      <w:bookmarkEnd w:id="82"/>
      <w:bookmarkStart w:id="83" w:name="_Toc184308093"/>
      <w:bookmarkEnd w:id="83"/>
      <w:bookmarkStart w:id="84" w:name="_Toc184313242"/>
      <w:bookmarkEnd w:id="84"/>
      <w:bookmarkStart w:id="85" w:name="_Toc184312089"/>
      <w:bookmarkEnd w:id="85"/>
      <w:bookmarkStart w:id="86" w:name="_Toc184310279"/>
      <w:bookmarkEnd w:id="86"/>
      <w:bookmarkStart w:id="87" w:name="_Toc184314415"/>
      <w:bookmarkEnd w:id="87"/>
      <w:bookmarkStart w:id="88" w:name="_Toc184312107"/>
      <w:bookmarkEnd w:id="88"/>
      <w:bookmarkStart w:id="89" w:name="_Toc184314476"/>
      <w:bookmarkEnd w:id="89"/>
      <w:bookmarkStart w:id="90" w:name="_Toc184310305"/>
      <w:bookmarkEnd w:id="90"/>
      <w:bookmarkStart w:id="91" w:name="_Toc184313281"/>
      <w:bookmarkEnd w:id="91"/>
      <w:bookmarkStart w:id="92" w:name="_Toc184312074"/>
      <w:bookmarkEnd w:id="92"/>
      <w:bookmarkStart w:id="93" w:name="_Toc184312078"/>
      <w:bookmarkEnd w:id="93"/>
      <w:bookmarkStart w:id="94" w:name="_Toc184313256"/>
      <w:bookmarkEnd w:id="94"/>
      <w:bookmarkStart w:id="95" w:name="_Toc184312095"/>
      <w:bookmarkEnd w:id="95"/>
      <w:bookmarkStart w:id="96" w:name="_Toc184308052"/>
      <w:bookmarkEnd w:id="96"/>
      <w:bookmarkStart w:id="97" w:name="_Toc184312082"/>
      <w:bookmarkEnd w:id="97"/>
      <w:bookmarkStart w:id="98" w:name="_Toc184313297"/>
      <w:bookmarkEnd w:id="98"/>
      <w:bookmarkStart w:id="99" w:name="_Toc184313298"/>
      <w:bookmarkEnd w:id="99"/>
      <w:bookmarkStart w:id="100" w:name="_Toc184313296"/>
      <w:bookmarkEnd w:id="100"/>
      <w:bookmarkStart w:id="101" w:name="_Toc184313267"/>
      <w:bookmarkEnd w:id="101"/>
      <w:bookmarkStart w:id="102" w:name="_Toc184314438"/>
      <w:bookmarkEnd w:id="102"/>
      <w:bookmarkStart w:id="103" w:name="_Toc184310309"/>
      <w:bookmarkEnd w:id="103"/>
      <w:bookmarkStart w:id="104" w:name="_Toc184312079"/>
      <w:bookmarkEnd w:id="104"/>
      <w:bookmarkStart w:id="105" w:name="_Toc184312086"/>
      <w:bookmarkEnd w:id="105"/>
      <w:bookmarkStart w:id="106" w:name="_Toc184313239"/>
      <w:bookmarkEnd w:id="106"/>
      <w:bookmarkStart w:id="107" w:name="_Toc184314422"/>
      <w:bookmarkEnd w:id="107"/>
      <w:bookmarkStart w:id="108" w:name="_Toc184308054"/>
      <w:bookmarkEnd w:id="108"/>
      <w:bookmarkStart w:id="109" w:name="_Toc184308071"/>
      <w:bookmarkEnd w:id="109"/>
      <w:bookmarkStart w:id="110" w:name="_Toc184314465"/>
      <w:bookmarkEnd w:id="110"/>
      <w:bookmarkStart w:id="111" w:name="_Toc184314425"/>
      <w:bookmarkEnd w:id="111"/>
      <w:bookmarkStart w:id="112" w:name="_Toc184314472"/>
      <w:bookmarkEnd w:id="112"/>
      <w:bookmarkStart w:id="113" w:name="_Toc184312133"/>
      <w:bookmarkEnd w:id="113"/>
      <w:bookmarkStart w:id="114" w:name="_Toc184314436"/>
      <w:bookmarkEnd w:id="114"/>
      <w:bookmarkStart w:id="115" w:name="_Toc184308098"/>
      <w:bookmarkEnd w:id="115"/>
      <w:bookmarkStart w:id="116" w:name="_Toc184312109"/>
      <w:bookmarkEnd w:id="116"/>
      <w:bookmarkStart w:id="117" w:name="_Toc184314477"/>
      <w:bookmarkEnd w:id="117"/>
      <w:bookmarkStart w:id="118" w:name="_Toc184314480"/>
      <w:bookmarkEnd w:id="118"/>
      <w:bookmarkStart w:id="119" w:name="_Toc184314457"/>
      <w:bookmarkEnd w:id="119"/>
      <w:bookmarkStart w:id="120" w:name="_Toc184314445"/>
      <w:bookmarkEnd w:id="120"/>
      <w:bookmarkStart w:id="121" w:name="_Toc184312124"/>
      <w:bookmarkEnd w:id="121"/>
      <w:bookmarkStart w:id="122" w:name="_Toc184310330"/>
      <w:bookmarkEnd w:id="122"/>
      <w:bookmarkStart w:id="123" w:name="_Toc184312088"/>
      <w:bookmarkEnd w:id="123"/>
      <w:bookmarkStart w:id="124" w:name="_Toc184312096"/>
      <w:bookmarkEnd w:id="124"/>
      <w:bookmarkStart w:id="125" w:name="_Toc184310341"/>
      <w:bookmarkEnd w:id="125"/>
      <w:bookmarkStart w:id="126" w:name="_Toc184313284"/>
      <w:bookmarkEnd w:id="126"/>
      <w:bookmarkStart w:id="127" w:name="_Toc184312128"/>
      <w:bookmarkEnd w:id="127"/>
      <w:bookmarkStart w:id="128" w:name="_Toc184314421"/>
      <w:bookmarkEnd w:id="128"/>
      <w:bookmarkStart w:id="129" w:name="_Toc184313293"/>
      <w:bookmarkEnd w:id="129"/>
      <w:bookmarkStart w:id="130" w:name="_Toc184312100"/>
      <w:bookmarkEnd w:id="130"/>
      <w:bookmarkStart w:id="131" w:name="_Toc184312118"/>
      <w:bookmarkEnd w:id="131"/>
      <w:bookmarkStart w:id="132" w:name="_Toc184314478"/>
      <w:bookmarkEnd w:id="132"/>
      <w:bookmarkStart w:id="133" w:name="_Toc184314469"/>
      <w:bookmarkEnd w:id="133"/>
      <w:bookmarkStart w:id="134" w:name="_Toc184310293"/>
      <w:bookmarkEnd w:id="134"/>
      <w:bookmarkStart w:id="135" w:name="_Toc184310340"/>
      <w:bookmarkEnd w:id="135"/>
      <w:bookmarkStart w:id="136" w:name="_Toc184308102"/>
      <w:bookmarkEnd w:id="136"/>
      <w:bookmarkStart w:id="137" w:name="_Toc184308079"/>
      <w:bookmarkEnd w:id="137"/>
      <w:bookmarkStart w:id="138" w:name="_Toc184310291"/>
      <w:bookmarkEnd w:id="138"/>
      <w:bookmarkStart w:id="139" w:name="_Toc184310299"/>
      <w:bookmarkEnd w:id="139"/>
      <w:bookmarkStart w:id="140" w:name="_Toc184313287"/>
      <w:bookmarkEnd w:id="140"/>
      <w:bookmarkStart w:id="141" w:name="_Toc184314444"/>
      <w:bookmarkEnd w:id="141"/>
      <w:bookmarkStart w:id="142" w:name="_Toc184308081"/>
      <w:bookmarkEnd w:id="142"/>
      <w:bookmarkStart w:id="143" w:name="_Toc184310326"/>
      <w:bookmarkEnd w:id="143"/>
      <w:bookmarkStart w:id="144" w:name="_Toc184308070"/>
      <w:bookmarkEnd w:id="144"/>
      <w:bookmarkStart w:id="145" w:name="_Toc184310292"/>
      <w:bookmarkEnd w:id="145"/>
      <w:bookmarkStart w:id="146" w:name="_Toc184314473"/>
      <w:bookmarkEnd w:id="146"/>
      <w:bookmarkStart w:id="147" w:name="_Toc184310324"/>
      <w:bookmarkEnd w:id="147"/>
      <w:bookmarkStart w:id="148" w:name="_Toc184312113"/>
      <w:bookmarkEnd w:id="148"/>
      <w:bookmarkStart w:id="149" w:name="_Toc184310328"/>
      <w:bookmarkEnd w:id="149"/>
      <w:bookmarkStart w:id="150" w:name="_Toc184314411"/>
      <w:bookmarkEnd w:id="150"/>
      <w:bookmarkStart w:id="151" w:name="_Toc184313249"/>
      <w:bookmarkEnd w:id="151"/>
      <w:bookmarkStart w:id="152" w:name="_Toc184308072"/>
      <w:bookmarkEnd w:id="152"/>
      <w:bookmarkStart w:id="153" w:name="_Toc184308060"/>
      <w:bookmarkEnd w:id="153"/>
      <w:bookmarkStart w:id="154" w:name="_Toc184314434"/>
      <w:bookmarkEnd w:id="154"/>
      <w:bookmarkStart w:id="155" w:name="_Toc184314479"/>
      <w:bookmarkEnd w:id="155"/>
      <w:bookmarkStart w:id="156" w:name="_Toc184308076"/>
      <w:bookmarkEnd w:id="156"/>
      <w:bookmarkStart w:id="157" w:name="_Toc184313303"/>
      <w:bookmarkEnd w:id="157"/>
      <w:bookmarkStart w:id="158" w:name="_Toc184312067"/>
      <w:bookmarkEnd w:id="158"/>
      <w:bookmarkStart w:id="159" w:name="_Toc184312099"/>
      <w:bookmarkEnd w:id="159"/>
      <w:bookmarkStart w:id="160" w:name="_Toc184312108"/>
      <w:bookmarkEnd w:id="160"/>
      <w:bookmarkStart w:id="161" w:name="_Toc184308097"/>
      <w:bookmarkEnd w:id="161"/>
      <w:bookmarkStart w:id="162" w:name="_Toc184314426"/>
      <w:bookmarkEnd w:id="162"/>
      <w:bookmarkStart w:id="163" w:name="_Toc184312094"/>
      <w:bookmarkEnd w:id="163"/>
      <w:bookmarkStart w:id="164" w:name="_Toc184312123"/>
      <w:bookmarkEnd w:id="164"/>
      <w:bookmarkStart w:id="165" w:name="_Toc184313265"/>
      <w:bookmarkEnd w:id="165"/>
      <w:bookmarkStart w:id="166" w:name="_Toc184310285"/>
      <w:bookmarkEnd w:id="166"/>
      <w:bookmarkStart w:id="167" w:name="_Toc184314429"/>
      <w:bookmarkEnd w:id="167"/>
      <w:bookmarkStart w:id="168" w:name="_Toc184314451"/>
      <w:bookmarkEnd w:id="168"/>
      <w:bookmarkStart w:id="169" w:name="_Toc184308051"/>
      <w:bookmarkEnd w:id="169"/>
      <w:bookmarkStart w:id="170" w:name="_Toc184314482"/>
      <w:bookmarkEnd w:id="170"/>
      <w:bookmarkStart w:id="171" w:name="_Toc184313258"/>
      <w:bookmarkEnd w:id="171"/>
      <w:bookmarkStart w:id="172" w:name="_Toc184313289"/>
      <w:bookmarkEnd w:id="172"/>
      <w:bookmarkStart w:id="173" w:name="_Toc184308074"/>
      <w:bookmarkEnd w:id="173"/>
      <w:bookmarkStart w:id="174" w:name="_Toc184313270"/>
      <w:bookmarkEnd w:id="174"/>
      <w:bookmarkStart w:id="175" w:name="_Toc184308068"/>
      <w:bookmarkEnd w:id="175"/>
      <w:bookmarkStart w:id="176" w:name="_Toc184308082"/>
      <w:bookmarkEnd w:id="176"/>
      <w:bookmarkStart w:id="177" w:name="_Toc184308091"/>
      <w:bookmarkEnd w:id="177"/>
      <w:bookmarkStart w:id="178" w:name="_Toc184310310"/>
      <w:bookmarkEnd w:id="178"/>
      <w:bookmarkStart w:id="179" w:name="_Toc184308108"/>
      <w:bookmarkEnd w:id="179"/>
      <w:bookmarkStart w:id="180" w:name="_Toc184313260"/>
      <w:bookmarkEnd w:id="180"/>
      <w:bookmarkStart w:id="181" w:name="_Toc184310344"/>
      <w:bookmarkEnd w:id="181"/>
      <w:bookmarkStart w:id="182" w:name="_Toc184310329"/>
      <w:bookmarkEnd w:id="182"/>
      <w:bookmarkStart w:id="183" w:name="_Toc184313299"/>
      <w:bookmarkEnd w:id="183"/>
      <w:bookmarkStart w:id="184" w:name="_Toc184310335"/>
      <w:bookmarkEnd w:id="184"/>
      <w:bookmarkStart w:id="185" w:name="_Toc184314442"/>
      <w:bookmarkEnd w:id="185"/>
      <w:bookmarkStart w:id="186" w:name="_Toc184308063"/>
      <w:bookmarkEnd w:id="186"/>
      <w:bookmarkStart w:id="187" w:name="_Toc184308059"/>
      <w:bookmarkEnd w:id="187"/>
      <w:bookmarkStart w:id="188" w:name="_Toc184313269"/>
      <w:bookmarkEnd w:id="188"/>
      <w:bookmarkStart w:id="189" w:name="_Toc184312136"/>
      <w:bookmarkEnd w:id="189"/>
      <w:bookmarkStart w:id="190" w:name="_Toc184313301"/>
      <w:bookmarkEnd w:id="190"/>
      <w:bookmarkStart w:id="191" w:name="_Toc184313273"/>
      <w:bookmarkEnd w:id="191"/>
      <w:bookmarkStart w:id="192" w:name="_Toc184314481"/>
      <w:bookmarkEnd w:id="192"/>
      <w:bookmarkStart w:id="193" w:name="_Toc184314413"/>
      <w:bookmarkEnd w:id="193"/>
      <w:bookmarkStart w:id="194" w:name="_Toc184312132"/>
      <w:bookmarkEnd w:id="194"/>
      <w:bookmarkStart w:id="195" w:name="_Toc184312122"/>
      <w:bookmarkEnd w:id="195"/>
      <w:bookmarkStart w:id="196" w:name="_Toc184314443"/>
      <w:bookmarkEnd w:id="196"/>
      <w:bookmarkStart w:id="197" w:name="_Toc184313277"/>
      <w:bookmarkEnd w:id="197"/>
      <w:bookmarkStart w:id="198" w:name="_Toc184314431"/>
      <w:bookmarkEnd w:id="198"/>
      <w:bookmarkStart w:id="199" w:name="_Toc184308086"/>
      <w:bookmarkEnd w:id="199"/>
      <w:bookmarkStart w:id="200" w:name="_Toc184308049"/>
      <w:bookmarkEnd w:id="200"/>
      <w:bookmarkStart w:id="201" w:name="_Toc184314432"/>
      <w:bookmarkEnd w:id="201"/>
      <w:bookmarkStart w:id="202" w:name="_Toc184308043"/>
      <w:bookmarkEnd w:id="202"/>
      <w:bookmarkStart w:id="203" w:name="_Toc184313268"/>
      <w:bookmarkEnd w:id="203"/>
      <w:bookmarkStart w:id="204" w:name="_Toc184308104"/>
      <w:bookmarkEnd w:id="204"/>
      <w:bookmarkStart w:id="205" w:name="_Toc184308038"/>
      <w:bookmarkEnd w:id="205"/>
      <w:bookmarkStart w:id="206" w:name="_Toc184313294"/>
      <w:bookmarkEnd w:id="206"/>
      <w:bookmarkStart w:id="207" w:name="_Toc184312077"/>
      <w:bookmarkEnd w:id="207"/>
      <w:bookmarkStart w:id="208" w:name="_Toc184312114"/>
      <w:bookmarkEnd w:id="208"/>
      <w:bookmarkStart w:id="209" w:name="_Toc184308041"/>
      <w:bookmarkEnd w:id="209"/>
      <w:bookmarkStart w:id="210" w:name="_Toc184314461"/>
      <w:bookmarkEnd w:id="210"/>
      <w:bookmarkStart w:id="211" w:name="_Toc184314414"/>
      <w:bookmarkEnd w:id="211"/>
      <w:bookmarkStart w:id="212" w:name="_Toc184310318"/>
      <w:bookmarkEnd w:id="212"/>
      <w:bookmarkStart w:id="213" w:name="_Toc184313266"/>
      <w:bookmarkEnd w:id="213"/>
      <w:bookmarkStart w:id="214" w:name="_Toc184314455"/>
      <w:bookmarkEnd w:id="214"/>
      <w:bookmarkStart w:id="215" w:name="_Toc184312116"/>
      <w:bookmarkEnd w:id="215"/>
      <w:bookmarkStart w:id="216" w:name="_Toc184308064"/>
      <w:bookmarkEnd w:id="216"/>
      <w:bookmarkStart w:id="217" w:name="_Toc184314439"/>
      <w:bookmarkEnd w:id="217"/>
      <w:bookmarkStart w:id="218" w:name="_Toc184308056"/>
      <w:bookmarkEnd w:id="218"/>
      <w:bookmarkStart w:id="219" w:name="_Toc184313275"/>
      <w:bookmarkEnd w:id="219"/>
      <w:bookmarkStart w:id="220" w:name="_Toc184310338"/>
      <w:bookmarkEnd w:id="220"/>
      <w:bookmarkStart w:id="221" w:name="_Toc184310319"/>
      <w:bookmarkEnd w:id="221"/>
      <w:bookmarkStart w:id="222" w:name="_Toc184308105"/>
      <w:bookmarkEnd w:id="222"/>
      <w:bookmarkStart w:id="223" w:name="_Toc184310275"/>
      <w:bookmarkEnd w:id="223"/>
      <w:bookmarkStart w:id="224" w:name="_Toc184310325"/>
      <w:bookmarkEnd w:id="224"/>
      <w:bookmarkStart w:id="225" w:name="_Toc184313264"/>
      <w:bookmarkEnd w:id="225"/>
      <w:bookmarkStart w:id="226" w:name="_Toc184313259"/>
      <w:bookmarkEnd w:id="226"/>
      <w:bookmarkStart w:id="227" w:name="_Toc184310284"/>
      <w:bookmarkEnd w:id="227"/>
      <w:bookmarkStart w:id="228" w:name="_Toc184312092"/>
      <w:bookmarkEnd w:id="228"/>
      <w:bookmarkStart w:id="229" w:name="_Toc184314474"/>
      <w:bookmarkEnd w:id="229"/>
      <w:bookmarkStart w:id="230" w:name="_Toc184308092"/>
      <w:bookmarkEnd w:id="230"/>
      <w:bookmarkStart w:id="231" w:name="_Toc184312085"/>
      <w:bookmarkEnd w:id="231"/>
      <w:bookmarkStart w:id="232" w:name="_Toc184314419"/>
      <w:bookmarkEnd w:id="232"/>
      <w:bookmarkStart w:id="233" w:name="_Toc184314452"/>
      <w:bookmarkEnd w:id="233"/>
      <w:bookmarkStart w:id="234" w:name="_Toc184313307"/>
      <w:bookmarkEnd w:id="234"/>
      <w:bookmarkStart w:id="235" w:name="_Toc184308058"/>
      <w:bookmarkEnd w:id="235"/>
      <w:bookmarkStart w:id="236" w:name="_Toc184308050"/>
      <w:bookmarkEnd w:id="236"/>
      <w:bookmarkStart w:id="237" w:name="_Toc184308095"/>
      <w:bookmarkEnd w:id="237"/>
      <w:bookmarkStart w:id="238" w:name="_Toc184310336"/>
      <w:bookmarkEnd w:id="238"/>
      <w:bookmarkStart w:id="239" w:name="_Toc184313306"/>
      <w:bookmarkEnd w:id="239"/>
      <w:bookmarkStart w:id="240" w:name="_Toc184310322"/>
      <w:bookmarkEnd w:id="240"/>
      <w:bookmarkStart w:id="241" w:name="_Toc184308069"/>
      <w:bookmarkEnd w:id="241"/>
      <w:bookmarkStart w:id="242" w:name="_Toc184314428"/>
      <w:bookmarkEnd w:id="242"/>
      <w:bookmarkStart w:id="243" w:name="_Toc184310313"/>
      <w:bookmarkEnd w:id="243"/>
      <w:bookmarkStart w:id="244" w:name="_Toc184314454"/>
      <w:bookmarkEnd w:id="244"/>
      <w:bookmarkStart w:id="245" w:name="_Toc184313247"/>
      <w:bookmarkEnd w:id="245"/>
      <w:bookmarkStart w:id="246" w:name="_Toc184312091"/>
      <w:bookmarkEnd w:id="246"/>
      <w:bookmarkStart w:id="247" w:name="_Toc184310282"/>
      <w:bookmarkEnd w:id="247"/>
      <w:bookmarkStart w:id="248" w:name="_Toc184312127"/>
      <w:bookmarkEnd w:id="248"/>
      <w:bookmarkStart w:id="249" w:name="_Toc184308036"/>
      <w:bookmarkEnd w:id="249"/>
      <w:bookmarkStart w:id="250" w:name="_Toc184313285"/>
      <w:bookmarkEnd w:id="250"/>
      <w:bookmarkStart w:id="251" w:name="_Toc184312111"/>
      <w:bookmarkEnd w:id="251"/>
      <w:bookmarkStart w:id="252" w:name="_Toc184308094"/>
      <w:bookmarkEnd w:id="252"/>
      <w:bookmarkStart w:id="253" w:name="_Toc184313263"/>
      <w:bookmarkEnd w:id="253"/>
      <w:bookmarkStart w:id="254" w:name="_Toc184310339"/>
      <w:bookmarkEnd w:id="254"/>
      <w:bookmarkStart w:id="255" w:name="_Toc184310281"/>
      <w:bookmarkEnd w:id="255"/>
      <w:bookmarkStart w:id="256" w:name="_Toc184310277"/>
      <w:bookmarkEnd w:id="256"/>
      <w:bookmarkStart w:id="257" w:name="_Toc184313253"/>
      <w:bookmarkEnd w:id="257"/>
      <w:bookmarkStart w:id="258" w:name="_Toc184314448"/>
      <w:bookmarkEnd w:id="258"/>
      <w:bookmarkStart w:id="259" w:name="_Toc184313238"/>
      <w:bookmarkEnd w:id="259"/>
      <w:bookmarkStart w:id="260" w:name="_Toc184312072"/>
      <w:bookmarkEnd w:id="260"/>
      <w:bookmarkStart w:id="261" w:name="_Toc184308039"/>
      <w:bookmarkEnd w:id="261"/>
      <w:bookmarkStart w:id="262" w:name="_Toc184308089"/>
      <w:bookmarkEnd w:id="262"/>
      <w:bookmarkStart w:id="263" w:name="_Toc184314417"/>
      <w:bookmarkEnd w:id="263"/>
      <w:bookmarkStart w:id="264" w:name="_Toc184308106"/>
      <w:bookmarkEnd w:id="264"/>
      <w:bookmarkStart w:id="265" w:name="_Toc184314435"/>
      <w:bookmarkEnd w:id="265"/>
      <w:bookmarkStart w:id="266" w:name="_Toc184314462"/>
      <w:bookmarkEnd w:id="266"/>
      <w:bookmarkStart w:id="267" w:name="_Toc184310306"/>
      <w:bookmarkEnd w:id="267"/>
      <w:bookmarkStart w:id="268" w:name="_Toc184313292"/>
      <w:bookmarkEnd w:id="268"/>
      <w:bookmarkStart w:id="269" w:name="_Toc184308061"/>
      <w:bookmarkEnd w:id="269"/>
      <w:bookmarkStart w:id="270" w:name="_Toc184312110"/>
      <w:bookmarkEnd w:id="270"/>
      <w:bookmarkStart w:id="271" w:name="_Toc184313279"/>
      <w:bookmarkEnd w:id="271"/>
      <w:bookmarkStart w:id="272" w:name="_Toc184308101"/>
      <w:bookmarkEnd w:id="272"/>
      <w:bookmarkStart w:id="273" w:name="_Toc184310301"/>
      <w:bookmarkEnd w:id="273"/>
      <w:bookmarkStart w:id="274" w:name="_Toc184312084"/>
      <w:bookmarkEnd w:id="274"/>
      <w:bookmarkStart w:id="275" w:name="_Toc184313291"/>
      <w:bookmarkEnd w:id="275"/>
      <w:bookmarkStart w:id="276" w:name="_Toc184313261"/>
      <w:bookmarkEnd w:id="276"/>
      <w:bookmarkStart w:id="277" w:name="_Toc184313251"/>
      <w:bookmarkEnd w:id="277"/>
      <w:bookmarkStart w:id="278" w:name="_Toc184308046"/>
      <w:bookmarkEnd w:id="278"/>
      <w:bookmarkStart w:id="279" w:name="_Toc184312087"/>
      <w:bookmarkEnd w:id="279"/>
      <w:bookmarkStart w:id="280" w:name="_Toc184312083"/>
      <w:bookmarkEnd w:id="280"/>
      <w:bookmarkStart w:id="281" w:name="_Toc184314470"/>
      <w:bookmarkEnd w:id="281"/>
      <w:bookmarkStart w:id="282" w:name="_Toc184310331"/>
      <w:bookmarkEnd w:id="282"/>
      <w:bookmarkStart w:id="283" w:name="_Toc184312076"/>
      <w:bookmarkEnd w:id="283"/>
      <w:bookmarkStart w:id="284" w:name="_Toc184308047"/>
      <w:bookmarkEnd w:id="284"/>
      <w:bookmarkStart w:id="285" w:name="_Toc184313305"/>
      <w:bookmarkEnd w:id="285"/>
      <w:bookmarkStart w:id="286" w:name="_Toc184310290"/>
      <w:bookmarkEnd w:id="286"/>
      <w:bookmarkStart w:id="287" w:name="_Toc184310297"/>
      <w:bookmarkEnd w:id="287"/>
      <w:bookmarkStart w:id="288" w:name="_Toc184313246"/>
      <w:bookmarkEnd w:id="288"/>
      <w:bookmarkStart w:id="289" w:name="_Toc184314466"/>
      <w:bookmarkEnd w:id="289"/>
      <w:bookmarkStart w:id="290" w:name="_Toc184312115"/>
      <w:bookmarkEnd w:id="290"/>
      <w:bookmarkStart w:id="291" w:name="_Toc184310274"/>
      <w:bookmarkEnd w:id="291"/>
      <w:bookmarkStart w:id="292" w:name="_Toc184312101"/>
      <w:bookmarkEnd w:id="292"/>
      <w:bookmarkStart w:id="293" w:name="_Toc184312068"/>
      <w:bookmarkEnd w:id="293"/>
      <w:bookmarkStart w:id="294" w:name="_Toc184308073"/>
      <w:bookmarkEnd w:id="294"/>
      <w:bookmarkStart w:id="295" w:name="_Toc184313286"/>
      <w:bookmarkEnd w:id="295"/>
      <w:bookmarkStart w:id="296" w:name="_Toc184312125"/>
      <w:bookmarkEnd w:id="296"/>
      <w:bookmarkStart w:id="297" w:name="_Toc184312130"/>
      <w:bookmarkEnd w:id="297"/>
      <w:bookmarkStart w:id="298" w:name="_Toc184312104"/>
      <w:bookmarkEnd w:id="298"/>
      <w:bookmarkStart w:id="299" w:name="_Toc184308045"/>
      <w:bookmarkEnd w:id="299"/>
      <w:bookmarkStart w:id="300" w:name="_Toc184314416"/>
      <w:bookmarkEnd w:id="300"/>
      <w:bookmarkStart w:id="301" w:name="_Toc184313245"/>
      <w:bookmarkEnd w:id="301"/>
      <w:bookmarkStart w:id="302" w:name="_Toc184310295"/>
      <w:bookmarkEnd w:id="302"/>
      <w:bookmarkStart w:id="303" w:name="_Toc184313274"/>
      <w:bookmarkEnd w:id="303"/>
      <w:bookmarkStart w:id="304" w:name="_Toc184312097"/>
      <w:bookmarkEnd w:id="304"/>
      <w:bookmarkStart w:id="305" w:name="_Toc184308100"/>
      <w:bookmarkEnd w:id="305"/>
      <w:bookmarkStart w:id="306" w:name="_Toc184313250"/>
      <w:bookmarkEnd w:id="306"/>
      <w:bookmarkStart w:id="307" w:name="_Toc184310333"/>
      <w:bookmarkEnd w:id="307"/>
      <w:bookmarkStart w:id="308" w:name="_Toc184313262"/>
      <w:bookmarkEnd w:id="308"/>
      <w:bookmarkStart w:id="309" w:name="_Toc184308075"/>
      <w:bookmarkEnd w:id="309"/>
      <w:bookmarkStart w:id="310" w:name="_Toc184312117"/>
      <w:bookmarkEnd w:id="310"/>
      <w:bookmarkStart w:id="311" w:name="_Toc184314447"/>
      <w:bookmarkEnd w:id="311"/>
      <w:bookmarkStart w:id="312" w:name="_Toc184308090"/>
      <w:bookmarkEnd w:id="312"/>
      <w:bookmarkStart w:id="313" w:name="_Toc184312121"/>
      <w:bookmarkEnd w:id="313"/>
      <w:bookmarkStart w:id="314" w:name="_Toc184310288"/>
      <w:bookmarkEnd w:id="314"/>
      <w:bookmarkStart w:id="315" w:name="_Toc184310343"/>
      <w:bookmarkEnd w:id="315"/>
      <w:bookmarkStart w:id="316" w:name="_Toc184314467"/>
      <w:bookmarkEnd w:id="316"/>
      <w:bookmarkStart w:id="317" w:name="_Toc184312129"/>
      <w:bookmarkEnd w:id="317"/>
      <w:bookmarkStart w:id="318" w:name="_Toc184312103"/>
      <w:bookmarkEnd w:id="318"/>
      <w:bookmarkStart w:id="319" w:name="_Toc184308037"/>
      <w:bookmarkEnd w:id="319"/>
      <w:bookmarkStart w:id="320" w:name="_Toc184310280"/>
      <w:bookmarkEnd w:id="320"/>
      <w:bookmarkStart w:id="321" w:name="_Toc184313241"/>
      <w:bookmarkEnd w:id="321"/>
      <w:bookmarkStart w:id="322" w:name="_Toc184308103"/>
      <w:bookmarkEnd w:id="322"/>
      <w:bookmarkStart w:id="323" w:name="_Toc184314433"/>
      <w:bookmarkEnd w:id="323"/>
      <w:bookmarkStart w:id="324" w:name="_Toc184310337"/>
      <w:bookmarkEnd w:id="324"/>
      <w:bookmarkStart w:id="325" w:name="_Toc184312102"/>
      <w:bookmarkEnd w:id="325"/>
      <w:bookmarkStart w:id="326" w:name="_Toc184310323"/>
      <w:bookmarkEnd w:id="326"/>
      <w:bookmarkStart w:id="327" w:name="_Toc184308077"/>
      <w:bookmarkEnd w:id="327"/>
      <w:bookmarkStart w:id="328" w:name="_Toc184313302"/>
      <w:bookmarkEnd w:id="328"/>
      <w:bookmarkStart w:id="329" w:name="_Toc184312080"/>
      <w:bookmarkEnd w:id="329"/>
      <w:bookmarkStart w:id="330" w:name="_Toc184308055"/>
      <w:bookmarkEnd w:id="330"/>
      <w:bookmarkStart w:id="331" w:name="_Toc184314430"/>
      <w:bookmarkEnd w:id="331"/>
      <w:bookmarkStart w:id="332" w:name="_Toc184314456"/>
      <w:bookmarkEnd w:id="332"/>
      <w:bookmarkStart w:id="333" w:name="_Toc184313290"/>
      <w:bookmarkEnd w:id="333"/>
      <w:bookmarkStart w:id="334" w:name="_Toc184312139"/>
      <w:bookmarkEnd w:id="334"/>
      <w:bookmarkStart w:id="335" w:name="_Toc184313283"/>
      <w:bookmarkEnd w:id="335"/>
      <w:bookmarkStart w:id="336" w:name="_Toc184312070"/>
      <w:bookmarkEnd w:id="336"/>
      <w:bookmarkStart w:id="337" w:name="_Toc184310320"/>
      <w:bookmarkEnd w:id="337"/>
      <w:bookmarkStart w:id="338" w:name="_Toc184314420"/>
      <w:bookmarkEnd w:id="338"/>
      <w:bookmarkStart w:id="339" w:name="_Toc184308042"/>
      <w:bookmarkEnd w:id="339"/>
      <w:bookmarkStart w:id="340" w:name="_Toc184313271"/>
      <w:bookmarkEnd w:id="340"/>
      <w:bookmarkStart w:id="341" w:name="_Toc184314427"/>
      <w:bookmarkEnd w:id="341"/>
      <w:bookmarkStart w:id="342" w:name="_Toc184308107"/>
      <w:bookmarkEnd w:id="342"/>
      <w:bookmarkStart w:id="343" w:name="_Toc184312105"/>
      <w:bookmarkEnd w:id="343"/>
      <w:bookmarkStart w:id="344" w:name="_Toc184308057"/>
      <w:bookmarkEnd w:id="344"/>
      <w:bookmarkStart w:id="345" w:name="_Toc184310311"/>
      <w:bookmarkEnd w:id="345"/>
      <w:bookmarkStart w:id="346" w:name="_Toc184308040"/>
      <w:bookmarkEnd w:id="346"/>
      <w:bookmarkStart w:id="347" w:name="_Toc184314437"/>
      <w:bookmarkEnd w:id="347"/>
      <w:bookmarkStart w:id="348" w:name="_Toc184308067"/>
      <w:bookmarkEnd w:id="348"/>
      <w:bookmarkStart w:id="349" w:name="_Toc184308066"/>
      <w:bookmarkEnd w:id="349"/>
      <w:bookmarkStart w:id="350" w:name="_Toc184314468"/>
      <w:bookmarkEnd w:id="350"/>
      <w:bookmarkStart w:id="351" w:name="_Toc184312131"/>
      <w:bookmarkEnd w:id="351"/>
      <w:bookmarkStart w:id="352" w:name="_Toc184314471"/>
      <w:bookmarkEnd w:id="352"/>
      <w:bookmarkStart w:id="353" w:name="_Toc184310312"/>
      <w:bookmarkEnd w:id="353"/>
      <w:bookmarkStart w:id="354" w:name="_Toc184312138"/>
      <w:bookmarkEnd w:id="354"/>
      <w:bookmarkStart w:id="355" w:name="_Toc184310321"/>
      <w:bookmarkEnd w:id="355"/>
      <w:bookmarkStart w:id="356" w:name="_Toc184313288"/>
      <w:bookmarkEnd w:id="356"/>
      <w:bookmarkStart w:id="357" w:name="_Toc184310300"/>
      <w:bookmarkEnd w:id="357"/>
      <w:bookmarkStart w:id="358" w:name="_Toc184312090"/>
      <w:bookmarkEnd w:id="358"/>
      <w:bookmarkStart w:id="359" w:name="_Toc184313309"/>
      <w:bookmarkEnd w:id="359"/>
      <w:bookmarkStart w:id="360" w:name="_Toc184310307"/>
      <w:bookmarkEnd w:id="360"/>
      <w:bookmarkStart w:id="361" w:name="_Toc184312119"/>
      <w:bookmarkEnd w:id="361"/>
      <w:bookmarkStart w:id="362" w:name="_Toc184313244"/>
      <w:bookmarkEnd w:id="362"/>
      <w:bookmarkStart w:id="363" w:name="_Toc184310272"/>
      <w:bookmarkEnd w:id="363"/>
      <w:bookmarkStart w:id="364" w:name="_Toc184310317"/>
      <w:bookmarkEnd w:id="364"/>
      <w:bookmarkStart w:id="365" w:name="_Toc184312106"/>
      <w:bookmarkEnd w:id="365"/>
      <w:bookmarkStart w:id="366" w:name="_Toc184312069"/>
      <w:bookmarkEnd w:id="366"/>
      <w:bookmarkStart w:id="367" w:name="_Toc184314441"/>
      <w:bookmarkEnd w:id="367"/>
      <w:bookmarkStart w:id="368" w:name="_Toc184313272"/>
      <w:bookmarkEnd w:id="368"/>
      <w:bookmarkStart w:id="369" w:name="_Toc184312126"/>
      <w:bookmarkEnd w:id="369"/>
      <w:bookmarkStart w:id="370" w:name="_Toc184312093"/>
      <w:bookmarkEnd w:id="370"/>
      <w:bookmarkStart w:id="371" w:name="_Toc184312137"/>
      <w:bookmarkEnd w:id="371"/>
      <w:bookmarkStart w:id="372" w:name="_Toc184310294"/>
      <w:bookmarkEnd w:id="372"/>
      <w:bookmarkStart w:id="373" w:name="_Toc184313278"/>
      <w:bookmarkEnd w:id="373"/>
      <w:bookmarkStart w:id="374" w:name="_Toc184313254"/>
      <w:bookmarkEnd w:id="374"/>
      <w:bookmarkStart w:id="375" w:name="_Toc184310342"/>
      <w:bookmarkEnd w:id="375"/>
      <w:bookmarkStart w:id="376" w:name="_Toc184310302"/>
      <w:bookmarkEnd w:id="376"/>
      <w:bookmarkStart w:id="377" w:name="_Toc184308078"/>
      <w:bookmarkEnd w:id="377"/>
      <w:bookmarkStart w:id="378" w:name="_Toc184308048"/>
      <w:bookmarkEnd w:id="378"/>
      <w:bookmarkStart w:id="379" w:name="_Toc184313252"/>
      <w:bookmarkEnd w:id="379"/>
      <w:bookmarkStart w:id="380" w:name="_Toc184308087"/>
      <w:bookmarkEnd w:id="380"/>
      <w:bookmarkStart w:id="381" w:name="_Toc184310298"/>
      <w:bookmarkEnd w:id="381"/>
      <w:bookmarkStart w:id="382" w:name="_Toc184313257"/>
      <w:bookmarkEnd w:id="382"/>
      <w:bookmarkStart w:id="383" w:name="_Toc184314450"/>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hint="default" w:ascii="宋体" w:hAnsi="宋体" w:cs="宋体" w:eastAsiaTheme="minorEastAsia"/>
          <w:lang w:val="en-US" w:eastAsia="zh-CN"/>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eastAsia="zh-CN"/>
        </w:rPr>
        <w:t>2023年临江公司润滑油脂采购</w:t>
      </w:r>
      <w:r>
        <w:rPr>
          <w:rFonts w:hint="eastAsia" w:ascii="宋体" w:hAnsi="宋体" w:cs="宋体"/>
          <w:sz w:val="24"/>
          <w:u w:val="single"/>
          <w:lang w:val="en-US" w:eastAsia="zh-CN"/>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22"/>
        <w:ind w:left="0" w:leftChars="0" w:firstLine="0" w:firstLineChars="0"/>
        <w:jc w:val="center"/>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2023年临江公司润滑油脂采购</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3029"/>
      <w:bookmarkStart w:id="385" w:name="_Toc2232"/>
      <w:bookmarkStart w:id="386" w:name="_Toc2405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7126"/>
      <w:bookmarkStart w:id="388" w:name="_Toc21295"/>
      <w:bookmarkStart w:id="389" w:name="_Toc24300"/>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5"/>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30"/>
        <w:gridCol w:w="1560"/>
        <w:gridCol w:w="873"/>
        <w:gridCol w:w="1395"/>
        <w:gridCol w:w="585"/>
        <w:gridCol w:w="840"/>
        <w:gridCol w:w="1092"/>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序号</w:t>
            </w:r>
          </w:p>
        </w:tc>
        <w:tc>
          <w:tcPr>
            <w:tcW w:w="133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货物名称</w:t>
            </w:r>
          </w:p>
        </w:tc>
        <w:tc>
          <w:tcPr>
            <w:tcW w:w="156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规格型号</w:t>
            </w:r>
          </w:p>
        </w:tc>
        <w:tc>
          <w:tcPr>
            <w:tcW w:w="873"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品牌</w:t>
            </w:r>
          </w:p>
        </w:tc>
        <w:tc>
          <w:tcPr>
            <w:tcW w:w="139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包装规格</w:t>
            </w:r>
          </w:p>
        </w:tc>
        <w:tc>
          <w:tcPr>
            <w:tcW w:w="58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单位</w:t>
            </w:r>
          </w:p>
        </w:tc>
        <w:tc>
          <w:tcPr>
            <w:tcW w:w="84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数量</w:t>
            </w:r>
          </w:p>
        </w:tc>
        <w:tc>
          <w:tcPr>
            <w:tcW w:w="1092"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单价</w:t>
            </w:r>
          </w:p>
          <w:p>
            <w:pPr>
              <w:jc w:val="center"/>
              <w:rPr>
                <w:rFonts w:ascii="宋体" w:hAnsi="宋体" w:eastAsia="宋体" w:cs="宋体"/>
                <w:snapToGrid w:val="0"/>
                <w:szCs w:val="21"/>
              </w:rPr>
            </w:pPr>
            <w:r>
              <w:rPr>
                <w:rFonts w:hint="eastAsia" w:ascii="宋体" w:hAnsi="宋体" w:eastAsia="宋体" w:cs="宋体"/>
                <w:snapToGrid w:val="0"/>
                <w:szCs w:val="21"/>
              </w:rPr>
              <w:t>（元/桶）</w:t>
            </w:r>
          </w:p>
        </w:tc>
        <w:tc>
          <w:tcPr>
            <w:tcW w:w="84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金额（</w:t>
            </w:r>
            <w:r>
              <w:rPr>
                <w:rFonts w:hint="eastAsia" w:ascii="宋体" w:hAnsi="宋体" w:eastAsia="宋体" w:cs="宋体"/>
                <w:color w:val="000000"/>
                <w:kern w:val="0"/>
                <w:szCs w:val="21"/>
                <w:lang w:bidi="ar"/>
              </w:rPr>
              <w:t>元</w:t>
            </w:r>
            <w:r>
              <w:rPr>
                <w:rFonts w:hint="eastAsia" w:ascii="宋体" w:hAnsi="宋体" w:eastAsia="宋体" w:cs="宋体"/>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抗磨液压油</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AZOLLA ZS68</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5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抗磨液压油</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 AZOLLA  ZS46</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27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3</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涡轮机油</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PRESLLA GT46</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10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4</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透平油</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PRESLIA 46</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2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5</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齿轮油</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CARTER EP 150</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8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6</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齿轮油</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CARTER EP 220</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9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7</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3#锂基脂</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MULTIS EP 3</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18KG/桶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80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8</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2#锂基脂</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MULTIS EP 2</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18KG/桶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56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9</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合成极压涡轮蜗杆油</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 CARTER SH 680</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道达尔</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2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10</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齿轮油</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Mobil SHC626 </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美孚</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20L/桶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5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11</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防锈油</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Mobil arma 524</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美孚</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208L/桶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2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12</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齿轮油</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S2 B150</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壳牌</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209L/桶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1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13</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耐高温油脂</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TRIPAK-7401</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美国铁霸</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2KG/桶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15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14</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高温润滑脂</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7025</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长城</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1KG/桶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40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15</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齿轮油</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CF-4  15W-40</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长城</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16KG/18L/桶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3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16</w:t>
            </w:r>
          </w:p>
        </w:tc>
        <w:tc>
          <w:tcPr>
            <w:tcW w:w="13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机械油</w:t>
            </w:r>
          </w:p>
        </w:tc>
        <w:tc>
          <w:tcPr>
            <w:tcW w:w="15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L-AN46 </w:t>
            </w:r>
          </w:p>
        </w:tc>
        <w:tc>
          <w:tcPr>
            <w:tcW w:w="8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长城</w:t>
            </w:r>
          </w:p>
        </w:tc>
        <w:tc>
          <w:tcPr>
            <w:tcW w:w="13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170KG/200L/桶</w:t>
            </w:r>
          </w:p>
        </w:tc>
        <w:tc>
          <w:tcPr>
            <w:tcW w:w="58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1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5"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17</w:t>
            </w:r>
          </w:p>
        </w:tc>
        <w:tc>
          <w:tcPr>
            <w:tcW w:w="1330"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润滑脂</w:t>
            </w:r>
          </w:p>
        </w:tc>
        <w:tc>
          <w:tcPr>
            <w:tcW w:w="1560"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LGHP 2/1</w:t>
            </w:r>
          </w:p>
        </w:tc>
        <w:tc>
          <w:tcPr>
            <w:tcW w:w="873"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SKF</w:t>
            </w:r>
          </w:p>
        </w:tc>
        <w:tc>
          <w:tcPr>
            <w:tcW w:w="1395"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1KG/桶</w:t>
            </w:r>
          </w:p>
        </w:tc>
        <w:tc>
          <w:tcPr>
            <w:tcW w:w="585"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 xml:space="preserve">16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5"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18</w:t>
            </w:r>
          </w:p>
        </w:tc>
        <w:tc>
          <w:tcPr>
            <w:tcW w:w="1330"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真空泵油</w:t>
            </w:r>
          </w:p>
        </w:tc>
        <w:tc>
          <w:tcPr>
            <w:tcW w:w="1560"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ULVOIL R-7</w:t>
            </w:r>
          </w:p>
        </w:tc>
        <w:tc>
          <w:tcPr>
            <w:tcW w:w="873"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ULVOILR</w:t>
            </w:r>
          </w:p>
        </w:tc>
        <w:tc>
          <w:tcPr>
            <w:tcW w:w="1395"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20L/桶</w:t>
            </w:r>
          </w:p>
        </w:tc>
        <w:tc>
          <w:tcPr>
            <w:tcW w:w="585"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桶</w:t>
            </w:r>
          </w:p>
        </w:tc>
        <w:tc>
          <w:tcPr>
            <w:tcW w:w="840"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 xml:space="preserve">5 </w:t>
            </w:r>
          </w:p>
        </w:tc>
        <w:tc>
          <w:tcPr>
            <w:tcW w:w="1092" w:type="dxa"/>
            <w:vAlign w:val="center"/>
          </w:tcPr>
          <w:p>
            <w:pPr>
              <w:widowControl/>
              <w:jc w:val="center"/>
              <w:textAlignment w:val="center"/>
              <w:rPr>
                <w:rFonts w:ascii="宋体" w:hAnsi="宋体" w:eastAsia="宋体" w:cs="宋体"/>
                <w:color w:val="000000"/>
                <w:kern w:val="0"/>
                <w:szCs w:val="21"/>
                <w:lang w:bidi="ar"/>
              </w:rPr>
            </w:pPr>
          </w:p>
        </w:tc>
        <w:tc>
          <w:tcPr>
            <w:tcW w:w="840" w:type="dxa"/>
            <w:vAlign w:val="center"/>
          </w:tcPr>
          <w:p>
            <w:pPr>
              <w:widowControl/>
              <w:jc w:val="center"/>
              <w:textAlignment w:val="center"/>
              <w:rPr>
                <w:rFonts w:ascii="宋体" w:hAnsi="宋体" w:eastAsia="宋体" w:cs="宋体"/>
                <w:color w:val="000000"/>
                <w:kern w:val="0"/>
                <w:szCs w:val="21"/>
                <w:lang w:bidi="ar"/>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val="0"/>
          <w:iCs w:val="0"/>
          <w:sz w:val="24"/>
          <w:u w:val="single"/>
        </w:rPr>
        <w:t>13</w:t>
      </w:r>
      <w:r>
        <w:rPr>
          <w:rFonts w:hint="eastAsia" w:ascii="宋体" w:hAnsi="宋体"/>
          <w:b/>
          <w:bCs/>
          <w:i w:val="0"/>
          <w:iCs w:val="0"/>
          <w:sz w:val="24"/>
          <w:u w:val="single"/>
          <w:lang w:val="en-US" w:eastAsia="zh-CN"/>
        </w:rPr>
        <w:t>/3/1</w:t>
      </w:r>
      <w:r>
        <w:rPr>
          <w:rFonts w:hint="eastAsia" w:ascii="宋体" w:hAnsi="宋体"/>
          <w:i w:val="0"/>
          <w:iCs w:val="0"/>
          <w:sz w:val="24"/>
        </w:rPr>
        <w:t xml:space="preserve"> </w:t>
      </w:r>
      <w:r>
        <w:rPr>
          <w:rFonts w:hint="eastAsia" w:ascii="宋体" w:hAnsi="宋体"/>
          <w:sz w:val="24"/>
        </w:rPr>
        <w:t>%，</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：按需供货，按实结算；合同清单数量仅为甲方暂定数量，乙方须按照甲方的采购订单数量供货，不得以超过合同暂定数量为由停止供货。</w:t>
      </w:r>
    </w:p>
    <w:p>
      <w:pPr>
        <w:pStyle w:val="23"/>
        <w:spacing w:before="0" w:beforeAutospacing="0" w:after="0" w:afterAutospacing="0" w:line="360" w:lineRule="auto"/>
        <w:ind w:firstLine="480"/>
        <w:rPr>
          <w:b/>
        </w:rPr>
      </w:pPr>
      <w:bookmarkStart w:id="390" w:name="_Toc10340"/>
      <w:bookmarkStart w:id="391" w:name="_Toc22618"/>
      <w:bookmarkStart w:id="392" w:name="_Toc1814"/>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自合同签订后3个月内分三次完成供货</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pStyle w:val="23"/>
        <w:spacing w:before="0" w:beforeAutospacing="0" w:after="0" w:afterAutospacing="0" w:line="360" w:lineRule="auto"/>
        <w:ind w:firstLine="480" w:firstLineChars="200"/>
      </w:pPr>
      <w:r>
        <w:rPr>
          <w:rFonts w:hint="eastAsia"/>
        </w:rPr>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23"/>
        <w:spacing w:before="0" w:beforeAutospacing="0" w:after="0" w:afterAutospacing="0" w:line="360" w:lineRule="auto"/>
        <w:ind w:firstLine="480" w:firstLineChars="200"/>
      </w:pPr>
      <w:r>
        <w:rPr>
          <w:rFonts w:hint="eastAsia"/>
        </w:rPr>
        <w:t>2.乙方提供的润滑油脂必须为原厂正品，不得为假冒伪劣产品，支持二维码防伪查询。</w:t>
      </w:r>
    </w:p>
    <w:p>
      <w:pPr>
        <w:pStyle w:val="23"/>
        <w:spacing w:before="0" w:beforeAutospacing="0" w:after="0" w:afterAutospacing="0" w:line="360" w:lineRule="auto"/>
        <w:ind w:firstLine="480" w:firstLineChars="200"/>
      </w:pPr>
      <w:r>
        <w:rPr>
          <w:rFonts w:hint="eastAsia"/>
        </w:rPr>
        <w:t>3.油品必须满足以下要求：</w:t>
      </w:r>
    </w:p>
    <w:p>
      <w:pPr>
        <w:pStyle w:val="23"/>
        <w:spacing w:before="0" w:beforeAutospacing="0" w:after="0" w:afterAutospacing="0" w:line="360" w:lineRule="auto"/>
        <w:ind w:firstLine="480" w:firstLineChars="200"/>
      </w:pPr>
      <w:r>
        <w:rPr>
          <w:rFonts w:hint="eastAsia"/>
        </w:rPr>
        <w:t>（1）有许可证号、指定技术参数、执行标准、合格证、生产批号及生产日期。</w:t>
      </w:r>
    </w:p>
    <w:p>
      <w:pPr>
        <w:pStyle w:val="23"/>
        <w:spacing w:before="0" w:beforeAutospacing="0" w:after="0" w:afterAutospacing="0" w:line="360" w:lineRule="auto"/>
        <w:ind w:firstLine="480" w:firstLineChars="200"/>
      </w:pPr>
      <w:r>
        <w:rPr>
          <w:rFonts w:hint="eastAsia"/>
        </w:rPr>
        <w:t>（2）实际数量或重量必须与原包装物标示相一致。</w:t>
      </w:r>
    </w:p>
    <w:p>
      <w:pPr>
        <w:pStyle w:val="23"/>
        <w:spacing w:before="0" w:beforeAutospacing="0" w:after="0" w:afterAutospacing="0" w:line="360" w:lineRule="auto"/>
        <w:ind w:firstLine="480" w:firstLineChars="200"/>
      </w:pPr>
      <w:r>
        <w:rPr>
          <w:rFonts w:hint="eastAsia"/>
        </w:rPr>
        <w:t>（3）包装牢固、规范，不渗漏，不严重敲瘪，出油盖必须原装封口盖或金属封条。</w:t>
      </w:r>
    </w:p>
    <w:p>
      <w:pPr>
        <w:pStyle w:val="23"/>
        <w:spacing w:before="0" w:beforeAutospacing="0" w:after="0" w:afterAutospacing="0" w:line="360" w:lineRule="auto"/>
        <w:ind w:firstLine="480" w:firstLineChars="200"/>
        <w:rPr>
          <w:rFonts w:eastAsia="宋体"/>
          <w:kern w:val="2"/>
        </w:rPr>
      </w:pPr>
      <w:r>
        <w:rPr>
          <w:rFonts w:hint="eastAsia"/>
        </w:rPr>
        <w:t>4.油品有效期：到货验收合格之日起算不少于1年。</w:t>
      </w:r>
    </w:p>
    <w:p>
      <w:pPr>
        <w:spacing w:line="360" w:lineRule="auto"/>
        <w:ind w:firstLine="482" w:firstLineChars="200"/>
        <w:outlineLvl w:val="0"/>
        <w:rPr>
          <w:rFonts w:ascii="宋体" w:hAnsi="宋体" w:cs="宋体"/>
          <w:b/>
          <w:sz w:val="24"/>
        </w:rPr>
      </w:pPr>
      <w:bookmarkStart w:id="393" w:name="_Toc6596"/>
      <w:bookmarkStart w:id="394" w:name="_Toc14563"/>
      <w:bookmarkStart w:id="395" w:name="_Toc1125"/>
      <w:r>
        <w:rPr>
          <w:rFonts w:hint="eastAsia" w:ascii="宋体" w:hAnsi="宋体" w:cs="宋体"/>
          <w:b/>
          <w:sz w:val="24"/>
        </w:rPr>
        <w:t>五、服务要求</w:t>
      </w:r>
    </w:p>
    <w:p>
      <w:pPr>
        <w:pStyle w:val="6"/>
        <w:ind w:firstLine="480" w:firstLineChars="200"/>
        <w:rPr>
          <w:lang w:val="en-US"/>
        </w:rPr>
      </w:pPr>
      <w:r>
        <w:rPr>
          <w:rFonts w:hint="eastAsia"/>
          <w:lang w:val="en-US"/>
        </w:rPr>
        <w:t>1.根据甲方生产计划，确定送货数量要求，分三次供货，乙方负责在接到甲方电话或书面通知后在20个工作日内完成供货。乙方负责卸货，人工费由乙方承担，甲方可免费提供叉车服务。</w:t>
      </w:r>
    </w:p>
    <w:p>
      <w:pPr>
        <w:pStyle w:val="6"/>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6"/>
        <w:ind w:firstLine="480" w:firstLineChars="200"/>
        <w:rPr>
          <w:lang w:val="en-US"/>
        </w:rPr>
      </w:pPr>
      <w:r>
        <w:rPr>
          <w:rFonts w:hint="eastAsia"/>
          <w:lang w:val="en-US"/>
        </w:rPr>
        <w:t>3.甲方不再对任何售后服务进行付费。乙方的派遣人员产生的一切费用由供应商承担。</w:t>
      </w:r>
    </w:p>
    <w:p>
      <w:pPr>
        <w:pStyle w:val="6"/>
        <w:ind w:firstLine="480" w:firstLineChars="200"/>
      </w:pPr>
      <w:r>
        <w:rPr>
          <w:u w:val="single"/>
          <w:lang w:val="en-US"/>
        </w:rPr>
        <w:t>4</w:t>
      </w:r>
      <w:r>
        <w:rPr>
          <w:rFonts w:hint="eastAsia"/>
          <w:u w:val="single"/>
          <w:lang w:val="en-US"/>
        </w:rPr>
        <w:t>.在油品使用过程中，油品检测不合格的，乙方应在12小时内更换合格油品，造成甲方机械设备故障或货物损坏，由乙方承担</w:t>
      </w:r>
      <w:r>
        <w:rPr>
          <w:rFonts w:hint="eastAsia"/>
          <w:u w:val="single"/>
          <w:lang w:val="en-US" w:eastAsia="zh-CN"/>
        </w:rPr>
        <w:t>甲方</w:t>
      </w:r>
      <w:r>
        <w:rPr>
          <w:rFonts w:hint="eastAsia"/>
          <w:u w:val="single"/>
          <w:lang w:val="en-US"/>
        </w:rPr>
        <w:t>的一切损失，包括直接和间接损失。</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tabs>
          <w:tab w:val="left" w:pos="360"/>
          <w:tab w:val="left" w:pos="540"/>
          <w:tab w:val="left" w:pos="1080"/>
        </w:tabs>
        <w:spacing w:line="360" w:lineRule="auto"/>
        <w:ind w:firstLine="480" w:firstLineChars="200"/>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 xml:space="preserve"> 数量按出厂桶装标识数量验收，若因停产、缺货等原因更换包装规格的，总数量不得少于合同约定的总数量；</w:t>
      </w:r>
    </w:p>
    <w:p>
      <w:pPr>
        <w:pStyle w:val="6"/>
        <w:ind w:firstLine="480" w:firstLineChars="200"/>
        <w:rPr>
          <w:rFonts w:hAnsi="宋体" w:eastAsia="宋体" w:cs="宋体"/>
          <w:lang w:val="en-US"/>
        </w:rPr>
      </w:pPr>
      <w:r>
        <w:rPr>
          <w:rFonts w:hAnsi="宋体" w:eastAsia="宋体" w:cs="宋体"/>
          <w:lang w:val="en-US"/>
        </w:rPr>
        <w:t>2.</w:t>
      </w:r>
      <w:r>
        <w:rPr>
          <w:rFonts w:hint="eastAsia" w:hAnsi="宋体" w:eastAsia="宋体" w:cs="宋体"/>
          <w:lang w:val="en-US"/>
        </w:rPr>
        <w:t xml:space="preserve">有生产厂家有防伪标识的，须查询防伪标识；若防伪标识无法查询或者不能证明为原厂正品的，乙方无条件更换，同时按延迟交货的违约责任扣除履约保证金。 </w:t>
      </w:r>
    </w:p>
    <w:p>
      <w:pPr>
        <w:pStyle w:val="7"/>
        <w:rPr>
          <w:lang w:val="en-US"/>
        </w:rPr>
      </w:pPr>
      <w:r>
        <w:rPr>
          <w:rFonts w:hint="eastAsia"/>
          <w:lang w:val="en-US"/>
        </w:rPr>
        <w:t>3.中标人提供润滑油上游供货方的发票、合同（与本次采购的品种、数量、品牌、时间相符合），该供货方须为该单一品牌的授权经销商，同时提供品牌经销授权书。</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pPr>
      <w:bookmarkStart w:id="396" w:name="_Toc19304"/>
      <w:bookmarkStart w:id="397" w:name="_Toc2846"/>
      <w:bookmarkStart w:id="398" w:name="_Toc32071"/>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b/>
          <w:bCs/>
          <w:i/>
          <w:iCs/>
          <w:u w:val="single"/>
        </w:rPr>
        <w:t>/</w:t>
      </w:r>
      <w:r>
        <w:rPr>
          <w:rFonts w:hint="eastAsia"/>
          <w:u w:val="single"/>
        </w:rPr>
        <w:t xml:space="preserve"> </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（3）   </w:t>
      </w:r>
      <w:r>
        <w:rPr>
          <w:rFonts w:hint="eastAsia"/>
        </w:rPr>
        <w:t>条款规定：</w:t>
      </w:r>
    </w:p>
    <w:p>
      <w:pPr>
        <w:pStyle w:val="23"/>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3"/>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27250"/>
      <w:bookmarkStart w:id="400" w:name="_Toc21423"/>
      <w:bookmarkStart w:id="401" w:name="_Toc19554"/>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   天的，甲方有权单方解除本合同，并要求乙方一次性承担（□本合同累计已发生金额/□合同约定总金额）30%的违约；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28375"/>
      <w:bookmarkStart w:id="403" w:name="_Toc15583"/>
      <w:bookmarkStart w:id="404" w:name="_Toc16021"/>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val="0"/>
          <w:iCs/>
          <w:sz w:val="24"/>
          <w:u w:val="single"/>
        </w:rPr>
        <w:t xml:space="preserve">2 </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1173"/>
      <w:bookmarkStart w:id="406" w:name="_Toc15322"/>
      <w:bookmarkStart w:id="407" w:name="_Toc7245"/>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、第三章安全协议（若有）、第四章廉洁协议为本合同不可分割的一部分，</w:t>
      </w:r>
      <w:r>
        <w:rPr>
          <w:rFonts w:ascii="宋体" w:hAnsi="宋体"/>
        </w:rPr>
        <w:t>均具有同等法律效力</w:t>
      </w:r>
      <w:r>
        <w:rPr>
          <w:rFonts w:hint="eastAsia" w:ascii="宋体" w:hAnsi="宋体"/>
        </w:rPr>
        <w:t>。</w:t>
      </w:r>
    </w:p>
    <w:p>
      <w:pPr>
        <w:pStyle w:val="22"/>
        <w:ind w:left="0" w:leftChars="0" w:firstLine="0" w:firstLineChars="0"/>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8404"/>
      <w:bookmarkStart w:id="409" w:name="_Ref467379225"/>
      <w:bookmarkStart w:id="410" w:name="_Ref467379109"/>
      <w:bookmarkStart w:id="411" w:name="_Ref467378499"/>
      <w:bookmarkStart w:id="412" w:name="_Toc28763"/>
      <w:bookmarkStart w:id="413" w:name="_Ref467379094"/>
      <w:bookmarkStart w:id="414" w:name="_Toc259093669"/>
      <w:bookmarkStart w:id="415" w:name="_Ref467379195"/>
      <w:bookmarkStart w:id="416" w:name="_Toc487900349"/>
      <w:bookmarkStart w:id="417" w:name="_Toc16917"/>
      <w:bookmarkStart w:id="418" w:name="_Toc279701240"/>
      <w:bookmarkStart w:id="419" w:name="_Ref467379205"/>
      <w:bookmarkStart w:id="420" w:name="_Ref467378463"/>
      <w:bookmarkStart w:id="421" w:name="_Ref467379214"/>
      <w:bookmarkStart w:id="422" w:name="_Toc19614"/>
      <w:bookmarkStart w:id="423" w:name="_Ref467379101"/>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27635"/>
      <w:bookmarkStart w:id="428" w:name="_Toc487900350"/>
      <w:bookmarkStart w:id="429" w:name="_Toc13336"/>
      <w:bookmarkStart w:id="430" w:name="_Toc259093670"/>
      <w:bookmarkStart w:id="431" w:name="_Toc32504"/>
      <w:bookmarkStart w:id="432" w:name="_Toc279701241"/>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279701242"/>
      <w:bookmarkStart w:id="434" w:name="_Toc487900351"/>
      <w:bookmarkStart w:id="435" w:name="_Toc9829"/>
      <w:bookmarkStart w:id="436" w:name="_Toc259093671"/>
      <w:bookmarkStart w:id="437" w:name="_Toc31634"/>
      <w:bookmarkStart w:id="438" w:name="_Toc27853"/>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4194"/>
      <w:bookmarkStart w:id="440" w:name="_Toc29149"/>
      <w:bookmarkStart w:id="441" w:name="_Toc11932"/>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26182"/>
      <w:bookmarkStart w:id="443" w:name="_Toc19074"/>
      <w:bookmarkStart w:id="444" w:name="_Toc3027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259093676"/>
      <w:bookmarkStart w:id="447" w:name="_Toc279701247"/>
      <w:bookmarkStart w:id="448" w:name="_Ref467379793"/>
      <w:bookmarkStart w:id="449" w:name="_Ref467379807"/>
      <w:bookmarkStart w:id="450" w:name="_Toc48790035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Ref467379863"/>
      <w:bookmarkStart w:id="453" w:name="_Ref467379852"/>
      <w:bookmarkStart w:id="454" w:name="_Toc279701248"/>
      <w:bookmarkStart w:id="455" w:name="_Toc259093677"/>
      <w:bookmarkStart w:id="456" w:name="_Toc487900358"/>
      <w:bookmarkStart w:id="457" w:name="_Ref467379923"/>
      <w:bookmarkStart w:id="458" w:name="_Toc774"/>
      <w:bookmarkStart w:id="459" w:name="_Toc16110"/>
      <w:bookmarkStart w:id="460" w:name="_Toc3225"/>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279701252"/>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Ref467378121"/>
      <w:bookmarkStart w:id="469" w:name="_Toc259093683"/>
      <w:bookmarkStart w:id="470" w:name="_Toc487900364"/>
      <w:bookmarkStart w:id="471" w:name="_Toc27970125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59093688"/>
      <w:bookmarkStart w:id="473" w:name="_Toc279701259"/>
      <w:bookmarkStart w:id="474" w:name="_Toc487900369"/>
      <w:bookmarkStart w:id="475" w:name="_Toc22955"/>
      <w:bookmarkStart w:id="476" w:name="_Toc15237"/>
      <w:bookmarkStart w:id="477"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3566"/>
      <w:bookmarkStart w:id="479" w:name="_Toc14066"/>
      <w:bookmarkStart w:id="480" w:name="_Toc16508"/>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6969"/>
      <w:bookmarkStart w:id="482" w:name="_Toc487900365"/>
      <w:bookmarkStart w:id="483" w:name="_Toc279701255"/>
      <w:bookmarkStart w:id="484" w:name="_Toc30676"/>
      <w:bookmarkStart w:id="485" w:name="_Toc689"/>
      <w:bookmarkStart w:id="486" w:name="_Toc259093684"/>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487900368"/>
      <w:bookmarkStart w:id="488" w:name="_Toc279701258"/>
      <w:bookmarkStart w:id="489" w:name="_Toc7102"/>
      <w:bookmarkStart w:id="490" w:name="_Toc16959"/>
      <w:bookmarkStart w:id="491" w:name="_Toc8298"/>
      <w:bookmarkStart w:id="492" w:name="_Toc259093687"/>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6134"/>
      <w:bookmarkStart w:id="494" w:name="_Toc15387"/>
      <w:bookmarkStart w:id="495" w:name="_Toc29333"/>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79701261"/>
      <w:bookmarkStart w:id="497" w:name="_Toc487900371"/>
      <w:bookmarkStart w:id="498" w:name="_Toc259093690"/>
      <w:bookmarkStart w:id="499" w:name="_Toc19604"/>
      <w:bookmarkStart w:id="500" w:name="_Toc25182"/>
      <w:bookmarkStart w:id="501" w:name="_Toc1128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30599"/>
      <w:bookmarkStart w:id="505" w:name="_Toc259093691"/>
      <w:bookmarkStart w:id="506" w:name="_Toc4355"/>
      <w:bookmarkStart w:id="507" w:name="_Toc487900372"/>
      <w:bookmarkStart w:id="508" w:name="_Toc18540"/>
      <w:bookmarkStart w:id="509" w:name="_Toc279701262"/>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279701263"/>
      <w:bookmarkStart w:id="511" w:name="_Toc10330"/>
      <w:bookmarkStart w:id="512" w:name="_Toc12773"/>
      <w:bookmarkStart w:id="513" w:name="_Toc259093692"/>
      <w:bookmarkStart w:id="514" w:name="_Toc18567"/>
      <w:bookmarkStart w:id="515" w:name="_Toc487900373"/>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2"/>
        <w:spacing w:line="560" w:lineRule="exact"/>
        <w:ind w:left="0" w:leftChars="0" w:firstLine="0" w:firstLineChars="0"/>
        <w:jc w:val="center"/>
        <w:rPr>
          <w:rFonts w:ascii="宋体" w:hAnsi="宋体" w:cs="Times New Roman"/>
          <w:b/>
          <w:szCs w:val="24"/>
        </w:rPr>
      </w:pPr>
      <w:r>
        <w:rPr>
          <w:rFonts w:hint="eastAsia" w:ascii="宋体" w:hAnsi="宋体" w:cs="宋体"/>
          <w:kern w:val="0"/>
        </w:rPr>
        <w:br w:type="page"/>
      </w: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Pr>
        <w:adjustRightInd w:val="0"/>
        <w:spacing w:line="360" w:lineRule="auto"/>
        <w:ind w:firstLine="32"/>
        <w:rPr>
          <w:rFonts w:ascii="宋体" w:hAnsi="宋体" w:cs="宋体"/>
          <w:color w:val="000000"/>
          <w:sz w:val="24"/>
        </w:rPr>
      </w:pPr>
      <w:r>
        <w:rPr>
          <w:rFonts w:hint="eastAsia" w:ascii="宋体" w:hAnsi="宋体" w:eastAsia="宋体" w:cs="宋体"/>
          <w:b/>
          <w:bCs/>
          <w:color w:val="000000"/>
          <w:sz w:val="24"/>
        </w:rPr>
        <w:t>甲方（盖章）</w:t>
      </w:r>
      <w:r>
        <w:rPr>
          <w:rFonts w:hint="eastAsia" w:ascii="宋体" w:hAnsi="宋体" w:eastAsia="宋体" w:cs="宋体"/>
          <w:color w:val="000000"/>
          <w:sz w:val="24"/>
        </w:rPr>
        <w:t>：</w:t>
      </w:r>
      <w:r>
        <w:rPr>
          <w:rFonts w:hint="eastAsia" w:ascii="宋体" w:hAnsi="宋体" w:cs="宋体"/>
          <w:color w:val="000000"/>
          <w:sz w:val="24"/>
        </w:rPr>
        <w:t>杭州临江环境能源有限公司</w:t>
      </w:r>
    </w:p>
    <w:p>
      <w:pPr>
        <w:adjustRightInd w:val="0"/>
        <w:spacing w:line="360" w:lineRule="auto"/>
        <w:ind w:firstLine="32"/>
        <w:rPr>
          <w:rFonts w:ascii="宋体" w:hAnsi="宋体" w:eastAsia="宋体" w:cs="宋体"/>
          <w:color w:val="000000"/>
          <w:sz w:val="24"/>
        </w:rPr>
      </w:pPr>
      <w:r>
        <w:rPr>
          <w:rFonts w:hint="eastAsia" w:ascii="宋体" w:hAnsi="宋体" w:eastAsia="宋体" w:cs="宋体"/>
          <w:color w:val="000000"/>
          <w:sz w:val="24"/>
        </w:rPr>
        <w:t>法定代表人或受委托人（签字）：</w:t>
      </w:r>
      <w:r>
        <w:rPr>
          <w:rFonts w:hint="eastAsia" w:ascii="宋体" w:hAnsi="宋体" w:cs="宋体"/>
          <w:color w:val="000000"/>
          <w:sz w:val="24"/>
        </w:rPr>
        <w:t xml:space="preserve">          </w:t>
      </w:r>
    </w:p>
    <w:p>
      <w:pPr>
        <w:adjustRightInd w:val="0"/>
        <w:spacing w:line="360" w:lineRule="auto"/>
        <w:rPr>
          <w:rFonts w:ascii="宋体" w:hAnsi="宋体" w:eastAsia="宋体" w:cs="宋体"/>
          <w:color w:val="000000"/>
          <w:sz w:val="24"/>
        </w:rPr>
      </w:pPr>
    </w:p>
    <w:p>
      <w:pPr>
        <w:pStyle w:val="6"/>
      </w:pPr>
    </w:p>
    <w:p>
      <w:pPr>
        <w:adjustRightInd w:val="0"/>
        <w:spacing w:line="360" w:lineRule="auto"/>
        <w:rPr>
          <w:rFonts w:ascii="宋体" w:hAnsi="宋体" w:eastAsia="宋体" w:cs="宋体"/>
          <w:color w:val="000000"/>
          <w:sz w:val="24"/>
        </w:rPr>
      </w:pPr>
      <w:r>
        <w:rPr>
          <w:rFonts w:hint="eastAsia" w:ascii="宋体" w:hAnsi="宋体" w:eastAsia="宋体" w:cs="宋体"/>
          <w:b/>
          <w:bCs/>
          <w:color w:val="000000"/>
          <w:sz w:val="24"/>
        </w:rPr>
        <w:t>乙方（盖章）</w:t>
      </w:r>
      <w:r>
        <w:rPr>
          <w:rFonts w:hint="eastAsia" w:ascii="宋体" w:hAnsi="宋体" w:eastAsia="宋体" w:cs="宋体"/>
          <w:color w:val="000000"/>
          <w:sz w:val="24"/>
        </w:rPr>
        <w:t>：</w:t>
      </w:r>
    </w:p>
    <w:p>
      <w:pPr>
        <w:adjustRightInd w:val="0"/>
        <w:spacing w:line="360" w:lineRule="auto"/>
        <w:rPr>
          <w:rFonts w:ascii="宋体" w:hAnsi="宋体" w:eastAsia="宋体" w:cs="宋体"/>
          <w:sz w:val="24"/>
        </w:rPr>
      </w:pPr>
      <w:r>
        <w:rPr>
          <w:rFonts w:hint="eastAsia" w:ascii="宋体" w:hAnsi="宋体" w:eastAsia="宋体" w:cs="宋体"/>
          <w:color w:val="000000"/>
          <w:sz w:val="24"/>
        </w:rPr>
        <w:t>法定代表人或受委托人（签字）：</w:t>
      </w:r>
    </w:p>
    <w:p/>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2023年临江公司润滑油脂采购（第二次）</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2"/>
        <w:rPr>
          <w:color w:val="auto"/>
        </w:rPr>
      </w:pPr>
    </w:p>
    <w:p/>
    <w:p>
      <w:pPr>
        <w:pStyle w:val="2"/>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2023年临江公司润滑油脂采购（第二次）</w:t>
      </w:r>
      <w:r>
        <w:rPr>
          <w:rFonts w:hint="eastAsia" w:cs="仿宋" w:asciiTheme="minorEastAsia" w:hAnsiTheme="minorEastAsia"/>
          <w:sz w:val="24"/>
        </w:rPr>
        <w:t>【项目编号：</w:t>
      </w:r>
      <w:r>
        <w:rPr>
          <w:rFonts w:hint="eastAsia" w:cs="仿宋" w:asciiTheme="minorEastAsia" w:hAnsiTheme="minorEastAsia"/>
          <w:sz w:val="24"/>
          <w:u w:val="single"/>
          <w:lang w:eastAsia="zh-CN"/>
        </w:rPr>
        <w:t>202311029</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w:t>
      </w:r>
      <w:r>
        <w:rPr>
          <w:rFonts w:hint="eastAsia" w:cs="仿宋" w:asciiTheme="minorEastAsia" w:hAnsiTheme="minorEastAsia"/>
          <w:b/>
          <w:bCs/>
          <w:sz w:val="32"/>
          <w:szCs w:val="32"/>
        </w:rPr>
        <w:t>业绩证明材料</w:t>
      </w:r>
      <w:r>
        <w:rPr>
          <w:rFonts w:hint="eastAsia" w:cs="仿宋" w:asciiTheme="minorEastAsia" w:hAnsiTheme="minorEastAsia"/>
          <w:sz w:val="24"/>
        </w:rPr>
        <w:t>、特殊行业许可证书等；未要求的，无需提供）</w:t>
      </w:r>
    </w:p>
    <w:p/>
    <w:p>
      <w:pPr>
        <w:pStyle w:val="6"/>
      </w:pPr>
    </w:p>
    <w:p>
      <w:pPr>
        <w:pStyle w:val="7"/>
      </w:pPr>
    </w:p>
    <w:p/>
    <w:p>
      <w:pPr>
        <w:pStyle w:val="6"/>
      </w:pPr>
      <w:bookmarkStart w:id="517" w:name="_GoBack"/>
      <w:bookmarkEnd w:id="517"/>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7"/>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cs="仿宋" w:asciiTheme="minorEastAsia" w:hAnsiTheme="minorEastAsia"/>
          <w:sz w:val="24"/>
          <w:u w:val="single"/>
        </w:rPr>
        <w:t>2023年临江公司</w:t>
      </w:r>
      <w:r>
        <w:rPr>
          <w:rFonts w:hint="eastAsia" w:cs="仿宋" w:asciiTheme="minorEastAsia" w:hAnsiTheme="minorEastAsia"/>
          <w:sz w:val="24"/>
          <w:u w:val="single"/>
        </w:rPr>
        <w:t>润滑油脂采购</w:t>
      </w:r>
      <w:r>
        <w:rPr>
          <w:rFonts w:hint="eastAsia" w:cs="仿宋" w:asciiTheme="minorEastAsia" w:hAnsiTheme="minorEastAsia"/>
          <w:sz w:val="24"/>
          <w:u w:val="single"/>
          <w:lang w:eastAsia="zh-CN"/>
        </w:rPr>
        <w:t>（</w:t>
      </w:r>
      <w:r>
        <w:rPr>
          <w:rFonts w:hint="eastAsia" w:cs="仿宋" w:asciiTheme="minorEastAsia" w:hAnsiTheme="minorEastAsia"/>
          <w:sz w:val="24"/>
          <w:u w:val="single"/>
          <w:lang w:val="en-US" w:eastAsia="zh-CN"/>
        </w:rPr>
        <w:t>第二次</w:t>
      </w:r>
      <w:r>
        <w:rPr>
          <w:rFonts w:hint="eastAsia" w:cs="仿宋" w:asciiTheme="minorEastAsia" w:hAnsiTheme="minorEastAsia"/>
          <w:sz w:val="24"/>
          <w:u w:val="single"/>
          <w:lang w:eastAsia="zh-CN"/>
        </w:rPr>
        <w:t>）</w:t>
      </w:r>
      <w:r>
        <w:rPr>
          <w:rFonts w:hint="eastAsia" w:cs="仿宋" w:asciiTheme="minorEastAsia" w:hAnsiTheme="minorEastAsia"/>
          <w:sz w:val="24"/>
          <w:u w:val="single"/>
        </w:rPr>
        <w:t>【项目编号：</w:t>
      </w:r>
      <w:r>
        <w:rPr>
          <w:rFonts w:hint="eastAsia" w:cs="仿宋" w:asciiTheme="minorEastAsia" w:hAnsiTheme="minorEastAsia"/>
          <w:sz w:val="24"/>
          <w:u w:val="single"/>
          <w:lang w:eastAsia="zh-CN"/>
        </w:rPr>
        <w:t>202311029</w:t>
      </w:r>
      <w:r>
        <w:rPr>
          <w:rFonts w:hint="eastAsia" w:cs="仿宋" w:asciiTheme="minorEastAsia" w:hAnsiTheme="minorEastAsia"/>
          <w:sz w:val="24"/>
          <w:u w:val="single"/>
        </w:rPr>
        <w:t>】</w:t>
      </w:r>
      <w:r>
        <w:rPr>
          <w:rFonts w:hint="eastAsia" w:cs="仿宋" w:asciiTheme="minorEastAsia" w:hAnsiTheme="minorEastAsia"/>
          <w:sz w:val="24"/>
        </w:rPr>
        <w:t>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lang w:val="en-US" w:eastAsia="zh-CN"/>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rPr>
        <w:t>润滑油脂采购</w:t>
      </w:r>
      <w:r>
        <w:rPr>
          <w:rFonts w:hint="eastAsia" w:cs="仿宋" w:asciiTheme="minorEastAsia" w:hAnsiTheme="minorEastAsia"/>
          <w:sz w:val="24"/>
          <w:u w:val="single"/>
          <w:lang w:eastAsia="zh-CN"/>
        </w:rPr>
        <w:t>（</w:t>
      </w:r>
      <w:r>
        <w:rPr>
          <w:rFonts w:hint="eastAsia" w:cs="仿宋" w:asciiTheme="minorEastAsia" w:hAnsiTheme="minorEastAsia"/>
          <w:sz w:val="24"/>
          <w:u w:val="single"/>
          <w:lang w:val="en-US" w:eastAsia="zh-CN"/>
        </w:rPr>
        <w:t>第二次</w:t>
      </w:r>
      <w:r>
        <w:rPr>
          <w:rFonts w:hint="eastAsia" w:cs="仿宋" w:asciiTheme="minorEastAsia" w:hAnsiTheme="minorEastAsia"/>
          <w:sz w:val="24"/>
          <w:u w:val="single"/>
          <w:lang w:eastAsia="zh-CN"/>
        </w:rPr>
        <w:t>）</w:t>
      </w:r>
      <w:r>
        <w:rPr>
          <w:rFonts w:hint="eastAsia" w:cs="仿宋" w:asciiTheme="minorEastAsia" w:hAnsiTheme="minorEastAsia"/>
          <w:sz w:val="24"/>
          <w:u w:val="single"/>
        </w:rPr>
        <w:t>【项目编号：</w:t>
      </w:r>
      <w:r>
        <w:rPr>
          <w:rFonts w:hint="eastAsia" w:cs="仿宋" w:asciiTheme="minorEastAsia" w:hAnsiTheme="minorEastAsia"/>
          <w:sz w:val="24"/>
          <w:u w:val="single"/>
          <w:lang w:eastAsia="zh-CN"/>
        </w:rPr>
        <w:t>202311029</w:t>
      </w:r>
      <w:r>
        <w:rPr>
          <w:rFonts w:hint="eastAsia" w:cs="仿宋" w:asciiTheme="minorEastAsia" w:hAnsiTheme="minorEastAsia"/>
          <w:sz w:val="24"/>
          <w:u w:val="single"/>
        </w:rPr>
        <w:t>】</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rPr>
        <w:t>润滑油脂采购</w:t>
      </w:r>
      <w:r>
        <w:rPr>
          <w:rFonts w:hint="eastAsia" w:cs="仿宋" w:asciiTheme="minorEastAsia" w:hAnsiTheme="minorEastAsia"/>
          <w:sz w:val="24"/>
          <w:u w:val="single"/>
          <w:lang w:eastAsia="zh-CN"/>
        </w:rPr>
        <w:t>（</w:t>
      </w:r>
      <w:r>
        <w:rPr>
          <w:rFonts w:hint="eastAsia" w:cs="仿宋" w:asciiTheme="minorEastAsia" w:hAnsiTheme="minorEastAsia"/>
          <w:sz w:val="24"/>
          <w:u w:val="single"/>
          <w:lang w:val="en-US" w:eastAsia="zh-CN"/>
        </w:rPr>
        <w:t>第二次</w:t>
      </w:r>
      <w:r>
        <w:rPr>
          <w:rFonts w:hint="eastAsia" w:cs="仿宋" w:asciiTheme="minorEastAsia" w:hAnsiTheme="minorEastAsia"/>
          <w:sz w:val="24"/>
          <w:u w:val="single"/>
          <w:lang w:eastAsia="zh-CN"/>
        </w:rPr>
        <w:t>）</w:t>
      </w:r>
      <w:r>
        <w:rPr>
          <w:rFonts w:hint="eastAsia" w:cs="仿宋" w:asciiTheme="minorEastAsia" w:hAnsiTheme="minorEastAsia"/>
          <w:sz w:val="24"/>
          <w:u w:val="single"/>
        </w:rPr>
        <w:t>【项目编号：</w:t>
      </w:r>
      <w:r>
        <w:rPr>
          <w:rFonts w:hint="eastAsia" w:cs="仿宋" w:asciiTheme="minorEastAsia" w:hAnsiTheme="minorEastAsia"/>
          <w:sz w:val="24"/>
          <w:u w:val="single"/>
          <w:lang w:eastAsia="zh-CN"/>
        </w:rPr>
        <w:t>202311029</w:t>
      </w:r>
      <w:r>
        <w:rPr>
          <w:rFonts w:hint="eastAsia" w:cs="仿宋" w:asciiTheme="minorEastAsia" w:hAnsiTheme="minorEastAsia"/>
          <w:sz w:val="24"/>
          <w:u w:val="single"/>
        </w:rPr>
        <w:t>】</w:t>
      </w:r>
      <w:r>
        <w:rPr>
          <w:rFonts w:hint="eastAsia" w:ascii="宋体" w:hAnsi="宋体" w:eastAsia="宋体" w:cs="宋体"/>
          <w:sz w:val="24"/>
          <w:u w:val="single"/>
        </w:rPr>
        <w:t xml:space="preserve">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2023年临江公司润滑油脂采购（第二次）</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202311029</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rPr>
        <w:t>润滑油脂</w:t>
      </w:r>
      <w:r>
        <w:rPr>
          <w:rFonts w:hint="eastAsia" w:cs="仿宋" w:asciiTheme="minorEastAsia" w:hAnsiTheme="minorEastAsia"/>
          <w:sz w:val="24"/>
          <w:u w:val="single"/>
          <w:lang w:val="en-US" w:eastAsia="zh-CN"/>
        </w:rPr>
        <w:t>采购（第二次）</w:t>
      </w:r>
      <w:r>
        <w:rPr>
          <w:rFonts w:hint="eastAsia" w:cs="仿宋" w:asciiTheme="minorEastAsia" w:hAnsiTheme="minorEastAsia"/>
          <w:sz w:val="24"/>
        </w:rPr>
        <w:t>【项目编号：</w:t>
      </w:r>
      <w:r>
        <w:rPr>
          <w:rFonts w:hint="eastAsia" w:cs="仿宋" w:asciiTheme="minorEastAsia" w:hAnsiTheme="minorEastAsia"/>
          <w:sz w:val="24"/>
          <w:u w:val="single"/>
          <w:lang w:eastAsia="zh-CN"/>
        </w:rPr>
        <w:t>202311029</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1"/>
        <w:gridCol w:w="1619"/>
        <w:gridCol w:w="1776"/>
        <w:gridCol w:w="1608"/>
        <w:gridCol w:w="1116"/>
        <w:gridCol w:w="1116"/>
        <w:gridCol w:w="1908"/>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381"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名称</w:t>
            </w:r>
          </w:p>
        </w:tc>
        <w:tc>
          <w:tcPr>
            <w:tcW w:w="1619"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品牌</w:t>
            </w:r>
          </w:p>
        </w:tc>
        <w:tc>
          <w:tcPr>
            <w:tcW w:w="1776"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规格型号</w:t>
            </w:r>
          </w:p>
        </w:tc>
        <w:tc>
          <w:tcPr>
            <w:tcW w:w="1608" w:type="dxa"/>
            <w:vAlign w:val="center"/>
          </w:tcPr>
          <w:p>
            <w:pPr>
              <w:spacing w:line="360" w:lineRule="auto"/>
              <w:jc w:val="center"/>
              <w:rPr>
                <w:rFonts w:hint="default" w:cs="仿宋" w:asciiTheme="minorEastAsia" w:hAnsiTheme="minorEastAsia" w:eastAsiaTheme="minorEastAsia"/>
                <w:b/>
                <w:sz w:val="24"/>
                <w:lang w:val="en-US" w:eastAsia="zh-CN"/>
              </w:rPr>
            </w:pPr>
            <w:r>
              <w:rPr>
                <w:rFonts w:hint="eastAsia" w:cs="仿宋" w:asciiTheme="minorEastAsia" w:hAnsiTheme="minorEastAsia"/>
                <w:b/>
                <w:sz w:val="24"/>
                <w:lang w:val="en-US" w:eastAsia="zh-CN"/>
              </w:rPr>
              <w:t>包装规格</w:t>
            </w:r>
          </w:p>
        </w:tc>
        <w:tc>
          <w:tcPr>
            <w:tcW w:w="1116"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单位</w:t>
            </w:r>
          </w:p>
        </w:tc>
        <w:tc>
          <w:tcPr>
            <w:tcW w:w="1116" w:type="dxa"/>
            <w:vAlign w:val="center"/>
          </w:tcPr>
          <w:p>
            <w:pPr>
              <w:spacing w:line="360" w:lineRule="auto"/>
              <w:jc w:val="center"/>
              <w:rPr>
                <w:rFonts w:hint="eastAsia" w:cs="仿宋" w:asciiTheme="minorEastAsia" w:hAnsiTheme="minorEastAsia" w:eastAsiaTheme="minorEastAsia"/>
                <w:b/>
                <w:sz w:val="24"/>
                <w:lang w:eastAsia="zh-CN"/>
              </w:rPr>
            </w:pPr>
            <w:r>
              <w:rPr>
                <w:rFonts w:hint="eastAsia" w:cs="仿宋" w:asciiTheme="minorEastAsia" w:hAnsiTheme="minorEastAsia"/>
                <w:b/>
                <w:sz w:val="24"/>
                <w:lang w:val="en-US" w:eastAsia="zh-CN"/>
              </w:rPr>
              <w:t>数量</w:t>
            </w:r>
          </w:p>
        </w:tc>
        <w:tc>
          <w:tcPr>
            <w:tcW w:w="1908" w:type="dxa"/>
            <w:vAlign w:val="center"/>
          </w:tcPr>
          <w:p>
            <w:pPr>
              <w:spacing w:line="360" w:lineRule="auto"/>
              <w:jc w:val="center"/>
              <w:rPr>
                <w:rFonts w:hint="eastAsia" w:cs="仿宋" w:asciiTheme="minorEastAsia" w:hAnsiTheme="minorEastAsia" w:eastAsiaTheme="minorEastAsia"/>
                <w:b/>
                <w:sz w:val="24"/>
                <w:lang w:eastAsia="zh-CN"/>
              </w:rPr>
            </w:pPr>
            <w:r>
              <w:rPr>
                <w:rFonts w:hint="eastAsia" w:cs="仿宋" w:asciiTheme="minorEastAsia" w:hAnsiTheme="minorEastAsia"/>
                <w:b/>
                <w:sz w:val="24"/>
                <w:lang w:val="en-US" w:eastAsia="zh-CN"/>
              </w:rPr>
              <w:t>单价（元/桶）</w:t>
            </w:r>
          </w:p>
        </w:tc>
        <w:tc>
          <w:tcPr>
            <w:tcW w:w="1908" w:type="dxa"/>
            <w:vAlign w:val="center"/>
          </w:tcPr>
          <w:p>
            <w:pPr>
              <w:spacing w:line="360" w:lineRule="auto"/>
              <w:jc w:val="center"/>
              <w:rPr>
                <w:rFonts w:hint="eastAsia" w:cs="仿宋" w:asciiTheme="minorEastAsia" w:hAnsiTheme="minorEastAsia" w:eastAsiaTheme="minorEastAsia"/>
                <w:b/>
                <w:sz w:val="24"/>
                <w:lang w:eastAsia="zh-CN"/>
              </w:rPr>
            </w:pPr>
            <w:r>
              <w:rPr>
                <w:rFonts w:hint="eastAsia" w:cs="仿宋" w:asciiTheme="minorEastAsia" w:hAnsiTheme="minorEastAsia"/>
                <w:b/>
                <w:sz w:val="24"/>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1</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抗磨液压油</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道达尔</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AZOLLA ZS68</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208L/桶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5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2</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抗磨液压油</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道达尔</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 AZOLLA  ZS46</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208L/桶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27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3</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涡轮机油</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道达尔</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PRESLLA GT46</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208L/桶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10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4</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透平油</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道达尔</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PRESLIA 46</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208L/桶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2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5</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齿轮油</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道达尔</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CARTER EP 150</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208L/桶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8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6</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齿轮油</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道达尔</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CARTER EP 220</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208L/桶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9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7</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3#锂基脂</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道达尔</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MULTIS EP 3</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18KG/桶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80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8</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2#锂基脂</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道达尔</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MULTIS EP 2</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18KG/桶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56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9</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合成极压涡轮蜗杆油</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道达尔</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 CARTER SH 680</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208L/桶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2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10</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齿轮油</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美孚</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Mobil SHC626 </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20L/桶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5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11</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防锈油</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美孚</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Mobil arma 524</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208L/桶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2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12</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齿轮油</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壳牌</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S2 B150</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209L/桶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1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13</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耐高温油脂</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美国铁霸</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TRIPAK-7401</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2KG/桶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15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14</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高温润滑脂</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长城</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7025</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1KG/桶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40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15</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齿轮油</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长城</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CF-4  15W-40</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16KG/18L/桶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3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16</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机械油</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长城</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L-AN46 </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170KG/200L/桶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1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17</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润滑脂</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SKF</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LGHP 2/1</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1KG/桶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16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9" w:type="dxa"/>
            <w:vAlign w:val="center"/>
          </w:tcPr>
          <w:p>
            <w:pPr>
              <w:widowControl/>
              <w:jc w:val="center"/>
              <w:textAlignment w:val="center"/>
              <w:rPr>
                <w:rFonts w:hint="eastAsia" w:cs="仿宋" w:asciiTheme="minorEastAsia" w:hAnsiTheme="minorEastAsia" w:eastAsiaTheme="minorEastAsia"/>
                <w:bCs w:val="0"/>
                <w:sz w:val="24"/>
                <w:szCs w:val="24"/>
              </w:rPr>
            </w:pPr>
            <w:r>
              <w:rPr>
                <w:rFonts w:hint="eastAsia" w:ascii="宋体" w:hAnsi="宋体" w:eastAsia="宋体" w:cs="宋体"/>
                <w:color w:val="000000"/>
                <w:kern w:val="0"/>
                <w:szCs w:val="21"/>
                <w:lang w:bidi="ar"/>
              </w:rPr>
              <w:t>18</w:t>
            </w:r>
          </w:p>
        </w:tc>
        <w:tc>
          <w:tcPr>
            <w:tcW w:w="1381"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真空泵油</w:t>
            </w:r>
          </w:p>
        </w:tc>
        <w:tc>
          <w:tcPr>
            <w:tcW w:w="1619"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ULVOILR</w:t>
            </w:r>
          </w:p>
        </w:tc>
        <w:tc>
          <w:tcPr>
            <w:tcW w:w="177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ULVOIL R-7</w:t>
            </w:r>
          </w:p>
        </w:tc>
        <w:tc>
          <w:tcPr>
            <w:tcW w:w="1608"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20L/桶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桶</w:t>
            </w:r>
          </w:p>
        </w:tc>
        <w:tc>
          <w:tcPr>
            <w:tcW w:w="111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5 </w:t>
            </w:r>
          </w:p>
        </w:tc>
        <w:tc>
          <w:tcPr>
            <w:tcW w:w="1908" w:type="dxa"/>
            <w:vAlign w:val="center"/>
          </w:tcPr>
          <w:p>
            <w:pPr>
              <w:widowControl/>
              <w:jc w:val="center"/>
              <w:textAlignment w:val="center"/>
              <w:rPr>
                <w:rFonts w:cs="仿宋" w:asciiTheme="minorEastAsia" w:hAnsiTheme="minorEastAsia"/>
                <w:b/>
                <w:sz w:val="24"/>
              </w:rPr>
            </w:pPr>
          </w:p>
        </w:tc>
        <w:tc>
          <w:tcPr>
            <w:tcW w:w="1908" w:type="dxa"/>
            <w:vAlign w:val="center"/>
          </w:tcPr>
          <w:p>
            <w:pPr>
              <w:widowControl/>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09"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响应报价合计（小写）</w:t>
            </w:r>
          </w:p>
        </w:tc>
        <w:tc>
          <w:tcPr>
            <w:tcW w:w="9432"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09"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响应报价合计（大写）</w:t>
            </w:r>
          </w:p>
        </w:tc>
        <w:tc>
          <w:tcPr>
            <w:tcW w:w="9432"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09"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税率</w:t>
            </w:r>
          </w:p>
        </w:tc>
        <w:tc>
          <w:tcPr>
            <w:tcW w:w="9432" w:type="dxa"/>
            <w:gridSpan w:val="6"/>
            <w:vAlign w:val="center"/>
          </w:tcPr>
          <w:p>
            <w:pPr>
              <w:spacing w:line="360" w:lineRule="auto"/>
              <w:jc w:val="center"/>
              <w:rPr>
                <w:rFonts w:cs="仿宋" w:asciiTheme="minorEastAsia" w:hAnsiTheme="minorEastAsia"/>
                <w:sz w:val="24"/>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6"/>
      </w:pPr>
    </w:p>
    <w:p>
      <w:pPr>
        <w:pStyle w:val="7"/>
      </w:pPr>
    </w:p>
    <w:p/>
    <w:p>
      <w:pPr>
        <w:pStyle w:val="6"/>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2023年临江公司润滑油脂采购（第二次）</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202311029</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2023年临江公司</w:t>
      </w:r>
      <w:r>
        <w:rPr>
          <w:rFonts w:hint="eastAsia" w:cs="仿宋" w:asciiTheme="minorEastAsia" w:hAnsiTheme="minorEastAsia"/>
          <w:sz w:val="24"/>
        </w:rPr>
        <w:t>润滑油脂【项目编号：】</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jNzVlMjA5YjAxZDMwMTkyZWZhOTBlYjdjZTdmOTEifQ=="/>
  </w:docVars>
  <w:rsids>
    <w:rsidRoot w:val="004E73AF"/>
    <w:rsid w:val="00211F61"/>
    <w:rsid w:val="00466F38"/>
    <w:rsid w:val="004E73AF"/>
    <w:rsid w:val="00505519"/>
    <w:rsid w:val="00816543"/>
    <w:rsid w:val="00935EC2"/>
    <w:rsid w:val="00C3645A"/>
    <w:rsid w:val="00D00625"/>
    <w:rsid w:val="00E81C9E"/>
    <w:rsid w:val="013853AC"/>
    <w:rsid w:val="023E1286"/>
    <w:rsid w:val="030669ED"/>
    <w:rsid w:val="032B7E17"/>
    <w:rsid w:val="034B5FC8"/>
    <w:rsid w:val="04E634F4"/>
    <w:rsid w:val="05B622F4"/>
    <w:rsid w:val="06803F38"/>
    <w:rsid w:val="07013F3A"/>
    <w:rsid w:val="078B333A"/>
    <w:rsid w:val="07C24B12"/>
    <w:rsid w:val="07D15ABF"/>
    <w:rsid w:val="087E795F"/>
    <w:rsid w:val="09EC7123"/>
    <w:rsid w:val="09ED56C9"/>
    <w:rsid w:val="0B530D41"/>
    <w:rsid w:val="0BF7590B"/>
    <w:rsid w:val="0C492847"/>
    <w:rsid w:val="0CF31D21"/>
    <w:rsid w:val="0F111837"/>
    <w:rsid w:val="0F81598B"/>
    <w:rsid w:val="0FB91E94"/>
    <w:rsid w:val="11C46A46"/>
    <w:rsid w:val="12E110C3"/>
    <w:rsid w:val="132C5F9B"/>
    <w:rsid w:val="143E2438"/>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28292E"/>
    <w:rsid w:val="213339C4"/>
    <w:rsid w:val="21677697"/>
    <w:rsid w:val="228D26CE"/>
    <w:rsid w:val="22916FA5"/>
    <w:rsid w:val="247C6E9E"/>
    <w:rsid w:val="25650E5F"/>
    <w:rsid w:val="25C63A83"/>
    <w:rsid w:val="26010880"/>
    <w:rsid w:val="26F15921"/>
    <w:rsid w:val="294E0F60"/>
    <w:rsid w:val="2987716A"/>
    <w:rsid w:val="29AE18A7"/>
    <w:rsid w:val="2A6366FF"/>
    <w:rsid w:val="2B3D5BF4"/>
    <w:rsid w:val="2C4141D8"/>
    <w:rsid w:val="2EF90A8D"/>
    <w:rsid w:val="2F4D3609"/>
    <w:rsid w:val="2F5836E9"/>
    <w:rsid w:val="30062480"/>
    <w:rsid w:val="30556F21"/>
    <w:rsid w:val="308C5F1F"/>
    <w:rsid w:val="31111553"/>
    <w:rsid w:val="314B6E80"/>
    <w:rsid w:val="32843E96"/>
    <w:rsid w:val="34454474"/>
    <w:rsid w:val="36162BCB"/>
    <w:rsid w:val="36A71B58"/>
    <w:rsid w:val="37103BA1"/>
    <w:rsid w:val="37514AF4"/>
    <w:rsid w:val="377C0298"/>
    <w:rsid w:val="37B04D36"/>
    <w:rsid w:val="39C31C6C"/>
    <w:rsid w:val="3A6303AE"/>
    <w:rsid w:val="3A993EAE"/>
    <w:rsid w:val="3AB61186"/>
    <w:rsid w:val="3B3F30C4"/>
    <w:rsid w:val="3C283344"/>
    <w:rsid w:val="3C485F9D"/>
    <w:rsid w:val="3C7C70D7"/>
    <w:rsid w:val="3C940DD1"/>
    <w:rsid w:val="3CAE6585"/>
    <w:rsid w:val="3E0C6463"/>
    <w:rsid w:val="3EE43BF5"/>
    <w:rsid w:val="403E57B7"/>
    <w:rsid w:val="411A0F39"/>
    <w:rsid w:val="415A5C88"/>
    <w:rsid w:val="41CE08E1"/>
    <w:rsid w:val="42112513"/>
    <w:rsid w:val="433C7ACC"/>
    <w:rsid w:val="435518AD"/>
    <w:rsid w:val="43C04259"/>
    <w:rsid w:val="44C67F95"/>
    <w:rsid w:val="4559568A"/>
    <w:rsid w:val="45A47533"/>
    <w:rsid w:val="46BC402D"/>
    <w:rsid w:val="472961BF"/>
    <w:rsid w:val="475528CD"/>
    <w:rsid w:val="47B265AF"/>
    <w:rsid w:val="496717C4"/>
    <w:rsid w:val="4A063A4F"/>
    <w:rsid w:val="4A875AD1"/>
    <w:rsid w:val="4AE27CAC"/>
    <w:rsid w:val="4B1B2ECF"/>
    <w:rsid w:val="4B6E282F"/>
    <w:rsid w:val="4BAC48C9"/>
    <w:rsid w:val="4BB27DC6"/>
    <w:rsid w:val="4CEA2347"/>
    <w:rsid w:val="4D243428"/>
    <w:rsid w:val="4DCB15E2"/>
    <w:rsid w:val="4E1E04FA"/>
    <w:rsid w:val="4EFA25EF"/>
    <w:rsid w:val="4F9246A8"/>
    <w:rsid w:val="4FEB08B0"/>
    <w:rsid w:val="50A13664"/>
    <w:rsid w:val="51937E4D"/>
    <w:rsid w:val="52383592"/>
    <w:rsid w:val="523875F5"/>
    <w:rsid w:val="52506204"/>
    <w:rsid w:val="53FA1DF3"/>
    <w:rsid w:val="54AB2D04"/>
    <w:rsid w:val="557B35BC"/>
    <w:rsid w:val="565C1CF5"/>
    <w:rsid w:val="571F3A0C"/>
    <w:rsid w:val="57F2034A"/>
    <w:rsid w:val="58207565"/>
    <w:rsid w:val="58235318"/>
    <w:rsid w:val="59121C77"/>
    <w:rsid w:val="59DE0E09"/>
    <w:rsid w:val="59DF6851"/>
    <w:rsid w:val="5A283DD0"/>
    <w:rsid w:val="5ACD76EE"/>
    <w:rsid w:val="5AD36B10"/>
    <w:rsid w:val="5B366E46"/>
    <w:rsid w:val="5B3D7F5F"/>
    <w:rsid w:val="5B460326"/>
    <w:rsid w:val="5F0279C4"/>
    <w:rsid w:val="5F944466"/>
    <w:rsid w:val="60844C26"/>
    <w:rsid w:val="60A9029A"/>
    <w:rsid w:val="60FA16F8"/>
    <w:rsid w:val="6139287F"/>
    <w:rsid w:val="63CF15A0"/>
    <w:rsid w:val="65A92947"/>
    <w:rsid w:val="65C7497E"/>
    <w:rsid w:val="661A50B7"/>
    <w:rsid w:val="673E5F91"/>
    <w:rsid w:val="67D6317A"/>
    <w:rsid w:val="67D649B5"/>
    <w:rsid w:val="68ED6365"/>
    <w:rsid w:val="6A4E3ABD"/>
    <w:rsid w:val="6AE63D7E"/>
    <w:rsid w:val="6B462C2B"/>
    <w:rsid w:val="6B8359E9"/>
    <w:rsid w:val="6BD277B9"/>
    <w:rsid w:val="6C321620"/>
    <w:rsid w:val="6DA02882"/>
    <w:rsid w:val="6DA12E69"/>
    <w:rsid w:val="6DBB3B60"/>
    <w:rsid w:val="6DC70AF3"/>
    <w:rsid w:val="6F0B4673"/>
    <w:rsid w:val="700E4F44"/>
    <w:rsid w:val="70173239"/>
    <w:rsid w:val="711D3FA5"/>
    <w:rsid w:val="721A5B23"/>
    <w:rsid w:val="72B931C1"/>
    <w:rsid w:val="734A515C"/>
    <w:rsid w:val="738D03F5"/>
    <w:rsid w:val="73E442FB"/>
    <w:rsid w:val="767E5B01"/>
    <w:rsid w:val="778F44F9"/>
    <w:rsid w:val="77F2017E"/>
    <w:rsid w:val="79017606"/>
    <w:rsid w:val="79D7762B"/>
    <w:rsid w:val="79EB254B"/>
    <w:rsid w:val="7BA82ABD"/>
    <w:rsid w:val="7C757EAB"/>
    <w:rsid w:val="7D0A41BC"/>
    <w:rsid w:val="7D0A4B32"/>
    <w:rsid w:val="7D797C2B"/>
    <w:rsid w:val="7DAC6A56"/>
    <w:rsid w:val="7E381ACE"/>
    <w:rsid w:val="7FB8275F"/>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color w:val="000000"/>
      <w:kern w:val="0"/>
      <w:sz w:val="32"/>
      <w:szCs w:val="32"/>
    </w:rPr>
  </w:style>
  <w:style w:type="paragraph" w:styleId="5">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qFormat/>
    <w:uiPriority w:val="0"/>
    <w:pPr>
      <w:ind w:firstLine="420"/>
    </w:pPr>
    <w:rPr>
      <w:rFonts w:hAnsi="Times New Roman" w:cs="Times New Roman"/>
      <w:snapToGrid/>
      <w:szCs w:val="20"/>
    </w:rPr>
  </w:style>
  <w:style w:type="paragraph" w:styleId="8">
    <w:name w:val="toc 6"/>
    <w:basedOn w:val="1"/>
    <w:next w:val="1"/>
    <w:qFormat/>
    <w:uiPriority w:val="0"/>
    <w:pPr>
      <w:ind w:left="2100" w:leftChars="1000"/>
    </w:p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next w:val="1"/>
    <w:qFormat/>
    <w:uiPriority w:val="0"/>
    <w:rPr>
      <w:rFonts w:ascii="宋体" w:hAnsi="Courier New"/>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jc w:val="left"/>
    </w:pPr>
    <w:rPr>
      <w:b/>
      <w:caps/>
    </w:rPr>
  </w:style>
  <w:style w:type="table" w:styleId="15">
    <w:name w:val="Table Grid"/>
    <w:basedOn w:val="14"/>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qFormat/>
    <w:uiPriority w:val="1"/>
    <w:rPr>
      <w:rFonts w:ascii="宋体" w:hAnsi="宋体" w:eastAsia="宋体" w:cs="宋体"/>
      <w:lang w:val="zh-CN" w:bidi="zh-CN"/>
    </w:rPr>
  </w:style>
  <w:style w:type="paragraph" w:customStyle="1" w:styleId="18">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qFormat/>
    <w:uiPriority w:val="0"/>
    <w:pPr>
      <w:spacing w:line="360" w:lineRule="exact"/>
      <w:ind w:firstLine="200" w:firstLineChars="200"/>
    </w:pPr>
    <w:rPr>
      <w:rFonts w:ascii="Arial" w:hAnsi="Arial"/>
    </w:rPr>
  </w:style>
  <w:style w:type="paragraph" w:customStyle="1" w:styleId="20">
    <w:name w:val="正文2"/>
    <w:basedOn w:val="1"/>
    <w:qFormat/>
    <w:uiPriority w:val="0"/>
    <w:pPr>
      <w:spacing w:before="156" w:line="360" w:lineRule="auto"/>
      <w:ind w:firstLine="510" w:firstLineChars="200"/>
    </w:pPr>
    <w:rPr>
      <w:sz w:val="24"/>
      <w:szCs w:val="20"/>
    </w:rPr>
  </w:style>
  <w:style w:type="paragraph" w:customStyle="1" w:styleId="2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qFormat/>
    <w:uiPriority w:val="0"/>
    <w:rPr>
      <w:rFonts w:ascii="宋体" w:hAnsi="Courier New"/>
      <w:kern w:val="0"/>
      <w:sz w:val="20"/>
      <w:szCs w:val="20"/>
    </w:rPr>
  </w:style>
  <w:style w:type="paragraph" w:customStyle="1" w:styleId="25">
    <w:name w:val="纯文本_0_0"/>
    <w:basedOn w:val="26"/>
    <w:qFormat/>
    <w:uiPriority w:val="0"/>
    <w:rPr>
      <w:rFonts w:ascii="宋体" w:hAnsi="Courier New"/>
      <w:szCs w:val="21"/>
    </w:rPr>
  </w:style>
  <w:style w:type="paragraph" w:customStyle="1" w:styleId="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qFormat/>
    <w:uiPriority w:val="99"/>
    <w:pPr>
      <w:ind w:firstLine="420" w:firstLineChars="200"/>
    </w:pPr>
  </w:style>
  <w:style w:type="paragraph" w:customStyle="1" w:styleId="2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25430</Words>
  <Characters>27212</Characters>
  <Lines>224</Lines>
  <Paragraphs>63</Paragraphs>
  <TotalTime>4</TotalTime>
  <ScaleCrop>false</ScaleCrop>
  <LinksUpToDate>false</LinksUpToDate>
  <CharactersWithSpaces>30499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叶钐湖</cp:lastModifiedBy>
  <dcterms:modified xsi:type="dcterms:W3CDTF">2023-11-29T03:01:12Z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84A4714C30764EB0859368879CA3AF87_13</vt:lpwstr>
  </property>
</Properties>
</file>