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hint="eastAsia" w:eastAsiaTheme="minorEastAsia"/>
          <w:lang w:eastAsia="zh-CN"/>
        </w:rPr>
      </w:pPr>
      <w:r>
        <w:rPr>
          <w:rFonts w:hint="eastAsia" w:cs="宋体" w:asciiTheme="minorEastAsia" w:hAnsiTheme="minorEastAsia"/>
          <w:sz w:val="48"/>
          <w:szCs w:val="48"/>
          <w:u w:val="single"/>
          <w:lang w:eastAsia="zh-CN"/>
        </w:rPr>
        <w:t>2024年临江公司</w:t>
      </w:r>
      <w:r>
        <w:rPr>
          <w:rFonts w:hint="eastAsia" w:cs="宋体" w:asciiTheme="minorEastAsia" w:hAnsiTheme="minorEastAsia"/>
          <w:sz w:val="48"/>
          <w:szCs w:val="48"/>
          <w:u w:val="single"/>
          <w:lang w:val="en-US" w:eastAsia="zh-CN"/>
        </w:rPr>
        <w:t>仪控备件（压力类）</w:t>
      </w:r>
      <w:r>
        <w:rPr>
          <w:rFonts w:hint="eastAsia" w:cs="宋体" w:asciiTheme="minorEastAsia" w:hAnsiTheme="minorEastAsia"/>
          <w:sz w:val="48"/>
          <w:szCs w:val="48"/>
          <w:u w:val="single"/>
        </w:rPr>
        <w:t>采购</w:t>
      </w:r>
      <w:r>
        <w:rPr>
          <w:rFonts w:hint="eastAsia" w:cs="宋体" w:asciiTheme="minorEastAsia" w:hAnsiTheme="minorEastAsia"/>
          <w:sz w:val="48"/>
          <w:szCs w:val="48"/>
          <w:u w:val="single"/>
          <w:lang w:eastAsia="zh-CN"/>
        </w:rPr>
        <w:t>（</w:t>
      </w:r>
      <w:r>
        <w:rPr>
          <w:rFonts w:hint="eastAsia" w:cs="宋体" w:asciiTheme="minorEastAsia" w:hAnsiTheme="minorEastAsia"/>
          <w:sz w:val="48"/>
          <w:szCs w:val="48"/>
          <w:u w:val="single"/>
          <w:lang w:val="en-US" w:eastAsia="zh-CN"/>
        </w:rPr>
        <w:t>重新询价</w:t>
      </w:r>
      <w:r>
        <w:rPr>
          <w:rFonts w:hint="eastAsia" w:cs="宋体" w:asciiTheme="minorEastAsia" w:hAnsiTheme="minorEastAsia"/>
          <w:sz w:val="48"/>
          <w:szCs w:val="48"/>
          <w:u w:val="single"/>
          <w:lang w:eastAsia="zh-CN"/>
        </w:rPr>
        <w:t>）</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default" w:cs="宋体" w:asciiTheme="minorEastAsia" w:hAnsiTheme="minorEastAsia" w:eastAsiaTheme="minorEastAsia"/>
          <w:sz w:val="30"/>
          <w:szCs w:val="30"/>
          <w:highlight w:val="none"/>
          <w:lang w:val="en-US" w:eastAsia="zh-CN"/>
        </w:rPr>
      </w:pPr>
      <w:r>
        <w:rPr>
          <w:rFonts w:hint="eastAsia" w:cs="宋体" w:asciiTheme="minorEastAsia" w:hAnsiTheme="minorEastAsia"/>
          <w:sz w:val="30"/>
          <w:szCs w:val="30"/>
          <w:highlight w:val="none"/>
        </w:rPr>
        <w:t>编号：</w:t>
      </w:r>
      <w:r>
        <w:rPr>
          <w:rFonts w:hint="eastAsia" w:cs="宋体" w:asciiTheme="minorEastAsia" w:hAnsiTheme="minorEastAsia"/>
          <w:sz w:val="30"/>
          <w:szCs w:val="30"/>
          <w:highlight w:val="none"/>
          <w:u w:val="single"/>
          <w:lang w:eastAsia="zh-CN"/>
        </w:rPr>
        <w:t>202312032</w:t>
      </w:r>
      <w:r>
        <w:rPr>
          <w:rFonts w:hint="eastAsia" w:cs="宋体" w:asciiTheme="minorEastAsia" w:hAnsiTheme="minorEastAsia"/>
          <w:sz w:val="30"/>
          <w:szCs w:val="30"/>
          <w:highlight w:val="none"/>
          <w:u w:val="single"/>
          <w:lang w:val="en-US" w:eastAsia="zh-CN"/>
        </w:rPr>
        <w:t>-1</w:t>
      </w:r>
    </w:p>
    <w:p>
      <w:pPr>
        <w:spacing w:line="360" w:lineRule="auto"/>
        <w:jc w:val="center"/>
        <w:rPr>
          <w:rFonts w:cs="仿宋" w:asciiTheme="minorEastAsia" w:hAnsiTheme="minorEastAsia"/>
          <w:b/>
          <w:bCs/>
          <w:sz w:val="72"/>
          <w:szCs w:val="72"/>
        </w:rPr>
      </w:pPr>
    </w:p>
    <w:p>
      <w:pPr>
        <w:pStyle w:val="7"/>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r>
        <w:rPr>
          <w:rFonts w:cs="仿宋" w:asciiTheme="minorEastAsia" w:hAnsiTheme="minorEastAsia"/>
          <w:sz w:val="32"/>
          <w:szCs w:val="32"/>
          <w:highlight w:val="none"/>
        </w:rPr>
        <w:t>202</w:t>
      </w:r>
      <w:r>
        <w:rPr>
          <w:rFonts w:hint="eastAsia" w:cs="仿宋" w:asciiTheme="minorEastAsia" w:hAnsiTheme="minorEastAsia"/>
          <w:sz w:val="32"/>
          <w:szCs w:val="32"/>
          <w:highlight w:val="none"/>
          <w:lang w:val="en-US" w:eastAsia="zh-CN"/>
        </w:rPr>
        <w:t>4</w:t>
      </w:r>
      <w:r>
        <w:rPr>
          <w:rFonts w:hint="eastAsia" w:cs="仿宋" w:asciiTheme="minorEastAsia" w:hAnsiTheme="minorEastAsia"/>
          <w:sz w:val="32"/>
          <w:szCs w:val="32"/>
          <w:highlight w:val="none"/>
        </w:rPr>
        <w:t>年</w:t>
      </w:r>
      <w:r>
        <w:rPr>
          <w:rFonts w:hint="eastAsia" w:cs="仿宋" w:asciiTheme="minorEastAsia" w:hAnsiTheme="minorEastAsia"/>
          <w:sz w:val="32"/>
          <w:szCs w:val="32"/>
          <w:highlight w:val="none"/>
          <w:lang w:val="en-US" w:eastAsia="zh-CN"/>
        </w:rPr>
        <w:t>1</w:t>
      </w:r>
      <w:r>
        <w:rPr>
          <w:rFonts w:hint="eastAsia" w:cs="仿宋" w:asciiTheme="minorEastAsia" w:hAnsiTheme="minorEastAsia"/>
          <w:sz w:val="32"/>
          <w:szCs w:val="32"/>
          <w:highlight w:val="none"/>
        </w:rPr>
        <w:t>月</w:t>
      </w: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35393621"/>
      <w:bookmarkStart w:id="2" w:name="_Toc28359002"/>
      <w:bookmarkStart w:id="3" w:name="_Toc28359079"/>
      <w:bookmarkStart w:id="4" w:name="_Toc35393790"/>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w:t>
      </w:r>
      <w:r>
        <w:rPr>
          <w:rFonts w:hint="eastAsia" w:cs="仿宋" w:asciiTheme="minorEastAsia" w:hAnsiTheme="minorEastAsia"/>
          <w:sz w:val="24"/>
          <w:u w:val="single"/>
          <w:lang w:val="en-US" w:eastAsia="zh-CN"/>
        </w:rPr>
        <w:t>仪控备件（压力类）</w:t>
      </w:r>
      <w:r>
        <w:rPr>
          <w:rFonts w:hint="eastAsia" w:cs="仿宋" w:asciiTheme="minorEastAsia" w:hAnsiTheme="minorEastAsia"/>
          <w:sz w:val="24"/>
          <w:u w:val="single"/>
        </w:rPr>
        <w:t>采购项目</w:t>
      </w:r>
      <w:r>
        <w:rPr>
          <w:rFonts w:hint="eastAsia" w:cs="仿宋" w:asciiTheme="minorEastAsia" w:hAnsiTheme="minorEastAsia"/>
          <w:sz w:val="24"/>
          <w:u w:val="single"/>
          <w:lang w:eastAsia="zh-CN"/>
        </w:rPr>
        <w:t>（</w:t>
      </w:r>
      <w:r>
        <w:rPr>
          <w:rFonts w:hint="eastAsia" w:cs="仿宋" w:asciiTheme="minorEastAsia" w:hAnsiTheme="minorEastAsia"/>
          <w:sz w:val="24"/>
          <w:u w:val="single"/>
          <w:lang w:val="en-US" w:eastAsia="zh-CN"/>
        </w:rPr>
        <w:t>重新询价</w:t>
      </w:r>
      <w:r>
        <w:rPr>
          <w:rFonts w:hint="eastAsia" w:cs="仿宋" w:asciiTheme="minorEastAsia" w:hAnsiTheme="minorEastAsia"/>
          <w:sz w:val="24"/>
          <w:u w:val="single"/>
          <w:lang w:eastAsia="zh-CN"/>
        </w:rPr>
        <w:t>）</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4"/>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default" w:cs="仿宋" w:asciiTheme="minorEastAsia" w:hAnsiTheme="minorEastAsia" w:eastAsiaTheme="minorEastAsia"/>
          <w:sz w:val="24"/>
          <w:highlight w:val="none"/>
          <w:u w:val="single"/>
          <w:lang w:val="en-US" w:eastAsia="zh-CN"/>
        </w:rPr>
      </w:pPr>
      <w:r>
        <w:rPr>
          <w:rFonts w:hint="eastAsia" w:cs="仿宋" w:asciiTheme="minorEastAsia" w:hAnsiTheme="minorEastAsia"/>
          <w:b/>
          <w:bCs/>
          <w:sz w:val="24"/>
          <w:highlight w:val="none"/>
        </w:rPr>
        <w:t>1.项目编号：</w:t>
      </w:r>
      <w:r>
        <w:rPr>
          <w:rFonts w:hint="eastAsia" w:cs="仿宋" w:asciiTheme="minorEastAsia" w:hAnsiTheme="minorEastAsia"/>
          <w:sz w:val="24"/>
          <w:highlight w:val="none"/>
          <w:u w:val="single"/>
          <w:lang w:eastAsia="zh-CN"/>
        </w:rPr>
        <w:t>202312032</w:t>
      </w:r>
      <w:r>
        <w:rPr>
          <w:rFonts w:hint="eastAsia" w:cs="仿宋" w:asciiTheme="minorEastAsia" w:hAnsiTheme="minorEastAsia"/>
          <w:sz w:val="24"/>
          <w:highlight w:val="none"/>
          <w:u w:val="single"/>
          <w:lang w:val="en-US" w:eastAsia="zh-CN"/>
        </w:rPr>
        <w:t>-1</w:t>
      </w:r>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2.项目名称：</w:t>
      </w:r>
      <w:r>
        <w:rPr>
          <w:rFonts w:hint="eastAsia" w:cs="仿宋" w:asciiTheme="minorEastAsia" w:hAnsiTheme="minorEastAsia"/>
          <w:sz w:val="24"/>
          <w:u w:val="single"/>
          <w:lang w:eastAsia="zh-CN"/>
        </w:rPr>
        <w:t>2024年临江公司</w:t>
      </w:r>
      <w:r>
        <w:rPr>
          <w:rFonts w:hint="eastAsia" w:cs="仿宋" w:asciiTheme="minorEastAsia" w:hAnsiTheme="minorEastAsia"/>
          <w:sz w:val="24"/>
          <w:u w:val="single"/>
          <w:lang w:val="en-US" w:eastAsia="zh-CN"/>
        </w:rPr>
        <w:t>仪控备件（压力类）</w:t>
      </w:r>
      <w:r>
        <w:rPr>
          <w:rFonts w:hint="eastAsia" w:cs="仿宋" w:asciiTheme="minorEastAsia" w:hAnsiTheme="minorEastAsia"/>
          <w:sz w:val="24"/>
          <w:u w:val="single"/>
        </w:rPr>
        <w:t>采购</w:t>
      </w:r>
      <w:r>
        <w:rPr>
          <w:rFonts w:hint="eastAsia" w:cs="仿宋" w:asciiTheme="minorEastAsia" w:hAnsiTheme="minorEastAsia"/>
          <w:sz w:val="24"/>
          <w:u w:val="single"/>
          <w:lang w:eastAsia="zh-CN"/>
        </w:rPr>
        <w:t>（</w:t>
      </w:r>
      <w:r>
        <w:rPr>
          <w:rFonts w:hint="eastAsia" w:cs="仿宋" w:asciiTheme="minorEastAsia" w:hAnsiTheme="minorEastAsia"/>
          <w:sz w:val="24"/>
          <w:u w:val="single"/>
          <w:lang w:val="en-US" w:eastAsia="zh-CN"/>
        </w:rPr>
        <w:t>重新询价</w:t>
      </w:r>
      <w:r>
        <w:rPr>
          <w:rFonts w:hint="eastAsia" w:cs="仿宋" w:asciiTheme="minorEastAsia" w:hAnsiTheme="minorEastAsia"/>
          <w:sz w:val="24"/>
          <w:u w:val="single"/>
          <w:lang w:eastAsia="zh-CN"/>
        </w:rPr>
        <w:t>）</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highlight w:val="none"/>
        </w:rPr>
      </w:pPr>
      <w:r>
        <w:rPr>
          <w:rFonts w:hint="eastAsia" w:cs="仿宋" w:asciiTheme="minorEastAsia" w:hAnsiTheme="minorEastAsia"/>
          <w:b/>
          <w:bCs/>
          <w:sz w:val="24"/>
          <w:highlight w:val="none"/>
        </w:rPr>
        <w:t>4.最高限价：</w:t>
      </w:r>
      <w:r>
        <w:rPr>
          <w:rFonts w:hint="eastAsia" w:cs="仿宋" w:asciiTheme="minorEastAsia" w:hAnsiTheme="minorEastAsia"/>
          <w:sz w:val="24"/>
          <w:highlight w:val="none"/>
          <w:u w:val="single"/>
          <w:lang w:val="en-US" w:eastAsia="zh-CN"/>
        </w:rPr>
        <w:t>22.84</w:t>
      </w:r>
      <w:r>
        <w:rPr>
          <w:rFonts w:hint="eastAsia" w:cs="仿宋" w:asciiTheme="minorEastAsia" w:hAnsiTheme="minorEastAsia"/>
          <w:sz w:val="24"/>
          <w:highlight w:val="none"/>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val="en-US" w:eastAsia="zh-CN"/>
        </w:rPr>
        <w:t>一批仪控备件（压力类）</w:t>
      </w:r>
      <w:r>
        <w:rPr>
          <w:rFonts w:hint="eastAsia" w:hAnsi="宋体" w:cs="宋体"/>
          <w:bCs/>
          <w:sz w:val="24"/>
        </w:rPr>
        <w:t>。</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highlight w:val="none"/>
          <w:u w:val="single"/>
        </w:rPr>
      </w:pPr>
      <w:r>
        <w:rPr>
          <w:rFonts w:hint="eastAsia" w:cs="仿宋" w:asciiTheme="minorEastAsia" w:hAnsiTheme="minorEastAsia"/>
          <w:sz w:val="24"/>
          <w:highlight w:val="none"/>
        </w:rPr>
        <w:t>6.</w:t>
      </w:r>
      <w:r>
        <w:rPr>
          <w:rFonts w:hint="eastAsia" w:cs="仿宋" w:asciiTheme="minorEastAsia" w:hAnsiTheme="minorEastAsia"/>
          <w:b/>
          <w:bCs/>
          <w:sz w:val="24"/>
          <w:highlight w:val="none"/>
        </w:rPr>
        <w:t>合同履行期限：</w:t>
      </w:r>
      <w:r>
        <w:rPr>
          <w:rFonts w:hint="eastAsia" w:cs="仿宋" w:asciiTheme="minorEastAsia" w:hAnsiTheme="minorEastAsia"/>
          <w:sz w:val="24"/>
          <w:highlight w:val="none"/>
          <w:u w:val="single"/>
        </w:rPr>
        <w:t xml:space="preserve"> 供货结束后合同自行终止，在采购人发出送货通知后，中标人</w:t>
      </w:r>
      <w:r>
        <w:rPr>
          <w:rFonts w:hint="eastAsia" w:cs="仿宋" w:asciiTheme="minorEastAsia" w:hAnsiTheme="minorEastAsia"/>
          <w:sz w:val="24"/>
          <w:highlight w:val="none"/>
          <w:u w:val="single"/>
          <w:lang w:val="en-US" w:eastAsia="zh-CN"/>
        </w:rPr>
        <w:t>10个工作日</w:t>
      </w:r>
      <w:r>
        <w:rPr>
          <w:rFonts w:hint="eastAsia" w:cs="仿宋" w:asciiTheme="minorEastAsia" w:hAnsiTheme="minorEastAsia"/>
          <w:sz w:val="24"/>
          <w:highlight w:val="none"/>
          <w:u w:val="single"/>
        </w:rPr>
        <w:t>内将</w:t>
      </w:r>
      <w:r>
        <w:rPr>
          <w:rFonts w:hint="eastAsia" w:cs="仿宋" w:asciiTheme="minorEastAsia" w:hAnsiTheme="minorEastAsia"/>
          <w:sz w:val="24"/>
          <w:highlight w:val="none"/>
          <w:u w:val="single"/>
          <w:lang w:val="en-US" w:eastAsia="zh-CN"/>
        </w:rPr>
        <w:t>全部</w:t>
      </w:r>
      <w:r>
        <w:rPr>
          <w:rFonts w:hint="eastAsia" w:cs="仿宋" w:asciiTheme="minorEastAsia" w:hAnsiTheme="minorEastAsia"/>
          <w:sz w:val="24"/>
          <w:highlight w:val="none"/>
          <w:u w:val="single"/>
        </w:rPr>
        <w:t>货物</w:t>
      </w:r>
      <w:r>
        <w:rPr>
          <w:rFonts w:hint="eastAsia" w:cs="仿宋" w:asciiTheme="minorEastAsia" w:hAnsiTheme="minorEastAsia"/>
          <w:sz w:val="24"/>
          <w:highlight w:val="none"/>
          <w:u w:val="single"/>
          <w:lang w:val="en-US" w:eastAsia="zh-CN"/>
        </w:rPr>
        <w:t>一次性</w:t>
      </w:r>
      <w:r>
        <w:rPr>
          <w:rFonts w:hint="eastAsia" w:cs="仿宋" w:asciiTheme="minorEastAsia" w:hAnsiTheme="minorEastAsia"/>
          <w:sz w:val="24"/>
          <w:highlight w:val="none"/>
          <w:u w:val="single"/>
        </w:rPr>
        <w:t>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03"/>
      <w:bookmarkStart w:id="7" w:name="_Toc28359080"/>
      <w:bookmarkStart w:id="8" w:name="_Toc35393791"/>
      <w:bookmarkStart w:id="9" w:name="_Toc35393622"/>
      <w:r>
        <w:rPr>
          <w:rFonts w:hint="eastAsia" w:cs="仿宋" w:asciiTheme="minorEastAsia" w:hAnsiTheme="minorEastAsia"/>
          <w:b/>
          <w:bCs/>
          <w:sz w:val="24"/>
        </w:rPr>
        <w:t>二、供应商的资格要求：</w:t>
      </w:r>
      <w:bookmarkEnd w:id="6"/>
      <w:bookmarkEnd w:id="7"/>
      <w:bookmarkEnd w:id="8"/>
      <w:bookmarkEnd w:id="9"/>
      <w:bookmarkStart w:id="10" w:name="_Toc35393792"/>
      <w:bookmarkStart w:id="11" w:name="_Toc28359004"/>
      <w:bookmarkStart w:id="12" w:name="_Toc35393623"/>
      <w:bookmarkStart w:id="13" w:name="_Toc28359081"/>
    </w:p>
    <w:p>
      <w:pPr>
        <w:spacing w:line="360" w:lineRule="auto"/>
        <w:ind w:firstLine="480" w:firstLineChars="200"/>
        <w:rPr>
          <w:rFonts w:hint="eastAsia"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hint="eastAsia"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hint="eastAsia" w:cs="仿宋" w:asciiTheme="minorEastAsia" w:hAnsiTheme="minorEastAsia"/>
          <w:bCs/>
          <w:sz w:val="24"/>
          <w:highlight w:val="none"/>
        </w:rPr>
      </w:pPr>
      <w:r>
        <w:rPr>
          <w:rFonts w:hint="eastAsia" w:cs="仿宋" w:asciiTheme="minorEastAsia" w:hAnsiTheme="minorEastAsia"/>
          <w:bCs/>
          <w:sz w:val="24"/>
          <w:highlight w:val="none"/>
        </w:rPr>
        <w:t xml:space="preserve">3.业绩要求： </w:t>
      </w:r>
      <w:r>
        <w:rPr>
          <w:rFonts w:hint="eastAsia" w:cs="仿宋" w:asciiTheme="minorEastAsia" w:hAnsiTheme="minorEastAsia"/>
          <w:bCs/>
          <w:sz w:val="24"/>
          <w:highlight w:val="none"/>
          <w:lang w:val="en-US" w:eastAsia="zh-CN"/>
        </w:rPr>
        <w:t>投标人自2020年1月1日（含）至今（以合同签订时间为准）应具有至少1个仪控备件的供货业绩；</w:t>
      </w:r>
      <w:r>
        <w:rPr>
          <w:rFonts w:hint="eastAsia" w:cs="仿宋" w:asciiTheme="minorEastAsia" w:hAnsiTheme="minorEastAsia"/>
          <w:bCs/>
          <w:sz w:val="24"/>
          <w:highlight w:val="none"/>
        </w:rPr>
        <w:t>（同时提供合同复印件和与合同相对应的正规合法发票复印件作为业绩证明材料，缺少其中任何一个均视为业绩证明材料不符合要求）。</w:t>
      </w:r>
    </w:p>
    <w:p>
      <w:pPr>
        <w:spacing w:line="360" w:lineRule="auto"/>
        <w:ind w:firstLine="480" w:firstLineChars="200"/>
        <w:rPr>
          <w:rFonts w:hint="eastAsia"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4"/>
        <w:spacing w:before="0" w:after="0" w:line="360" w:lineRule="auto"/>
        <w:ind w:firstLine="480" w:firstLineChars="200"/>
        <w:rPr>
          <w:rFonts w:cs="仿宋" w:asciiTheme="minorEastAsia" w:hAnsiTheme="minorEastAsia" w:eastAsiaTheme="minorEastAsia"/>
          <w:b w:val="0"/>
          <w:sz w:val="24"/>
          <w:szCs w:val="24"/>
        </w:rPr>
      </w:pPr>
      <w:bookmarkStart w:id="14" w:name="_Toc35393624"/>
      <w:bookmarkStart w:id="15" w:name="_Toc28359005"/>
      <w:bookmarkStart w:id="16" w:name="_Toc35393793"/>
      <w:bookmarkStart w:id="17" w:name="_Toc28359082"/>
      <w:r>
        <w:rPr>
          <w:rFonts w:hint="eastAsia" w:cs="仿宋" w:asciiTheme="minorEastAsia" w:hAnsiTheme="minorEastAsia" w:eastAsiaTheme="minorEastAsia"/>
          <w:b w:val="0"/>
          <w:sz w:val="24"/>
          <w:szCs w:val="24"/>
        </w:rPr>
        <w:t xml:space="preserve">1.时间：报价截止时间前。   </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lang w:val="en-US" w:eastAsia="zh-CN"/>
        </w:rPr>
        <w:t>2024</w:t>
      </w:r>
      <w:r>
        <w:rPr>
          <w:rFonts w:hint="eastAsia" w:cs="仿宋" w:asciiTheme="minorEastAsia" w:hAnsiTheme="minorEastAsia"/>
          <w:sz w:val="24"/>
          <w:u w:val="single"/>
        </w:rPr>
        <w:t>年</w:t>
      </w:r>
      <w:r>
        <w:rPr>
          <w:rFonts w:hint="eastAsia" w:cs="仿宋" w:asciiTheme="minorEastAsia" w:hAnsiTheme="minorEastAsia"/>
          <w:sz w:val="24"/>
          <w:u w:val="single"/>
          <w:lang w:val="en-US" w:eastAsia="zh-CN"/>
        </w:rPr>
        <w:t>1</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18</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14</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w:t>
      </w:r>
      <w:r>
        <w:rPr>
          <w:rFonts w:hint="eastAsia" w:cs="仿宋" w:asciiTheme="minorEastAsia" w:hAnsiTheme="minorEastAsia"/>
          <w:sz w:val="24"/>
          <w:u w:val="single"/>
          <w:lang w:val="en-US" w:eastAsia="zh-CN"/>
        </w:rPr>
        <w:t>4</w:t>
      </w:r>
      <w:r>
        <w:rPr>
          <w:rFonts w:hint="eastAsia" w:cs="仿宋" w:asciiTheme="minorEastAsia" w:hAnsiTheme="minorEastAsia"/>
          <w:bCs/>
          <w:sz w:val="24"/>
          <w:u w:val="single"/>
        </w:rPr>
        <w:t>年</w:t>
      </w:r>
      <w:r>
        <w:rPr>
          <w:rFonts w:hint="eastAsia" w:cs="仿宋" w:asciiTheme="minorEastAsia" w:hAnsiTheme="minorEastAsia"/>
          <w:bCs/>
          <w:sz w:val="24"/>
          <w:u w:val="single"/>
          <w:lang w:val="en-US" w:eastAsia="zh-CN"/>
        </w:rPr>
        <w:t>1</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18</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14</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w:t>
      </w:r>
      <w:r>
        <w:rPr>
          <w:rFonts w:hint="eastAsia" w:cs="仿宋" w:asciiTheme="minorEastAsia" w:hAnsiTheme="minorEastAsia"/>
          <w:sz w:val="24"/>
          <w:lang w:val="en-US" w:eastAsia="zh-CN"/>
        </w:rPr>
        <w:t>30</w:t>
      </w:r>
      <w:r>
        <w:rPr>
          <w:rFonts w:hint="eastAsia" w:cs="仿宋" w:asciiTheme="minorEastAsia" w:hAnsiTheme="minorEastAsia"/>
          <w:sz w:val="24"/>
        </w:rPr>
        <w:t>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胡少杰</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lang w:val="en-US" w:eastAsia="zh-CN"/>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15700099079</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5280" w:firstLineChars="22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6240" w:firstLineChars="2600"/>
        <w:rPr>
          <w:rFonts w:cs="仿宋" w:asciiTheme="minorEastAsia" w:hAnsiTheme="minorEastAsia"/>
          <w:b/>
          <w:bCs/>
          <w:sz w:val="36"/>
          <w:szCs w:val="36"/>
        </w:rPr>
      </w:pPr>
      <w:r>
        <w:rPr>
          <w:rFonts w:hint="eastAsia" w:cs="仿宋" w:asciiTheme="minorEastAsia" w:hAnsiTheme="minorEastAsia"/>
          <w:sz w:val="24"/>
        </w:rPr>
        <w:t>202</w:t>
      </w:r>
      <w:r>
        <w:rPr>
          <w:rFonts w:hint="eastAsia" w:cs="仿宋" w:asciiTheme="minorEastAsia" w:hAnsiTheme="minorEastAsia"/>
          <w:sz w:val="24"/>
          <w:lang w:val="en-US" w:eastAsia="zh-CN"/>
        </w:rPr>
        <w:t>4</w:t>
      </w:r>
      <w:r>
        <w:rPr>
          <w:rFonts w:cs="仿宋" w:asciiTheme="minorEastAsia" w:hAnsiTheme="minorEastAsia"/>
          <w:sz w:val="24"/>
        </w:rPr>
        <w:t>年</w:t>
      </w:r>
      <w:r>
        <w:rPr>
          <w:rFonts w:hint="eastAsia" w:cs="仿宋" w:asciiTheme="minorEastAsia" w:hAnsiTheme="minorEastAsia"/>
          <w:sz w:val="24"/>
          <w:lang w:val="en-US" w:eastAsia="zh-CN"/>
        </w:rPr>
        <w:t>1</w:t>
      </w:r>
      <w:r>
        <w:rPr>
          <w:rFonts w:hint="eastAsia" w:cs="仿宋" w:asciiTheme="minorEastAsia" w:hAnsiTheme="minorEastAsia"/>
          <w:sz w:val="24"/>
        </w:rPr>
        <w:t>月</w:t>
      </w:r>
      <w:r>
        <w:rPr>
          <w:rFonts w:hint="eastAsia" w:cs="仿宋" w:asciiTheme="minorEastAsia" w:hAnsiTheme="minorEastAsia"/>
          <w:sz w:val="24"/>
          <w:lang w:val="en-US" w:eastAsia="zh-CN"/>
        </w:rPr>
        <w:t>10</w:t>
      </w:r>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6"/>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9"/>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9"/>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highlight w:val="none"/>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hint="eastAsia" w:ascii="宋体" w:hAnsi="宋体" w:eastAsia="宋体" w:cs="宋体"/>
                <w:b/>
                <w:bCs/>
                <w:szCs w:val="21"/>
                <w:u w:val="single"/>
                <w:lang w:val="en-US" w:eastAsia="zh-CN"/>
              </w:rPr>
              <w:t>/</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1"/>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1"/>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1"/>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是否分册装订：</w:t>
            </w:r>
          </w:p>
          <w:p>
            <w:pPr>
              <w:pStyle w:val="19"/>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9"/>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9"/>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7"/>
        <w:rPr>
          <w:rFonts w:cs="仿宋" w:asciiTheme="minorEastAsia" w:hAnsiTheme="minorEastAsia"/>
          <w:b/>
          <w:sz w:val="32"/>
          <w:szCs w:val="20"/>
        </w:rPr>
      </w:pPr>
    </w:p>
    <w:p>
      <w:pPr>
        <w:pStyle w:val="2"/>
        <w:rPr>
          <w:rFonts w:hint="eastAsia"/>
        </w:rPr>
      </w:pPr>
    </w:p>
    <w:p>
      <w:pPr>
        <w:spacing w:line="360" w:lineRule="auto"/>
        <w:jc w:val="center"/>
        <w:outlineLvl w:val="0"/>
        <w:rPr>
          <w:rFonts w:hint="eastAsia"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2"/>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2"/>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2"/>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2"/>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2"/>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2"/>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2"/>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2"/>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2"/>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3"/>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3"/>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3"/>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2"/>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2"/>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hint="eastAsia" w:cs="仿宋" w:asciiTheme="minorEastAsia" w:hAnsiTheme="minorEastAsia"/>
          <w:b/>
          <w:sz w:val="36"/>
          <w:szCs w:val="36"/>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2"/>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2"/>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2"/>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b/>
          <w:sz w:val="32"/>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2"/>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2"/>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2"/>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7"/>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b/>
          <w:sz w:val="32"/>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pStyle w:val="7"/>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7"/>
        <w:ind w:firstLine="480" w:firstLineChars="200"/>
        <w:rPr>
          <w:rFonts w:hint="eastAsia"/>
          <w:lang w:val="en-US"/>
        </w:rPr>
      </w:pPr>
      <w:r>
        <w:rPr>
          <w:rFonts w:hint="eastAsia"/>
          <w:lang w:val="en-US"/>
        </w:rPr>
        <w:t>杭州临江环境能源有限公司因日常生产需要，采购一批仪控备件包括称重传感器、明渠流量计、流阀等用于能源项目地磅称重传感器、外排污水流量测量、气体报警仪、烟气侧气动调节阀等仪控设备，具体如下：</w:t>
      </w:r>
    </w:p>
    <w:tbl>
      <w:tblPr>
        <w:tblStyle w:val="16"/>
        <w:tblW w:w="91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1"/>
        <w:gridCol w:w="1685"/>
        <w:gridCol w:w="1026"/>
        <w:gridCol w:w="4191"/>
        <w:gridCol w:w="712"/>
        <w:gridCol w:w="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称重传感器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梅特勒托利多</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型号：GD-30T  13CM  CN</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明渠流量计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型号：WL-1A2，带485,通讯，巴歇尔槽2#槽匹配</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节流阀</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TZ27I</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可调节节流消音器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型号：ssl-01，接口G1/8,带锁紧。材质：铜</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火检</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西门子</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型号：QRA10M .C BPZ.QRA10M.C；尺寸规格：Siemens AG,D-76437 Rastatt</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火检</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霍尼韦尔</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型号：C7027A1049</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火花塞</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北京高瞻</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型号：Z7</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定位器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西门子</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SIPART PS2, 6DR010-0NG00-0AA0，单作用，4-20mA指令；带4-20mA反馈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投入式液位计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型号：FMB53,量程：0-10m，静缆长12m</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浮球液位开关</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型号：FCCGW5P341650A   L=1.6m，干簧管，连杆和浮子材质：聚四氟乙烯，介质：工业酸性废水， 法兰型，dn65，顶装接线盒，4浮子，带锁定装置</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浮球开关</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KSR</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型号：ERV 3/8"-VS-L100/12-V52A-1 SIL，两线制，耐高温硅胶电缆，磁浮子浮球。</w:t>
            </w:r>
            <w:r>
              <w:rPr>
                <w:rFonts w:hint="eastAsia" w:ascii="宋体" w:hAnsi="宋体" w:eastAsia="宋体" w:cs="宋体"/>
                <w:i w:val="0"/>
                <w:iCs w:val="0"/>
                <w:color w:val="000000"/>
                <w:kern w:val="0"/>
                <w:sz w:val="24"/>
                <w:szCs w:val="24"/>
                <w:highlight w:val="none"/>
                <w:u w:val="none"/>
                <w:lang w:val="en-US" w:eastAsia="zh-CN" w:bidi="ar"/>
              </w:rPr>
              <w:t>引出电缆为硅胶线（sil）接口螺纹为3/8</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带远传磁翻板液位计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凡宜、星申或同等</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UDC-3.5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带远传磁翻板液位计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凡宜、星申或同等</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UDC-2.5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压力控制器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YK306</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压力变送器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EJA</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型号：EJA530E-JCS4N-017EL，0~16MPa</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压力变送器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EJA</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EJA510E-JAS4N-017EL'-100KPa~0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差压变送器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EJA</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型号：EJA110E-JFS4J-917EB,0~250kPa</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压力变送器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EJA</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EJA110E，±10kPa</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压力变送器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罗斯蒙特</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型号：3051DG2A62A1AB4BR5M5，±10KPa</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电接点压力表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上仪等</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YX-100Z</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量程为  0-0.6mpa</w:t>
            </w:r>
          </w:p>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4"/>
                <w:szCs w:val="24"/>
                <w:u w:val="none"/>
                <w:lang w:val="en-US" w:eastAsia="zh-CN" w:bidi="ar"/>
              </w:rPr>
              <w:t>压力控制器：有自动复位，单手动复位，双手动复位，有公英制螺纹接口，压力范围：高压5～30bar,  低压-0.7~6bar</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压力表阀</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304NB-GT  J23W-10p;DN15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压力表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上仪等</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Y100BF 0-1.0Mpa</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隔膜压力表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上仪等</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Y100BF 0-0.6Mpa</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压力表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上仪等</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Y-60，0-2.5MPa</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压力表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上仪等</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DT60（0 - 3.5MPa）</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DDV阀组</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MOOG</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型号：D633-460B</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不锈钢膜盒压力表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上仪等</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型号：YE-100BF；参数：0-10kPA；M20*1.5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不锈钢膜盒压力表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上仪等</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型号：YE-100BF；参数：±12kPa,M20*1.5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不锈钢微压表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上仪等</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型号：YE-100BF；参数：±1kPa,M20*1.5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不锈钢耐震压力表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YTH-063.A0.513.M100.G14  规格：0-0.6MPa，2.5级，G1/4，</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不锈钢耐震压力表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YN-60B M14x1.0 0~0.6MPa 2.5级</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不锈钢压力表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上仪等</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型号：Y-150B,0~0.25MPa，M20*1.5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不锈钢压力表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上仪等</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型号：Y-150B,0~0.6MPa,M20*1.5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不锈钢压力表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上仪等</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型号：Y-150B,0~1.6MPa,M20*1.5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不锈钢压力表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上仪等</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型号：Y-150B,0~10kPa,M20*1.5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不锈钢压力表</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上仪等</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型号：Y-150B,0~16MPa,M20*1.5</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地磅卡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普通地磅空卡，9622远距离空白卡，RFID卡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水位计云母片组件</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铁岭铁光</w:t>
            </w: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B96H-10/2-W  工作压力≤10Mpa  工作温度≤310℃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24 </w:t>
            </w:r>
          </w:p>
        </w:tc>
      </w:tr>
    </w:tbl>
    <w:p>
      <w:pPr>
        <w:pStyle w:val="7"/>
        <w:ind w:firstLine="480" w:firstLineChars="200"/>
        <w:rPr>
          <w:rFonts w:hint="eastAsia" w:cs="仿宋" w:asciiTheme="minorEastAsia" w:hAnsiTheme="minorEastAsia"/>
          <w:kern w:val="0"/>
          <w:lang w:val="en-US"/>
        </w:rPr>
      </w:pPr>
      <w:r>
        <w:rPr>
          <w:rFonts w:hint="eastAsia" w:cs="仿宋" w:asciiTheme="minorEastAsia" w:hAnsiTheme="minorEastAsia"/>
          <w:kern w:val="0"/>
        </w:rPr>
        <w:t>▲</w:t>
      </w:r>
      <w:r>
        <w:rPr>
          <w:rFonts w:hint="eastAsia" w:cs="仿宋" w:asciiTheme="minorEastAsia" w:hAnsiTheme="minorEastAsia"/>
          <w:kern w:val="0"/>
          <w:lang w:val="en-US"/>
        </w:rPr>
        <w:t>二、合同期限及履约方式</w:t>
      </w:r>
    </w:p>
    <w:p>
      <w:pPr>
        <w:pStyle w:val="7"/>
        <w:ind w:firstLine="480" w:firstLineChars="200"/>
        <w:rPr>
          <w:rFonts w:hint="eastAsia"/>
          <w:highlight w:val="none"/>
          <w:lang w:val="en-US"/>
        </w:rPr>
      </w:pPr>
      <w:r>
        <w:rPr>
          <w:rFonts w:hint="eastAsia"/>
          <w:highlight w:val="none"/>
          <w:lang w:val="en-US"/>
        </w:rPr>
        <w:t>1.合同期限：供货结束后合同自行终止；</w:t>
      </w:r>
    </w:p>
    <w:p>
      <w:pPr>
        <w:pStyle w:val="7"/>
        <w:ind w:firstLine="480" w:firstLineChars="200"/>
        <w:rPr>
          <w:rFonts w:hint="eastAsia"/>
          <w:highlight w:val="none"/>
          <w:lang w:val="en-US" w:eastAsia="zh-CN"/>
        </w:rPr>
      </w:pPr>
      <w:r>
        <w:rPr>
          <w:rFonts w:hint="eastAsia"/>
          <w:highlight w:val="none"/>
          <w:lang w:val="en-US" w:eastAsia="zh-CN"/>
        </w:rPr>
        <w:t>2.履约方式：合同签订后在甲方发出送货通知后，中标人10个工作内将全部货物一次性送至采购人指定地点。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7"/>
        <w:ind w:firstLine="480" w:firstLineChars="200"/>
        <w:rPr>
          <w:rFonts w:hint="eastAsia" w:eastAsiaTheme="minorEastAsia"/>
          <w:lang w:val="en-US" w:eastAsia="zh-CN"/>
        </w:rPr>
      </w:pPr>
      <w:r>
        <w:rPr>
          <w:rFonts w:hint="eastAsia"/>
          <w:lang w:val="en-US"/>
        </w:rPr>
        <w:t>1.品牌和型号等技术参数满足采购内容中的规格型号</w:t>
      </w:r>
      <w:r>
        <w:rPr>
          <w:rFonts w:hint="eastAsia"/>
          <w:lang w:val="en-US" w:eastAsia="zh-CN"/>
        </w:rPr>
        <w:t>。</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7"/>
        <w:ind w:firstLine="480" w:firstLineChars="20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p>
    <w:p>
      <w:pPr>
        <w:pStyle w:val="7"/>
        <w:ind w:firstLine="480" w:firstLineChars="200"/>
        <w:rPr>
          <w:lang w:val="en-US"/>
        </w:rPr>
      </w:pPr>
      <w:r>
        <w:rPr>
          <w:rFonts w:hint="eastAsia"/>
          <w:lang w:val="en-US"/>
        </w:rPr>
        <w:t>2.双方指定人员现场确认送货数量并由双方签字确认。</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7"/>
        <w:ind w:firstLine="480" w:firstLineChars="200"/>
        <w:rPr>
          <w:rFonts w:hint="eastAsia" w:ascii="宋体"/>
          <w:highlight w:val="none"/>
          <w:lang w:val="en-US"/>
        </w:rPr>
      </w:pPr>
      <w:r>
        <w:rPr>
          <w:rFonts w:hint="eastAsia" w:ascii="宋体"/>
          <w:highlight w:val="none"/>
          <w:lang w:val="en-US" w:eastAsia="zh-CN"/>
        </w:rPr>
        <w:t>本项目</w:t>
      </w:r>
      <w:r>
        <w:rPr>
          <w:rFonts w:hint="eastAsia" w:ascii="宋体"/>
          <w:highlight w:val="none"/>
          <w:lang w:val="en-US"/>
        </w:rPr>
        <w:t>根据采购人需要，</w:t>
      </w:r>
      <w:r>
        <w:rPr>
          <w:rFonts w:hint="eastAsia" w:ascii="宋体"/>
          <w:highlight w:val="none"/>
          <w:lang w:val="en-US" w:eastAsia="zh-CN"/>
        </w:rPr>
        <w:t>一次性</w:t>
      </w:r>
      <w:r>
        <w:rPr>
          <w:rFonts w:hint="eastAsia" w:ascii="宋体"/>
          <w:highlight w:val="none"/>
          <w:lang w:val="en-US"/>
        </w:rPr>
        <w:t>供货。供应商接到采购人送货通知后，</w:t>
      </w:r>
      <w:r>
        <w:rPr>
          <w:rFonts w:hint="eastAsia"/>
          <w:highlight w:val="none"/>
          <w:lang w:val="en-US" w:eastAsia="zh-CN"/>
        </w:rPr>
        <w:t>10个工作日</w:t>
      </w:r>
      <w:r>
        <w:rPr>
          <w:rFonts w:hint="eastAsia" w:ascii="宋体"/>
          <w:highlight w:val="none"/>
          <w:lang w:val="en-US"/>
        </w:rPr>
        <w:t>内将货物如数送至采购人指定地点。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8"/>
        <w:ind w:firstLine="480" w:firstLineChars="200"/>
        <w:rPr>
          <w:lang w:val="en-US"/>
        </w:rPr>
      </w:pPr>
      <w:r>
        <w:rPr>
          <w:rFonts w:hint="eastAsia"/>
          <w:lang w:val="en-US"/>
        </w:rPr>
        <w:t>以本询价采购文件中的合同条款为准。</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7"/>
        <w:ind w:firstLine="480" w:firstLineChars="20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pPr>
        <w:pStyle w:val="7"/>
        <w:ind w:firstLine="480" w:firstLineChars="200"/>
        <w:rPr>
          <w:rFonts w:hint="eastAsia" w:cs="仿宋" w:asciiTheme="minorEastAsia" w:hAnsiTheme="minorEastAsia"/>
          <w:b/>
          <w:sz w:val="36"/>
          <w:szCs w:val="36"/>
        </w:rPr>
      </w:pPr>
      <w:r>
        <w:rPr>
          <w:rFonts w:hint="eastAsia"/>
          <w:lang w:val="en-US"/>
        </w:rPr>
        <w:t>2.采购人不再对任何售后服务进行付费。中标人的派遣人员产生的一切费用由供应商承担。</w:t>
      </w: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both"/>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2097"/>
      <w:bookmarkEnd w:id="19"/>
      <w:bookmarkStart w:id="20" w:name="_Toc184312091"/>
      <w:bookmarkEnd w:id="20"/>
      <w:bookmarkStart w:id="21" w:name="_Toc184314474"/>
      <w:bookmarkEnd w:id="21"/>
      <w:bookmarkStart w:id="22" w:name="_Toc184314452"/>
      <w:bookmarkEnd w:id="22"/>
      <w:bookmarkStart w:id="23" w:name="_Toc184314428"/>
      <w:bookmarkEnd w:id="23"/>
      <w:bookmarkStart w:id="24" w:name="_Toc184313274"/>
      <w:bookmarkEnd w:id="24"/>
      <w:bookmarkStart w:id="25" w:name="_Toc184313238"/>
      <w:bookmarkEnd w:id="25"/>
      <w:bookmarkStart w:id="26" w:name="_Toc184310337"/>
      <w:bookmarkEnd w:id="26"/>
      <w:bookmarkStart w:id="27" w:name="_Toc184314468"/>
      <w:bookmarkEnd w:id="27"/>
      <w:bookmarkStart w:id="28" w:name="_Toc184310298"/>
      <w:bookmarkEnd w:id="28"/>
      <w:bookmarkStart w:id="29" w:name="_Toc184314437"/>
      <w:bookmarkEnd w:id="29"/>
      <w:bookmarkStart w:id="30" w:name="_Toc184314456"/>
      <w:bookmarkEnd w:id="30"/>
      <w:bookmarkStart w:id="31" w:name="_Toc184313263"/>
      <w:bookmarkEnd w:id="31"/>
      <w:bookmarkStart w:id="32" w:name="_Toc184312085"/>
      <w:bookmarkEnd w:id="32"/>
      <w:bookmarkStart w:id="33" w:name="_Toc184308107"/>
      <w:bookmarkEnd w:id="33"/>
      <w:bookmarkStart w:id="34" w:name="_Toc184310297"/>
      <w:bookmarkEnd w:id="34"/>
      <w:bookmarkStart w:id="35" w:name="_Toc184313245"/>
      <w:bookmarkEnd w:id="35"/>
      <w:bookmarkStart w:id="36" w:name="_Toc184310329"/>
      <w:bookmarkEnd w:id="36"/>
      <w:bookmarkStart w:id="37" w:name="_Toc184313309"/>
      <w:bookmarkEnd w:id="37"/>
      <w:bookmarkStart w:id="38" w:name="_Toc184314448"/>
      <w:bookmarkEnd w:id="38"/>
      <w:bookmarkStart w:id="39" w:name="_Toc184310307"/>
      <w:bookmarkEnd w:id="39"/>
      <w:bookmarkStart w:id="40" w:name="_Toc184314420"/>
      <w:bookmarkEnd w:id="40"/>
      <w:bookmarkStart w:id="41" w:name="_Toc184313262"/>
      <w:bookmarkEnd w:id="41"/>
      <w:bookmarkStart w:id="42" w:name="_Toc184312105"/>
      <w:bookmarkEnd w:id="42"/>
      <w:bookmarkStart w:id="43" w:name="_Toc184313290"/>
      <w:bookmarkEnd w:id="43"/>
      <w:bookmarkStart w:id="44" w:name="_Toc184314417"/>
      <w:bookmarkEnd w:id="44"/>
      <w:bookmarkStart w:id="45" w:name="_Toc184313288"/>
      <w:bookmarkEnd w:id="45"/>
      <w:bookmarkStart w:id="46" w:name="_Toc184310285"/>
      <w:bookmarkEnd w:id="46"/>
      <w:bookmarkStart w:id="47" w:name="_Toc184308093"/>
      <w:bookmarkEnd w:id="47"/>
      <w:bookmarkStart w:id="48" w:name="_Toc184312106"/>
      <w:bookmarkEnd w:id="48"/>
      <w:bookmarkStart w:id="49" w:name="_Toc184310289"/>
      <w:bookmarkEnd w:id="49"/>
      <w:bookmarkStart w:id="50" w:name="_Toc184308045"/>
      <w:bookmarkEnd w:id="50"/>
      <w:bookmarkStart w:id="51" w:name="_Toc184314427"/>
      <w:bookmarkEnd w:id="51"/>
      <w:bookmarkStart w:id="52" w:name="_Toc184313282"/>
      <w:bookmarkEnd w:id="52"/>
      <w:bookmarkStart w:id="53" w:name="_Toc184314464"/>
      <w:bookmarkEnd w:id="53"/>
      <w:bookmarkStart w:id="54" w:name="_Toc184308085"/>
      <w:bookmarkEnd w:id="54"/>
      <w:bookmarkStart w:id="55" w:name="_Toc184314439"/>
      <w:bookmarkEnd w:id="55"/>
      <w:bookmarkStart w:id="56" w:name="_Toc184312139"/>
      <w:bookmarkEnd w:id="56"/>
      <w:bookmarkStart w:id="57" w:name="_Toc184314419"/>
      <w:bookmarkEnd w:id="57"/>
      <w:bookmarkStart w:id="58" w:name="_Toc184313247"/>
      <w:bookmarkEnd w:id="58"/>
      <w:bookmarkStart w:id="59" w:name="_Toc184308057"/>
      <w:bookmarkEnd w:id="59"/>
      <w:bookmarkStart w:id="60" w:name="_Toc184310280"/>
      <w:bookmarkEnd w:id="60"/>
      <w:bookmarkStart w:id="61" w:name="_Toc184308050"/>
      <w:bookmarkEnd w:id="61"/>
      <w:bookmarkStart w:id="62" w:name="_Toc184310284"/>
      <w:bookmarkEnd w:id="62"/>
      <w:bookmarkStart w:id="63" w:name="_Toc184308101"/>
      <w:bookmarkEnd w:id="63"/>
      <w:bookmarkStart w:id="64" w:name="_Toc184312111"/>
      <w:bookmarkEnd w:id="64"/>
      <w:bookmarkStart w:id="65" w:name="_Toc184314442"/>
      <w:bookmarkEnd w:id="65"/>
      <w:bookmarkStart w:id="66" w:name="_Toc184312087"/>
      <w:bookmarkEnd w:id="66"/>
      <w:bookmarkStart w:id="67" w:name="_Toc184313269"/>
      <w:bookmarkEnd w:id="67"/>
      <w:bookmarkStart w:id="68" w:name="_Toc184308092"/>
      <w:bookmarkEnd w:id="68"/>
      <w:bookmarkStart w:id="69" w:name="_Toc184308103"/>
      <w:bookmarkEnd w:id="69"/>
      <w:bookmarkStart w:id="70" w:name="_Toc184310321"/>
      <w:bookmarkEnd w:id="70"/>
      <w:bookmarkStart w:id="71" w:name="_Toc184312102"/>
      <w:bookmarkEnd w:id="71"/>
      <w:bookmarkStart w:id="72" w:name="_Toc184310312"/>
      <w:bookmarkEnd w:id="72"/>
      <w:bookmarkStart w:id="73" w:name="_Toc184312137"/>
      <w:bookmarkEnd w:id="73"/>
      <w:bookmarkStart w:id="74" w:name="_Toc184313272"/>
      <w:bookmarkEnd w:id="74"/>
      <w:bookmarkStart w:id="75" w:name="_Toc184310328"/>
      <w:bookmarkEnd w:id="75"/>
      <w:bookmarkStart w:id="76" w:name="_Toc184313255"/>
      <w:bookmarkEnd w:id="76"/>
      <w:bookmarkStart w:id="77" w:name="_Toc184313239"/>
      <w:bookmarkEnd w:id="77"/>
      <w:bookmarkStart w:id="78" w:name="_Toc184310272"/>
      <w:bookmarkEnd w:id="78"/>
      <w:bookmarkStart w:id="79" w:name="_Toc184308055"/>
      <w:bookmarkEnd w:id="79"/>
      <w:bookmarkStart w:id="80" w:name="_Toc184314412"/>
      <w:bookmarkEnd w:id="80"/>
      <w:bookmarkStart w:id="81" w:name="_Toc184312082"/>
      <w:bookmarkEnd w:id="81"/>
      <w:bookmarkStart w:id="82" w:name="_Toc184313278"/>
      <w:bookmarkEnd w:id="82"/>
      <w:bookmarkStart w:id="83" w:name="_Toc184310332"/>
      <w:bookmarkEnd w:id="83"/>
      <w:bookmarkStart w:id="84" w:name="_Toc184312070"/>
      <w:bookmarkEnd w:id="84"/>
      <w:bookmarkStart w:id="85" w:name="_Toc184310306"/>
      <w:bookmarkEnd w:id="85"/>
      <w:bookmarkStart w:id="86" w:name="_Toc184310287"/>
      <w:bookmarkEnd w:id="86"/>
      <w:bookmarkStart w:id="87" w:name="_Toc184314416"/>
      <w:bookmarkEnd w:id="87"/>
      <w:bookmarkStart w:id="88" w:name="_Toc184310324"/>
      <w:bookmarkEnd w:id="88"/>
      <w:bookmarkStart w:id="89" w:name="_Toc184312090"/>
      <w:bookmarkEnd w:id="89"/>
      <w:bookmarkStart w:id="90" w:name="_Toc184308052"/>
      <w:bookmarkEnd w:id="90"/>
      <w:bookmarkStart w:id="91" w:name="_Toc184314435"/>
      <w:bookmarkEnd w:id="91"/>
      <w:bookmarkStart w:id="92" w:name="_Toc184312103"/>
      <w:bookmarkEnd w:id="92"/>
      <w:bookmarkStart w:id="93" w:name="_Toc184314471"/>
      <w:bookmarkEnd w:id="93"/>
      <w:bookmarkStart w:id="94" w:name="_Toc184312074"/>
      <w:bookmarkEnd w:id="94"/>
      <w:bookmarkStart w:id="95" w:name="_Toc184313242"/>
      <w:bookmarkEnd w:id="95"/>
      <w:bookmarkStart w:id="96" w:name="_Toc184310304"/>
      <w:bookmarkEnd w:id="96"/>
      <w:bookmarkStart w:id="97" w:name="_Toc184313302"/>
      <w:bookmarkEnd w:id="97"/>
      <w:bookmarkStart w:id="98" w:name="_Toc184313240"/>
      <w:bookmarkEnd w:id="98"/>
      <w:bookmarkStart w:id="99" w:name="_Toc184308084"/>
      <w:bookmarkEnd w:id="99"/>
      <w:bookmarkStart w:id="100" w:name="_Toc184313252"/>
      <w:bookmarkEnd w:id="100"/>
      <w:bookmarkStart w:id="101" w:name="_Toc184312104"/>
      <w:bookmarkEnd w:id="101"/>
      <w:bookmarkStart w:id="102" w:name="_Toc184312122"/>
      <w:bookmarkEnd w:id="102"/>
      <w:bookmarkStart w:id="103" w:name="_Toc184310316"/>
      <w:bookmarkEnd w:id="103"/>
      <w:bookmarkStart w:id="104" w:name="_Toc184313267"/>
      <w:bookmarkEnd w:id="104"/>
      <w:bookmarkStart w:id="105" w:name="_Toc184313254"/>
      <w:bookmarkEnd w:id="105"/>
      <w:bookmarkStart w:id="106" w:name="_Toc184310319"/>
      <w:bookmarkEnd w:id="106"/>
      <w:bookmarkStart w:id="107" w:name="_Toc184313305"/>
      <w:bookmarkEnd w:id="107"/>
      <w:bookmarkStart w:id="108" w:name="_Toc184308073"/>
      <w:bookmarkEnd w:id="108"/>
      <w:bookmarkStart w:id="109" w:name="_Toc184308043"/>
      <w:bookmarkEnd w:id="109"/>
      <w:bookmarkStart w:id="110" w:name="_Toc184314440"/>
      <w:bookmarkEnd w:id="110"/>
      <w:bookmarkStart w:id="111" w:name="_Toc184312117"/>
      <w:bookmarkEnd w:id="111"/>
      <w:bookmarkStart w:id="112" w:name="_Toc184308067"/>
      <w:bookmarkEnd w:id="112"/>
      <w:bookmarkStart w:id="113" w:name="_Toc184308095"/>
      <w:bookmarkEnd w:id="113"/>
      <w:bookmarkStart w:id="114" w:name="_Toc184314461"/>
      <w:bookmarkEnd w:id="114"/>
      <w:bookmarkStart w:id="115" w:name="_Toc184308078"/>
      <w:bookmarkEnd w:id="115"/>
      <w:bookmarkStart w:id="116" w:name="_Toc184313257"/>
      <w:bookmarkEnd w:id="116"/>
      <w:bookmarkStart w:id="117" w:name="_Toc184312094"/>
      <w:bookmarkEnd w:id="117"/>
      <w:bookmarkStart w:id="118" w:name="_Toc184312068"/>
      <w:bookmarkEnd w:id="118"/>
      <w:bookmarkStart w:id="119" w:name="_Toc184314441"/>
      <w:bookmarkEnd w:id="119"/>
      <w:bookmarkStart w:id="120" w:name="_Toc184313279"/>
      <w:bookmarkEnd w:id="120"/>
      <w:bookmarkStart w:id="121" w:name="_Toc184308069"/>
      <w:bookmarkEnd w:id="121"/>
      <w:bookmarkStart w:id="122" w:name="_Toc184314467"/>
      <w:bookmarkEnd w:id="122"/>
      <w:bookmarkStart w:id="123" w:name="_Toc184310336"/>
      <w:bookmarkEnd w:id="123"/>
      <w:bookmarkStart w:id="124" w:name="_Toc184312125"/>
      <w:bookmarkEnd w:id="124"/>
      <w:bookmarkStart w:id="125" w:name="_Toc184313307"/>
      <w:bookmarkEnd w:id="125"/>
      <w:bookmarkStart w:id="126" w:name="_Toc184313264"/>
      <w:bookmarkEnd w:id="126"/>
      <w:bookmarkStart w:id="127" w:name="_Toc184313246"/>
      <w:bookmarkEnd w:id="127"/>
      <w:bookmarkStart w:id="128" w:name="_Toc184312076"/>
      <w:bookmarkEnd w:id="128"/>
      <w:bookmarkStart w:id="129" w:name="_Toc184312101"/>
      <w:bookmarkEnd w:id="129"/>
      <w:bookmarkStart w:id="130" w:name="_Toc184314432"/>
      <w:bookmarkEnd w:id="130"/>
      <w:bookmarkStart w:id="131" w:name="_Toc184310275"/>
      <w:bookmarkEnd w:id="131"/>
      <w:bookmarkStart w:id="132" w:name="_Toc184312121"/>
      <w:bookmarkEnd w:id="132"/>
      <w:bookmarkStart w:id="133" w:name="_Toc184308047"/>
      <w:bookmarkEnd w:id="133"/>
      <w:bookmarkStart w:id="134" w:name="_Toc184313271"/>
      <w:bookmarkEnd w:id="134"/>
      <w:bookmarkStart w:id="135" w:name="_Toc184314470"/>
      <w:bookmarkEnd w:id="135"/>
      <w:bookmarkStart w:id="136" w:name="_Toc184308081"/>
      <w:bookmarkEnd w:id="136"/>
      <w:bookmarkStart w:id="137" w:name="_Toc184310333"/>
      <w:bookmarkEnd w:id="137"/>
      <w:bookmarkStart w:id="138" w:name="_Toc184308066"/>
      <w:bookmarkEnd w:id="138"/>
      <w:bookmarkStart w:id="139" w:name="_Toc184313292"/>
      <w:bookmarkEnd w:id="139"/>
      <w:bookmarkStart w:id="140" w:name="_Toc184308100"/>
      <w:bookmarkEnd w:id="140"/>
      <w:bookmarkStart w:id="141" w:name="_Toc184314482"/>
      <w:bookmarkEnd w:id="141"/>
      <w:bookmarkStart w:id="142" w:name="_Toc184312138"/>
      <w:bookmarkEnd w:id="142"/>
      <w:bookmarkStart w:id="143" w:name="_Toc184310282"/>
      <w:bookmarkEnd w:id="143"/>
      <w:bookmarkStart w:id="144" w:name="_Toc184312115"/>
      <w:bookmarkEnd w:id="144"/>
      <w:bookmarkStart w:id="145" w:name="_Toc184312072"/>
      <w:bookmarkEnd w:id="145"/>
      <w:bookmarkStart w:id="146" w:name="_Toc184313301"/>
      <w:bookmarkEnd w:id="146"/>
      <w:bookmarkStart w:id="147" w:name="_Toc184308075"/>
      <w:bookmarkEnd w:id="147"/>
      <w:bookmarkStart w:id="148" w:name="_Toc184308037"/>
      <w:bookmarkEnd w:id="148"/>
      <w:bookmarkStart w:id="149" w:name="_Toc184312084"/>
      <w:bookmarkEnd w:id="149"/>
      <w:bookmarkStart w:id="150" w:name="_Toc184310313"/>
      <w:bookmarkEnd w:id="150"/>
      <w:bookmarkStart w:id="151" w:name="_Toc184310338"/>
      <w:bookmarkEnd w:id="151"/>
      <w:bookmarkStart w:id="152" w:name="_Toc184310311"/>
      <w:bookmarkEnd w:id="152"/>
      <w:bookmarkStart w:id="153" w:name="_Toc184313298"/>
      <w:bookmarkEnd w:id="153"/>
      <w:bookmarkStart w:id="154" w:name="_Toc184310281"/>
      <w:bookmarkEnd w:id="154"/>
      <w:bookmarkStart w:id="155" w:name="_Toc184314479"/>
      <w:bookmarkEnd w:id="155"/>
      <w:bookmarkStart w:id="156" w:name="_Toc184313285"/>
      <w:bookmarkEnd w:id="156"/>
      <w:bookmarkStart w:id="157" w:name="_Toc184314450"/>
      <w:bookmarkEnd w:id="157"/>
      <w:bookmarkStart w:id="158" w:name="_Toc184308094"/>
      <w:bookmarkEnd w:id="158"/>
      <w:bookmarkStart w:id="159" w:name="_Toc184312135"/>
      <w:bookmarkEnd w:id="159"/>
      <w:bookmarkStart w:id="160" w:name="_Toc184312127"/>
      <w:bookmarkEnd w:id="160"/>
      <w:bookmarkStart w:id="161" w:name="_Toc184308096"/>
      <w:bookmarkEnd w:id="161"/>
      <w:bookmarkStart w:id="162" w:name="_Toc184312093"/>
      <w:bookmarkEnd w:id="162"/>
      <w:bookmarkStart w:id="163" w:name="_Toc184308061"/>
      <w:bookmarkEnd w:id="163"/>
      <w:bookmarkStart w:id="164" w:name="_Toc184308039"/>
      <w:bookmarkEnd w:id="164"/>
      <w:bookmarkStart w:id="165" w:name="_Toc184308106"/>
      <w:bookmarkEnd w:id="165"/>
      <w:bookmarkStart w:id="166" w:name="_Toc184310323"/>
      <w:bookmarkEnd w:id="166"/>
      <w:bookmarkStart w:id="167" w:name="_Toc184313241"/>
      <w:bookmarkEnd w:id="167"/>
      <w:bookmarkStart w:id="168" w:name="_Toc184314462"/>
      <w:bookmarkEnd w:id="168"/>
      <w:bookmarkStart w:id="169" w:name="_Toc184313250"/>
      <w:bookmarkEnd w:id="169"/>
      <w:bookmarkStart w:id="170" w:name="_Toc184310295"/>
      <w:bookmarkEnd w:id="170"/>
      <w:bookmarkStart w:id="171" w:name="_Toc184308087"/>
      <w:bookmarkEnd w:id="171"/>
      <w:bookmarkStart w:id="172" w:name="_Toc184308090"/>
      <w:bookmarkEnd w:id="172"/>
      <w:bookmarkStart w:id="173" w:name="_Toc184308089"/>
      <w:bookmarkEnd w:id="173"/>
      <w:bookmarkStart w:id="174" w:name="_Toc184308059"/>
      <w:bookmarkEnd w:id="174"/>
      <w:bookmarkStart w:id="175" w:name="_Toc184310330"/>
      <w:bookmarkEnd w:id="175"/>
      <w:bookmarkStart w:id="176" w:name="_Toc184310308"/>
      <w:bookmarkEnd w:id="176"/>
      <w:bookmarkStart w:id="177" w:name="_Toc184308063"/>
      <w:bookmarkEnd w:id="177"/>
      <w:bookmarkStart w:id="178" w:name="_Toc184310277"/>
      <w:bookmarkEnd w:id="178"/>
      <w:bookmarkStart w:id="179" w:name="_Toc184308086"/>
      <w:bookmarkEnd w:id="179"/>
      <w:bookmarkStart w:id="180" w:name="_Toc184310290"/>
      <w:bookmarkEnd w:id="180"/>
      <w:bookmarkStart w:id="181" w:name="_Toc184310342"/>
      <w:bookmarkEnd w:id="181"/>
      <w:bookmarkStart w:id="182" w:name="_Toc184312069"/>
      <w:bookmarkEnd w:id="182"/>
      <w:bookmarkStart w:id="183" w:name="_Toc184313275"/>
      <w:bookmarkEnd w:id="183"/>
      <w:bookmarkStart w:id="184" w:name="_Toc184310273"/>
      <w:bookmarkEnd w:id="184"/>
      <w:bookmarkStart w:id="185" w:name="_Toc184314466"/>
      <w:bookmarkEnd w:id="185"/>
      <w:bookmarkStart w:id="186" w:name="_Toc184312116"/>
      <w:bookmarkEnd w:id="186"/>
      <w:bookmarkStart w:id="187" w:name="_Toc184310317"/>
      <w:bookmarkEnd w:id="187"/>
      <w:bookmarkStart w:id="188" w:name="_Toc184314447"/>
      <w:bookmarkEnd w:id="188"/>
      <w:bookmarkStart w:id="189" w:name="_Toc184308042"/>
      <w:bookmarkEnd w:id="189"/>
      <w:bookmarkStart w:id="190" w:name="_Toc184310301"/>
      <w:bookmarkEnd w:id="190"/>
      <w:bookmarkStart w:id="191" w:name="_Toc184308044"/>
      <w:bookmarkEnd w:id="191"/>
      <w:bookmarkStart w:id="192" w:name="_Toc184312112"/>
      <w:bookmarkEnd w:id="192"/>
      <w:bookmarkStart w:id="193" w:name="_Toc184314458"/>
      <w:bookmarkEnd w:id="193"/>
      <w:bookmarkStart w:id="194" w:name="_Toc184312130"/>
      <w:bookmarkEnd w:id="194"/>
      <w:bookmarkStart w:id="195" w:name="_Toc184310320"/>
      <w:bookmarkEnd w:id="195"/>
      <w:bookmarkStart w:id="196" w:name="_Toc184308077"/>
      <w:bookmarkEnd w:id="196"/>
      <w:bookmarkStart w:id="197" w:name="_Toc184310288"/>
      <w:bookmarkEnd w:id="197"/>
      <w:bookmarkStart w:id="198" w:name="_Toc184312119"/>
      <w:bookmarkEnd w:id="198"/>
      <w:bookmarkStart w:id="199" w:name="_Toc184310274"/>
      <w:bookmarkEnd w:id="199"/>
      <w:bookmarkStart w:id="200" w:name="_Toc184314445"/>
      <w:bookmarkEnd w:id="200"/>
      <w:bookmarkStart w:id="201" w:name="_Toc184312129"/>
      <w:bookmarkEnd w:id="201"/>
      <w:bookmarkStart w:id="202" w:name="_Toc184312131"/>
      <w:bookmarkEnd w:id="202"/>
      <w:bookmarkStart w:id="203" w:name="_Toc184312110"/>
      <w:bookmarkEnd w:id="203"/>
      <w:bookmarkStart w:id="204" w:name="_Toc184310309"/>
      <w:bookmarkEnd w:id="204"/>
      <w:bookmarkStart w:id="205" w:name="_Toc184314434"/>
      <w:bookmarkEnd w:id="205"/>
      <w:bookmarkStart w:id="206" w:name="_Toc184312134"/>
      <w:bookmarkEnd w:id="206"/>
      <w:bookmarkStart w:id="207" w:name="_Toc184310276"/>
      <w:bookmarkEnd w:id="207"/>
      <w:bookmarkStart w:id="208" w:name="_Toc184314472"/>
      <w:bookmarkEnd w:id="208"/>
      <w:bookmarkStart w:id="209" w:name="_Toc184312095"/>
      <w:bookmarkEnd w:id="209"/>
      <w:bookmarkStart w:id="210" w:name="_Toc184314475"/>
      <w:bookmarkEnd w:id="210"/>
      <w:bookmarkStart w:id="211" w:name="_Toc184314425"/>
      <w:bookmarkEnd w:id="211"/>
      <w:bookmarkStart w:id="212" w:name="_Toc184313304"/>
      <w:bookmarkEnd w:id="212"/>
      <w:bookmarkStart w:id="213" w:name="_Toc184308048"/>
      <w:bookmarkEnd w:id="213"/>
      <w:bookmarkStart w:id="214" w:name="_Toc184314463"/>
      <w:bookmarkEnd w:id="214"/>
      <w:bookmarkStart w:id="215" w:name="_Toc184308070"/>
      <w:bookmarkEnd w:id="215"/>
      <w:bookmarkStart w:id="216" w:name="_Toc184314446"/>
      <w:bookmarkEnd w:id="216"/>
      <w:bookmarkStart w:id="217" w:name="_Toc184310327"/>
      <w:bookmarkEnd w:id="217"/>
      <w:bookmarkStart w:id="218" w:name="_Toc184308080"/>
      <w:bookmarkEnd w:id="218"/>
      <w:bookmarkStart w:id="219" w:name="_Toc184310294"/>
      <w:bookmarkEnd w:id="219"/>
      <w:bookmarkStart w:id="220" w:name="_Toc184308040"/>
      <w:bookmarkEnd w:id="220"/>
      <w:bookmarkStart w:id="221" w:name="_Toc184314430"/>
      <w:bookmarkEnd w:id="221"/>
      <w:bookmarkStart w:id="222" w:name="_Toc184313295"/>
      <w:bookmarkEnd w:id="222"/>
      <w:bookmarkStart w:id="223" w:name="_Toc184313308"/>
      <w:bookmarkEnd w:id="223"/>
      <w:bookmarkStart w:id="224" w:name="_Toc184314478"/>
      <w:bookmarkEnd w:id="224"/>
      <w:bookmarkStart w:id="225" w:name="_Toc184308053"/>
      <w:bookmarkEnd w:id="225"/>
      <w:bookmarkStart w:id="226" w:name="_Toc184313287"/>
      <w:bookmarkEnd w:id="226"/>
      <w:bookmarkStart w:id="227" w:name="_Toc184310343"/>
      <w:bookmarkEnd w:id="227"/>
      <w:bookmarkStart w:id="228" w:name="_Toc184314411"/>
      <w:bookmarkEnd w:id="228"/>
      <w:bookmarkStart w:id="229" w:name="_Toc184314413"/>
      <w:bookmarkEnd w:id="229"/>
      <w:bookmarkStart w:id="230" w:name="_Toc184310305"/>
      <w:bookmarkEnd w:id="230"/>
      <w:bookmarkStart w:id="231" w:name="_Toc184313268"/>
      <w:bookmarkEnd w:id="231"/>
      <w:bookmarkStart w:id="232" w:name="_Toc184312075"/>
      <w:bookmarkEnd w:id="232"/>
      <w:bookmarkStart w:id="233" w:name="_Toc184312126"/>
      <w:bookmarkEnd w:id="233"/>
      <w:bookmarkStart w:id="234" w:name="_Toc184310314"/>
      <w:bookmarkEnd w:id="234"/>
      <w:bookmarkStart w:id="235" w:name="_Toc184312118"/>
      <w:bookmarkEnd w:id="235"/>
      <w:bookmarkStart w:id="236" w:name="_Toc184308083"/>
      <w:bookmarkEnd w:id="236"/>
      <w:bookmarkStart w:id="237" w:name="_Toc184310286"/>
      <w:bookmarkEnd w:id="237"/>
      <w:bookmarkStart w:id="238" w:name="_Toc184308079"/>
      <w:bookmarkEnd w:id="238"/>
      <w:bookmarkStart w:id="239" w:name="_Toc184313293"/>
      <w:bookmarkEnd w:id="239"/>
      <w:bookmarkStart w:id="240" w:name="_Toc184314424"/>
      <w:bookmarkEnd w:id="240"/>
      <w:bookmarkStart w:id="241" w:name="_Toc184310315"/>
      <w:bookmarkEnd w:id="241"/>
      <w:bookmarkStart w:id="242" w:name="_Toc184312073"/>
      <w:bookmarkEnd w:id="242"/>
      <w:bookmarkStart w:id="243" w:name="_Toc184312078"/>
      <w:bookmarkEnd w:id="243"/>
      <w:bookmarkStart w:id="244" w:name="_Toc184312071"/>
      <w:bookmarkEnd w:id="244"/>
      <w:bookmarkStart w:id="245" w:name="_Toc184310278"/>
      <w:bookmarkEnd w:id="245"/>
      <w:bookmarkStart w:id="246" w:name="_Toc184313249"/>
      <w:bookmarkEnd w:id="246"/>
      <w:bookmarkStart w:id="247" w:name="_Toc184310334"/>
      <w:bookmarkEnd w:id="247"/>
      <w:bookmarkStart w:id="248" w:name="_Toc184313276"/>
      <w:bookmarkEnd w:id="248"/>
      <w:bookmarkStart w:id="249" w:name="_Toc184314477"/>
      <w:bookmarkEnd w:id="249"/>
      <w:bookmarkStart w:id="250" w:name="_Toc184313300"/>
      <w:bookmarkEnd w:id="250"/>
      <w:bookmarkStart w:id="251" w:name="_Toc184312124"/>
      <w:bookmarkEnd w:id="251"/>
      <w:bookmarkStart w:id="252" w:name="_Toc184312079"/>
      <w:bookmarkEnd w:id="252"/>
      <w:bookmarkStart w:id="253" w:name="_Toc184314415"/>
      <w:bookmarkEnd w:id="253"/>
      <w:bookmarkStart w:id="254" w:name="_Toc184313303"/>
      <w:bookmarkEnd w:id="254"/>
      <w:bookmarkStart w:id="255" w:name="_Toc184313244"/>
      <w:bookmarkEnd w:id="255"/>
      <w:bookmarkStart w:id="256" w:name="_Toc184308076"/>
      <w:bookmarkEnd w:id="256"/>
      <w:bookmarkStart w:id="257" w:name="_Toc184314457"/>
      <w:bookmarkEnd w:id="257"/>
      <w:bookmarkStart w:id="258" w:name="_Toc184313243"/>
      <w:bookmarkEnd w:id="258"/>
      <w:bookmarkStart w:id="259" w:name="_Toc184314460"/>
      <w:bookmarkEnd w:id="259"/>
      <w:bookmarkStart w:id="260" w:name="_Toc184312099"/>
      <w:bookmarkEnd w:id="260"/>
      <w:bookmarkStart w:id="261" w:name="_Toc184314449"/>
      <w:bookmarkEnd w:id="261"/>
      <w:bookmarkStart w:id="262" w:name="_Toc184312100"/>
      <w:bookmarkEnd w:id="262"/>
      <w:bookmarkStart w:id="263" w:name="_Toc184313297"/>
      <w:bookmarkEnd w:id="263"/>
      <w:bookmarkStart w:id="264" w:name="_Toc184313296"/>
      <w:bookmarkEnd w:id="264"/>
      <w:bookmarkStart w:id="265" w:name="_Toc184314480"/>
      <w:bookmarkEnd w:id="265"/>
      <w:bookmarkStart w:id="266" w:name="_Toc184314469"/>
      <w:bookmarkEnd w:id="266"/>
      <w:bookmarkStart w:id="267" w:name="_Toc184308082"/>
      <w:bookmarkEnd w:id="267"/>
      <w:bookmarkStart w:id="268" w:name="_Toc184310296"/>
      <w:bookmarkEnd w:id="268"/>
      <w:bookmarkStart w:id="269" w:name="_Toc184308072"/>
      <w:bookmarkEnd w:id="269"/>
      <w:bookmarkStart w:id="270" w:name="_Toc184310322"/>
      <w:bookmarkEnd w:id="270"/>
      <w:bookmarkStart w:id="271" w:name="_Toc184312088"/>
      <w:bookmarkEnd w:id="271"/>
      <w:bookmarkStart w:id="272" w:name="_Toc184313258"/>
      <w:bookmarkEnd w:id="272"/>
      <w:bookmarkStart w:id="273" w:name="_Toc184314429"/>
      <w:bookmarkEnd w:id="273"/>
      <w:bookmarkStart w:id="274" w:name="_Toc184308060"/>
      <w:bookmarkEnd w:id="274"/>
      <w:bookmarkStart w:id="275" w:name="_Toc184314465"/>
      <w:bookmarkEnd w:id="275"/>
      <w:bookmarkStart w:id="276" w:name="_Toc184310283"/>
      <w:bookmarkEnd w:id="276"/>
      <w:bookmarkStart w:id="277" w:name="_Toc184308104"/>
      <w:bookmarkEnd w:id="277"/>
      <w:bookmarkStart w:id="278" w:name="_Toc184313306"/>
      <w:bookmarkEnd w:id="278"/>
      <w:bookmarkStart w:id="279" w:name="_Toc184313281"/>
      <w:bookmarkEnd w:id="279"/>
      <w:bookmarkStart w:id="280" w:name="_Toc184308099"/>
      <w:bookmarkEnd w:id="280"/>
      <w:bookmarkStart w:id="281" w:name="_Toc184310310"/>
      <w:bookmarkEnd w:id="281"/>
      <w:bookmarkStart w:id="282" w:name="_Toc184313310"/>
      <w:bookmarkEnd w:id="282"/>
      <w:bookmarkStart w:id="283" w:name="_Toc184314453"/>
      <w:bookmarkEnd w:id="283"/>
      <w:bookmarkStart w:id="284" w:name="_Toc184313289"/>
      <w:bookmarkEnd w:id="284"/>
      <w:bookmarkStart w:id="285" w:name="_Toc184310279"/>
      <w:bookmarkEnd w:id="285"/>
      <w:bookmarkStart w:id="286" w:name="_Toc184314473"/>
      <w:bookmarkEnd w:id="286"/>
      <w:bookmarkStart w:id="287" w:name="_Toc184313283"/>
      <w:bookmarkEnd w:id="287"/>
      <w:bookmarkStart w:id="288" w:name="_Toc184308105"/>
      <w:bookmarkEnd w:id="288"/>
      <w:bookmarkStart w:id="289" w:name="_Toc184310291"/>
      <w:bookmarkEnd w:id="289"/>
      <w:bookmarkStart w:id="290" w:name="_Toc184310341"/>
      <w:bookmarkEnd w:id="290"/>
      <w:bookmarkStart w:id="291" w:name="_Toc184313286"/>
      <w:bookmarkEnd w:id="291"/>
      <w:bookmarkStart w:id="292" w:name="_Toc184313280"/>
      <w:bookmarkEnd w:id="292"/>
      <w:bookmarkStart w:id="293" w:name="_Toc184310299"/>
      <w:bookmarkEnd w:id="293"/>
      <w:bookmarkStart w:id="294" w:name="_Toc184312132"/>
      <w:bookmarkEnd w:id="294"/>
      <w:bookmarkStart w:id="295" w:name="_Toc184313251"/>
      <w:bookmarkEnd w:id="295"/>
      <w:bookmarkStart w:id="296" w:name="_Toc184313265"/>
      <w:bookmarkEnd w:id="296"/>
      <w:bookmarkStart w:id="297" w:name="_Toc184314444"/>
      <w:bookmarkEnd w:id="297"/>
      <w:bookmarkStart w:id="298" w:name="_Toc184308071"/>
      <w:bookmarkEnd w:id="298"/>
      <w:bookmarkStart w:id="299" w:name="_Toc184312081"/>
      <w:bookmarkEnd w:id="299"/>
      <w:bookmarkStart w:id="300" w:name="_Toc184308049"/>
      <w:bookmarkEnd w:id="300"/>
      <w:bookmarkStart w:id="301" w:name="_Toc184308068"/>
      <w:bookmarkEnd w:id="301"/>
      <w:bookmarkStart w:id="302" w:name="_Toc184310335"/>
      <w:bookmarkEnd w:id="302"/>
      <w:bookmarkStart w:id="303" w:name="_Toc184312089"/>
      <w:bookmarkEnd w:id="303"/>
      <w:bookmarkStart w:id="304" w:name="_Toc184312136"/>
      <w:bookmarkEnd w:id="304"/>
      <w:bookmarkStart w:id="305" w:name="_Toc184312067"/>
      <w:bookmarkEnd w:id="305"/>
      <w:bookmarkStart w:id="306" w:name="_Toc184308097"/>
      <w:bookmarkEnd w:id="306"/>
      <w:bookmarkStart w:id="307" w:name="_Toc184312092"/>
      <w:bookmarkEnd w:id="307"/>
      <w:bookmarkStart w:id="308" w:name="_Toc184312109"/>
      <w:bookmarkEnd w:id="308"/>
      <w:bookmarkStart w:id="309" w:name="_Toc184312086"/>
      <w:bookmarkEnd w:id="309"/>
      <w:bookmarkStart w:id="310" w:name="_Toc184314436"/>
      <w:bookmarkEnd w:id="310"/>
      <w:bookmarkStart w:id="311" w:name="_Toc184308088"/>
      <w:bookmarkEnd w:id="311"/>
      <w:bookmarkStart w:id="312" w:name="_Toc184313270"/>
      <w:bookmarkEnd w:id="312"/>
      <w:bookmarkStart w:id="313" w:name="_Toc184308102"/>
      <w:bookmarkEnd w:id="313"/>
      <w:bookmarkStart w:id="314" w:name="_Toc184312096"/>
      <w:bookmarkEnd w:id="314"/>
      <w:bookmarkStart w:id="315" w:name="_Toc184312114"/>
      <w:bookmarkEnd w:id="315"/>
      <w:bookmarkStart w:id="316" w:name="_Toc184310292"/>
      <w:bookmarkEnd w:id="316"/>
      <w:bookmarkStart w:id="317" w:name="_Toc184313261"/>
      <w:bookmarkEnd w:id="317"/>
      <w:bookmarkStart w:id="318" w:name="_Toc184314422"/>
      <w:bookmarkEnd w:id="318"/>
      <w:bookmarkStart w:id="319" w:name="_Toc184308038"/>
      <w:bookmarkEnd w:id="319"/>
      <w:bookmarkStart w:id="320" w:name="_Toc184310303"/>
      <w:bookmarkEnd w:id="320"/>
      <w:bookmarkStart w:id="321" w:name="_Toc184308058"/>
      <w:bookmarkEnd w:id="321"/>
      <w:bookmarkStart w:id="322" w:name="_Toc184310344"/>
      <w:bookmarkEnd w:id="322"/>
      <w:bookmarkStart w:id="323" w:name="_Toc184310325"/>
      <w:bookmarkEnd w:id="323"/>
      <w:bookmarkStart w:id="324" w:name="_Toc184313284"/>
      <w:bookmarkEnd w:id="324"/>
      <w:bookmarkStart w:id="325" w:name="_Toc184308056"/>
      <w:bookmarkEnd w:id="325"/>
      <w:bookmarkStart w:id="326" w:name="_Toc184308064"/>
      <w:bookmarkEnd w:id="326"/>
      <w:bookmarkStart w:id="327" w:name="_Toc184310326"/>
      <w:bookmarkEnd w:id="327"/>
      <w:bookmarkStart w:id="328" w:name="_Toc184314455"/>
      <w:bookmarkEnd w:id="328"/>
      <w:bookmarkStart w:id="329" w:name="_Toc184313291"/>
      <w:bookmarkEnd w:id="329"/>
      <w:bookmarkStart w:id="330" w:name="_Toc184313260"/>
      <w:bookmarkEnd w:id="330"/>
      <w:bookmarkStart w:id="331" w:name="_Toc184310300"/>
      <w:bookmarkEnd w:id="331"/>
      <w:bookmarkStart w:id="332" w:name="_Toc184308108"/>
      <w:bookmarkEnd w:id="332"/>
      <w:bookmarkStart w:id="333" w:name="_Toc184313253"/>
      <w:bookmarkEnd w:id="333"/>
      <w:bookmarkStart w:id="334" w:name="_Toc184308046"/>
      <w:bookmarkEnd w:id="334"/>
      <w:bookmarkStart w:id="335" w:name="_Toc184308098"/>
      <w:bookmarkEnd w:id="335"/>
      <w:bookmarkStart w:id="336" w:name="_Toc184310340"/>
      <w:bookmarkEnd w:id="336"/>
      <w:bookmarkStart w:id="337" w:name="_Toc184314454"/>
      <w:bookmarkEnd w:id="337"/>
      <w:bookmarkStart w:id="338" w:name="_Toc184313294"/>
      <w:bookmarkEnd w:id="338"/>
      <w:bookmarkStart w:id="339" w:name="_Toc184312077"/>
      <w:bookmarkEnd w:id="339"/>
      <w:bookmarkStart w:id="340" w:name="_Toc184308091"/>
      <w:bookmarkEnd w:id="340"/>
      <w:bookmarkStart w:id="341" w:name="_Toc184313277"/>
      <w:bookmarkEnd w:id="341"/>
      <w:bookmarkStart w:id="342" w:name="_Toc184314410"/>
      <w:bookmarkEnd w:id="342"/>
      <w:bookmarkStart w:id="343" w:name="_Toc184312123"/>
      <w:bookmarkEnd w:id="343"/>
      <w:bookmarkStart w:id="344" w:name="_Toc184314443"/>
      <w:bookmarkEnd w:id="344"/>
      <w:bookmarkStart w:id="345" w:name="_Toc184312083"/>
      <w:bookmarkEnd w:id="345"/>
      <w:bookmarkStart w:id="346" w:name="_Toc184310339"/>
      <w:bookmarkEnd w:id="346"/>
      <w:bookmarkStart w:id="347" w:name="_Toc184313273"/>
      <w:bookmarkEnd w:id="347"/>
      <w:bookmarkStart w:id="348" w:name="_Toc184312128"/>
      <w:bookmarkEnd w:id="348"/>
      <w:bookmarkStart w:id="349" w:name="_Toc184310318"/>
      <w:bookmarkEnd w:id="349"/>
      <w:bookmarkStart w:id="350" w:name="_Toc184314421"/>
      <w:bookmarkEnd w:id="350"/>
      <w:bookmarkStart w:id="351" w:name="_Toc184313266"/>
      <w:bookmarkEnd w:id="351"/>
      <w:bookmarkStart w:id="352" w:name="_Toc184312080"/>
      <w:bookmarkEnd w:id="352"/>
      <w:bookmarkStart w:id="353" w:name="_Toc184308054"/>
      <w:bookmarkEnd w:id="353"/>
      <w:bookmarkStart w:id="354" w:name="_Toc184313256"/>
      <w:bookmarkEnd w:id="354"/>
      <w:bookmarkStart w:id="355" w:name="_Toc184314481"/>
      <w:bookmarkEnd w:id="355"/>
      <w:bookmarkStart w:id="356" w:name="_Toc184308062"/>
      <w:bookmarkEnd w:id="356"/>
      <w:bookmarkStart w:id="357" w:name="_Toc184308041"/>
      <w:bookmarkEnd w:id="357"/>
      <w:bookmarkStart w:id="358" w:name="_Toc184313259"/>
      <w:bookmarkEnd w:id="358"/>
      <w:bookmarkStart w:id="359" w:name="_Toc184314431"/>
      <w:bookmarkEnd w:id="359"/>
      <w:bookmarkStart w:id="360" w:name="_Toc184312133"/>
      <w:bookmarkEnd w:id="360"/>
      <w:bookmarkStart w:id="361" w:name="_Toc184308065"/>
      <w:bookmarkEnd w:id="361"/>
      <w:bookmarkStart w:id="362" w:name="_Toc184314433"/>
      <w:bookmarkEnd w:id="362"/>
      <w:bookmarkStart w:id="363" w:name="_Toc184314414"/>
      <w:bookmarkEnd w:id="363"/>
      <w:bookmarkStart w:id="364" w:name="_Toc184308036"/>
      <w:bookmarkEnd w:id="364"/>
      <w:bookmarkStart w:id="365" w:name="_Toc184314423"/>
      <w:bookmarkEnd w:id="365"/>
      <w:bookmarkStart w:id="366" w:name="_Toc184314459"/>
      <w:bookmarkEnd w:id="366"/>
      <w:bookmarkStart w:id="367" w:name="_Toc184314418"/>
      <w:bookmarkEnd w:id="367"/>
      <w:bookmarkStart w:id="368" w:name="_Toc184310331"/>
      <w:bookmarkEnd w:id="368"/>
      <w:bookmarkStart w:id="369" w:name="_Toc184312113"/>
      <w:bookmarkEnd w:id="369"/>
      <w:bookmarkStart w:id="370" w:name="_Toc184313248"/>
      <w:bookmarkEnd w:id="370"/>
      <w:bookmarkStart w:id="371" w:name="_Toc184312098"/>
      <w:bookmarkEnd w:id="371"/>
      <w:bookmarkStart w:id="372" w:name="_Toc184312107"/>
      <w:bookmarkEnd w:id="372"/>
      <w:bookmarkStart w:id="373" w:name="_Toc184314476"/>
      <w:bookmarkEnd w:id="373"/>
      <w:bookmarkStart w:id="374" w:name="_Toc184310293"/>
      <w:bookmarkEnd w:id="374"/>
      <w:bookmarkStart w:id="375" w:name="_Toc184314426"/>
      <w:bookmarkEnd w:id="375"/>
      <w:bookmarkStart w:id="376" w:name="_Toc184308074"/>
      <w:bookmarkEnd w:id="376"/>
      <w:bookmarkStart w:id="377" w:name="_Toc184310302"/>
      <w:bookmarkEnd w:id="377"/>
      <w:bookmarkStart w:id="378" w:name="_Toc184312108"/>
      <w:bookmarkEnd w:id="378"/>
      <w:bookmarkStart w:id="379" w:name="_Toc184313299"/>
      <w:bookmarkEnd w:id="379"/>
      <w:bookmarkStart w:id="380" w:name="_Toc184314451"/>
      <w:bookmarkEnd w:id="380"/>
      <w:bookmarkStart w:id="381" w:name="_Toc184308051"/>
      <w:bookmarkEnd w:id="381"/>
      <w:bookmarkStart w:id="382" w:name="_Toc184314438"/>
      <w:bookmarkEnd w:id="382"/>
      <w:bookmarkStart w:id="383" w:name="_Toc184312120"/>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hint="eastAsia" w:cs="仿宋" w:asciiTheme="minorEastAsia" w:hAnsiTheme="minorEastAsia"/>
          <w:b/>
          <w:bCs/>
          <w:sz w:val="24"/>
        </w:rPr>
      </w:pP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7"/>
        <w:ind w:firstLine="480" w:firstLineChars="200"/>
      </w:pPr>
      <w:r>
        <w:rPr>
          <w:lang w:val="en-US"/>
        </w:rPr>
        <w:t>1.1</w:t>
      </w:r>
      <w:r>
        <w:rPr>
          <w:rFonts w:hint="eastAsia"/>
        </w:rPr>
        <w:t>若出现税率不一致的情况，以除税总金额相对比。</w:t>
      </w:r>
    </w:p>
    <w:p>
      <w:pPr>
        <w:pStyle w:val="7"/>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7"/>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4"/>
        <w:rPr>
          <w:rFonts w:ascii="宋体" w:hAnsi="宋体" w:cs="宋体"/>
          <w:szCs w:val="24"/>
        </w:rPr>
      </w:pPr>
    </w:p>
    <w:p>
      <w:pPr>
        <w:spacing w:before="120" w:line="22" w:lineRule="atLeast"/>
        <w:ind w:left="960"/>
        <w:rPr>
          <w:rFonts w:hint="eastAsia" w:ascii="宋体" w:hAnsi="宋体" w:cs="宋体" w:eastAsiaTheme="minorEastAsia"/>
          <w:lang w:eastAsia="zh-CN"/>
        </w:rPr>
      </w:pPr>
      <w:r>
        <w:rPr>
          <w:rFonts w:hint="eastAsia" w:ascii="宋体" w:hAnsi="宋体" w:cs="宋体"/>
          <w:sz w:val="24"/>
        </w:rPr>
        <w:t>项目名称：</w:t>
      </w:r>
      <w:r>
        <w:rPr>
          <w:rFonts w:hint="eastAsia" w:ascii="宋体" w:hAnsi="宋体" w:cs="宋体"/>
          <w:sz w:val="24"/>
          <w:u w:val="single"/>
          <w:lang w:eastAsia="zh-CN"/>
        </w:rPr>
        <w:t>2024年临江公司</w:t>
      </w:r>
      <w:r>
        <w:rPr>
          <w:rFonts w:hint="eastAsia" w:ascii="宋体" w:hAnsi="宋体" w:cs="宋体"/>
          <w:sz w:val="24"/>
          <w:u w:val="single"/>
          <w:lang w:val="en-US" w:eastAsia="zh-CN"/>
        </w:rPr>
        <w:t>仪控备件（压力类）</w:t>
      </w:r>
      <w:r>
        <w:rPr>
          <w:rFonts w:hint="eastAsia" w:ascii="宋体" w:hAnsi="宋体" w:cs="宋体"/>
          <w:sz w:val="24"/>
          <w:u w:val="single"/>
        </w:rPr>
        <w:t>采购</w:t>
      </w:r>
      <w:r>
        <w:rPr>
          <w:rFonts w:hint="eastAsia" w:ascii="宋体" w:hAnsi="宋体" w:cs="宋体"/>
          <w:sz w:val="24"/>
          <w:u w:val="single"/>
          <w:lang w:eastAsia="zh-CN"/>
        </w:rPr>
        <w:t>（</w:t>
      </w:r>
      <w:r>
        <w:rPr>
          <w:rFonts w:hint="eastAsia" w:ascii="宋体" w:hAnsi="宋体" w:cs="宋体"/>
          <w:sz w:val="24"/>
          <w:u w:val="single"/>
          <w:lang w:val="en-US" w:eastAsia="zh-CN"/>
        </w:rPr>
        <w:t>重新询价</w:t>
      </w:r>
      <w:r>
        <w:rPr>
          <w:rFonts w:hint="eastAsia" w:ascii="宋体" w:hAnsi="宋体" w:cs="宋体"/>
          <w:sz w:val="24"/>
          <w:u w:val="single"/>
          <w:lang w:eastAsia="zh-CN"/>
        </w:rPr>
        <w:t>）</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杭州临江环境能源有限公司</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24"/>
        <w:ind w:left="0" w:leftChars="0" w:firstLine="0" w:firstLineChars="0"/>
        <w:rPr>
          <w:rFonts w:ascii="宋体" w:hAnsi="宋体" w:cs="宋体"/>
          <w:b/>
          <w:szCs w:val="24"/>
        </w:rPr>
      </w:pPr>
    </w:p>
    <w:p>
      <w:pPr>
        <w:pStyle w:val="8"/>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4"/>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4"/>
        <w:ind w:left="0" w:leftChars="0" w:firstLine="0" w:firstLineChars="0"/>
        <w:rPr>
          <w:rFonts w:ascii="宋体" w:hAnsi="宋体" w:cs="宋体"/>
          <w:szCs w:val="24"/>
        </w:rPr>
      </w:pPr>
    </w:p>
    <w:p>
      <w:pPr>
        <w:pStyle w:val="24"/>
        <w:ind w:left="0" w:leftChars="0" w:firstLine="0" w:firstLineChars="0"/>
        <w:jc w:val="center"/>
        <w:rPr>
          <w:rFonts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w:t>
      </w:r>
      <w:r>
        <w:rPr>
          <w:rFonts w:hint="eastAsia" w:ascii="宋体" w:hAnsi="宋体" w:cs="宋体"/>
          <w:sz w:val="24"/>
          <w:u w:val="single"/>
          <w:lang w:val="en-US" w:eastAsia="zh-CN"/>
        </w:rPr>
        <w:t>仪控备件（压力类）</w:t>
      </w:r>
      <w:r>
        <w:rPr>
          <w:rFonts w:hint="eastAsia" w:ascii="宋体" w:hAnsi="宋体" w:cs="宋体"/>
          <w:sz w:val="24"/>
          <w:u w:val="single"/>
        </w:rPr>
        <w:t>采购</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232"/>
      <w:bookmarkStart w:id="385" w:name="_Toc24059"/>
      <w:bookmarkStart w:id="386" w:name="_Toc302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w:t>
      </w:r>
      <w:r>
        <w:rPr>
          <w:rFonts w:hint="eastAsia" w:ascii="宋体" w:hAnsi="宋体" w:cs="宋体"/>
          <w:sz w:val="24"/>
          <w:lang w:val="en-US" w:eastAsia="zh-CN"/>
        </w:rPr>
        <w:t>文件</w:t>
      </w:r>
      <w:r>
        <w:rPr>
          <w:rFonts w:hint="eastAsia" w:ascii="宋体" w:hAnsi="宋体" w:cs="宋体"/>
          <w:sz w:val="24"/>
        </w:rPr>
        <w:t>（含澄清或者修改文件）；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b/>
          <w:sz w:val="24"/>
        </w:rPr>
      </w:pPr>
      <w:bookmarkStart w:id="387" w:name="_Toc24300"/>
      <w:bookmarkStart w:id="388" w:name="_Toc21295"/>
      <w:bookmarkStart w:id="389" w:name="_Toc27126"/>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6"/>
        <w:tblW w:w="87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3"/>
        <w:gridCol w:w="1062"/>
        <w:gridCol w:w="1203"/>
        <w:gridCol w:w="2865"/>
        <w:gridCol w:w="780"/>
        <w:gridCol w:w="735"/>
        <w:gridCol w:w="795"/>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default" w:ascii="宋体" w:hAnsi="宋体" w:cs="宋体"/>
                <w:sz w:val="24"/>
                <w:lang w:val="en-US" w:eastAsia="zh-CN"/>
              </w:rPr>
              <w:t>序号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default" w:ascii="宋体" w:hAnsi="宋体" w:cs="宋体"/>
                <w:sz w:val="24"/>
                <w:lang w:val="en-US" w:eastAsia="zh-CN"/>
              </w:rPr>
              <w:t>名称</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default" w:ascii="宋体" w:hAnsi="宋体" w:cs="宋体"/>
                <w:sz w:val="24"/>
                <w:lang w:val="en-US" w:eastAsia="zh-CN"/>
              </w:rPr>
              <w:t>品牌</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default" w:ascii="宋体" w:hAnsi="宋体" w:cs="宋体"/>
                <w:sz w:val="24"/>
                <w:lang w:val="en-US" w:eastAsia="zh-CN"/>
              </w:rPr>
              <w:t>规格型号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default" w:ascii="宋体" w:hAnsi="宋体" w:cs="宋体"/>
                <w:sz w:val="24"/>
                <w:lang w:val="en-US" w:eastAsia="zh-CN"/>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default" w:ascii="宋体" w:hAnsi="宋体" w:cs="宋体"/>
                <w:sz w:val="24"/>
                <w:lang w:val="en-US" w:eastAsia="zh-CN"/>
              </w:rPr>
              <w:t>数量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单价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9"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default" w:ascii="宋体" w:hAnsi="宋体" w:cs="宋体"/>
                <w:sz w:val="24"/>
                <w:lang w:val="en-US" w:eastAsia="zh-CN"/>
              </w:rPr>
              <w:t>1</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称重传感器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梅特勒托利多</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型号：GD-30T  13CM  CN</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default" w:ascii="宋体" w:hAnsi="宋体" w:cs="宋体"/>
                <w:sz w:val="24"/>
                <w:lang w:val="en-US" w:eastAsia="zh-CN"/>
              </w:rPr>
              <w:t>2</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明渠流量计</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型号：WL-1A2，带485,通讯，巴歇尔槽2#槽匹配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3</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节流阀</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TZ27I</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4</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可调节节流消音器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型号：ssl-01，接口G1/8,带锁紧。材质：铜</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50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5</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火检</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西门子</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型号：QRA10M .C BPZ.QRA10M.C；尺寸规格：Siemens AG,D-76437 Rastatt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6</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火检</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霍尼韦尔</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型号：C7027A1049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7</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火花塞</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北京高瞻</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型号：Z7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8</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定位器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西门子</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SIPART PS2, 6DR010-0NG00-0AA0，单作用，4-20mA指令；带4-20mA反馈</w:t>
            </w:r>
            <w:r>
              <w:rPr>
                <w:rFonts w:hint="eastAsia" w:ascii="宋体" w:hAnsi="宋体" w:cs="宋体"/>
                <w:sz w:val="24"/>
                <w:lang w:val="en-US" w:eastAsia="zh-CN"/>
              </w:rPr>
              <w:br w:type="textWrapping"/>
            </w:r>
            <w:r>
              <w:rPr>
                <w:rFonts w:hint="eastAsia" w:ascii="宋体" w:hAnsi="宋体" w:cs="宋体"/>
                <w:sz w:val="24"/>
                <w:lang w:val="en-US" w:eastAsia="zh-CN"/>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9</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投入式液位计</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型号：FMB53,量程：0-10m，静缆长12m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1"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浮球液位开关</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型号：FCCGW5P341650A   L=1.6m，干簧管，连杆和浮子材质：聚四氟乙烯，介质：工业酸性废水， 法兰型，dn65，顶装接线盒，4浮子，带锁定装置，4浮子，带锁定装置</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11</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浮球开关</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KSR</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型号：ERV 3/8"-VS-L100/12-V52A-1 SIL，两线制，耐高温硅胶电缆，磁浮子浮球，</w:t>
            </w:r>
            <w:r>
              <w:rPr>
                <w:rFonts w:hint="eastAsia" w:ascii="宋体" w:hAnsi="宋体" w:eastAsia="宋体" w:cs="宋体"/>
                <w:i w:val="0"/>
                <w:iCs w:val="0"/>
                <w:color w:val="000000"/>
                <w:kern w:val="0"/>
                <w:sz w:val="24"/>
                <w:szCs w:val="24"/>
                <w:highlight w:val="none"/>
                <w:u w:val="none"/>
                <w:lang w:val="en-US" w:eastAsia="zh-CN" w:bidi="ar"/>
              </w:rPr>
              <w:t>引出电缆为硅胶线（sil）接口螺纹为3/8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12</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带远传磁翻板液位计</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凡宜、星申或同等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UDC-3.5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13</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带远传磁翻板液位计</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凡宜、星申或同等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UDC-2.5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14</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压力控制器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无</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YK306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15</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压力变送器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EJA</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型号：EJA530E-JCS4N-017EL，0~16MPa</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eastAsiaTheme="minorEastAsia"/>
                <w:sz w:val="24"/>
                <w:lang w:val="en-US" w:eastAsia="zh-CN"/>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16</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压力变送器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EJA</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EJA510E-JAS4N-017EL'-100KPa~0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17</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差压变送器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EJA</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型号：EJA110E-JFS4J-917EB,0~250kPa</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18</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压力变送器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EJA</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EJA110E，±10kPa</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19</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压力变送器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罗斯蒙特</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型号：3051DG2A62A1AB4BR5M5，±10KPa</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电接点压力表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上仪等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eastAsia" w:ascii="宋体" w:hAnsi="宋体" w:cs="宋体"/>
                <w:sz w:val="24"/>
                <w:lang w:val="en-US" w:eastAsia="zh-CN"/>
              </w:rPr>
            </w:pPr>
            <w:r>
              <w:rPr>
                <w:rFonts w:hint="eastAsia" w:ascii="宋体" w:hAnsi="宋体" w:cs="宋体"/>
                <w:sz w:val="24"/>
                <w:lang w:val="en-US" w:eastAsia="zh-CN"/>
              </w:rPr>
              <w:t>YX-100Z</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量程为  0-0.6mpa</w:t>
            </w:r>
          </w:p>
          <w:p>
            <w:pPr>
              <w:spacing w:line="360" w:lineRule="auto"/>
              <w:ind w:firstLine="480" w:firstLineChars="200"/>
              <w:jc w:val="left"/>
              <w:rPr>
                <w:rFonts w:hint="default"/>
              </w:rPr>
            </w:pPr>
            <w:r>
              <w:rPr>
                <w:rFonts w:hint="eastAsia" w:ascii="宋体" w:hAnsi="宋体" w:cs="宋体"/>
                <w:sz w:val="24"/>
                <w:lang w:val="en-US" w:eastAsia="zh-CN"/>
              </w:rPr>
              <w:t>压力控制器：有自动复位，单手动复位，双手动复位，有公英制螺纹接口，压力范围：高压5～30bar,  低压-0.7~6bar</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21</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压力表阀</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无</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lang w:val="en-US"/>
              </w:rPr>
            </w:pPr>
            <w:r>
              <w:rPr>
                <w:rFonts w:hint="eastAsia" w:ascii="宋体" w:hAnsi="宋体" w:cs="宋体"/>
                <w:sz w:val="24"/>
                <w:lang w:val="en-US" w:eastAsia="zh-CN"/>
              </w:rPr>
              <w:t>304NB-GT   J23W-10p;DN15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22</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压力表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上仪等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Y100BF 0-1.0Mpa</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23</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隔膜压力表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上仪等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Y100BF 0-0.6Mpa</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24</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压力表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上仪等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Y-60，0-2.5MPa</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25</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压力表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上仪等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DT60（0 - 3.5MPa）</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26</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DDV阀组</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MOOG</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型号：D633-460B</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27</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不锈钢膜盒压力表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上仪等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型号：YE-100BF；参数：0-10kPA；M20*1.5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28</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不锈钢膜盒压力表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上仪等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型号：YE-100BF；参数：±12kPa,M20*1.5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29</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不锈钢微压表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上仪等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型号：YE-100BF；参数：±1kPa,M20*1.5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30</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不锈钢耐震压力表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YTH-063.A0.513.M100.G14  规格：0-0.6MPa，2.5级，G1/4，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31</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不锈钢耐震压力表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YN-60B M14x1.0 0~0.6MPa 2.5级</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32</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不锈钢压力表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上仪等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型号：Y-150B,0~0.25MPa，M20*1.5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33</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不锈钢压力表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上仪等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型号：Y-150B,0~0.6MPa,M20*1.5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34</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不锈钢压力表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上仪等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型号：Y-150B,0~1.6MPa,M20*1.5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35</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不锈钢压力表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上仪等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型号：Y-150B,0~10kPa,M20*1.5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36</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不锈钢压力表</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上仪等</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型号：Y-150B,0~16MPa,M20*1.5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37</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地磅卡</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普通地磅空卡，9622远距离空白卡，RFID卡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张</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600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38</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水位计云母片组件</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铁岭铁光</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default" w:ascii="宋体" w:hAnsi="宋体" w:cs="宋体"/>
                <w:sz w:val="24"/>
              </w:rPr>
            </w:pPr>
            <w:r>
              <w:rPr>
                <w:rFonts w:hint="eastAsia" w:ascii="宋体" w:hAnsi="宋体" w:cs="宋体"/>
                <w:sz w:val="24"/>
                <w:lang w:val="en-US" w:eastAsia="zh-CN"/>
              </w:rPr>
              <w:t>B96H-10/2-W  工作压力≤10Mpa  工作温度≤310℃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cs="宋体"/>
          <w:sz w:val="24"/>
          <w:u w:val="single"/>
        </w:rPr>
        <w:t>1</w:t>
      </w:r>
      <w:r>
        <w:rPr>
          <w:rFonts w:hint="eastAsia" w:ascii="宋体" w:hAnsi="宋体" w:cs="宋体"/>
          <w:sz w:val="24"/>
          <w:u w:val="single"/>
          <w:lang w:val="en-US" w:eastAsia="zh-CN"/>
        </w:rPr>
        <w:t xml:space="preserve">3 </w:t>
      </w:r>
      <w:r>
        <w:rPr>
          <w:rFonts w:hint="eastAsia" w:ascii="宋体" w:hAnsi="宋体" w:cs="宋体"/>
          <w:sz w:val="24"/>
        </w:rPr>
        <w:t xml:space="preserve">  </w:t>
      </w:r>
      <w:r>
        <w:rPr>
          <w:rFonts w:hint="eastAsia" w:ascii="宋体" w:hAnsi="宋体"/>
          <w:sz w:val="24"/>
        </w:rPr>
        <w:t>%，</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5"/>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u w:val="single"/>
          <w:lang w:val="en-US" w:eastAsia="zh-CN"/>
        </w:rPr>
        <w:t>按合同约定数量供货</w:t>
      </w:r>
      <w:r>
        <w:rPr>
          <w:rFonts w:hint="eastAsia" w:ascii="宋体" w:hAnsi="宋体" w:cs="宋体"/>
          <w:sz w:val="24"/>
          <w:u w:val="single"/>
        </w:rPr>
        <w:t>，乙方须按照甲方的采购订单数量供货，不得以超过合同暂定数量为由停止供货。</w:t>
      </w:r>
    </w:p>
    <w:p>
      <w:pPr>
        <w:pStyle w:val="25"/>
        <w:spacing w:before="0" w:beforeAutospacing="0" w:after="0" w:afterAutospacing="0" w:line="360" w:lineRule="auto"/>
        <w:ind w:firstLine="480"/>
        <w:rPr>
          <w:b/>
        </w:rPr>
      </w:pPr>
      <w:bookmarkStart w:id="390" w:name="_Toc1814"/>
      <w:bookmarkStart w:id="391" w:name="_Toc22618"/>
      <w:bookmarkStart w:id="392" w:name="_Toc10340"/>
      <w:r>
        <w:rPr>
          <w:rFonts w:hint="eastAsia"/>
          <w:b/>
        </w:rPr>
        <w:t>三、合同期限期限、货物交付期限、地点和联系方式、交付方式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1.合同期限：</w:t>
      </w:r>
      <w:r>
        <w:rPr>
          <w:rFonts w:hint="eastAsia" w:ascii="宋体" w:hAnsi="宋体" w:cs="宋体"/>
          <w:sz w:val="24"/>
          <w:highlight w:val="none"/>
          <w:u w:val="single"/>
          <w:lang w:val="en-US"/>
        </w:rPr>
        <w:t>供货结束后合同自行终止</w:t>
      </w:r>
      <w:r>
        <w:rPr>
          <w:rFonts w:hint="eastAsia" w:ascii="宋体" w:hAnsi="宋体" w:cs="宋体"/>
          <w:sz w:val="24"/>
          <w:highlight w:val="none"/>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按采购订单要求执行</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5"/>
        <w:spacing w:before="0" w:beforeAutospacing="0" w:after="0" w:afterAutospacing="0" w:line="360" w:lineRule="auto"/>
        <w:ind w:firstLine="480"/>
        <w:rPr>
          <w:b/>
        </w:rPr>
      </w:pPr>
      <w:r>
        <w:rPr>
          <w:rFonts w:hint="eastAsia"/>
          <w:b/>
        </w:rPr>
        <w:t>四、技术和质量要求</w:t>
      </w:r>
    </w:p>
    <w:p>
      <w:pPr>
        <w:pStyle w:val="25"/>
        <w:spacing w:before="0" w:beforeAutospacing="0" w:after="0" w:afterAutospacing="0" w:line="360" w:lineRule="auto"/>
        <w:ind w:firstLine="480" w:firstLineChars="200"/>
      </w:pPr>
      <w:r>
        <w:rPr>
          <w:rFonts w:hint="eastAsia"/>
        </w:rPr>
        <w:t xml:space="preserve">1.品牌和型号等技术参数满足采购内容中的规格型号，有国家、地方、行业标准、规范（含强制适用标准、规范和推荐适用标准、规范）的，按相应标准、规范执行（不同标准、规范之间要求不一的，按要求较高者执行）。 </w:t>
      </w:r>
    </w:p>
    <w:p>
      <w:pPr>
        <w:spacing w:line="360" w:lineRule="auto"/>
        <w:ind w:firstLine="482" w:firstLineChars="200"/>
        <w:outlineLvl w:val="0"/>
        <w:rPr>
          <w:rFonts w:ascii="宋体" w:hAnsi="宋体" w:cs="宋体"/>
          <w:b/>
          <w:sz w:val="24"/>
        </w:rPr>
      </w:pPr>
      <w:bookmarkStart w:id="393" w:name="_Toc6596"/>
      <w:bookmarkStart w:id="394" w:name="_Toc14563"/>
      <w:bookmarkStart w:id="395" w:name="_Toc1125"/>
      <w:r>
        <w:rPr>
          <w:rFonts w:hint="eastAsia" w:ascii="宋体" w:hAnsi="宋体" w:cs="宋体"/>
          <w:b/>
          <w:sz w:val="24"/>
        </w:rPr>
        <w:t>五、服务要求</w:t>
      </w:r>
    </w:p>
    <w:p>
      <w:pPr>
        <w:pStyle w:val="7"/>
        <w:ind w:firstLine="480" w:firstLineChars="200"/>
        <w:rPr>
          <w:highlight w:val="none"/>
          <w:lang w:val="en-US"/>
        </w:rPr>
      </w:pPr>
      <w:r>
        <w:rPr>
          <w:rFonts w:hint="eastAsia"/>
          <w:highlight w:val="none"/>
          <w:lang w:val="en-US"/>
        </w:rPr>
        <w:t>1.根据甲方生产计划，确定送货数量要求，</w:t>
      </w:r>
      <w:r>
        <w:rPr>
          <w:rFonts w:hint="eastAsia"/>
          <w:highlight w:val="none"/>
          <w:lang w:val="en-US" w:eastAsia="zh-CN"/>
        </w:rPr>
        <w:t>一次性</w:t>
      </w:r>
      <w:r>
        <w:rPr>
          <w:rFonts w:hint="eastAsia"/>
          <w:highlight w:val="none"/>
          <w:lang w:val="en-US"/>
        </w:rPr>
        <w:t>供货，乙方负责在接到甲方电话或书面通知后在</w:t>
      </w:r>
      <w:r>
        <w:rPr>
          <w:rFonts w:hint="eastAsia"/>
          <w:highlight w:val="none"/>
          <w:lang w:val="en-US" w:eastAsia="zh-CN"/>
        </w:rPr>
        <w:t>10个工作日</w:t>
      </w:r>
      <w:r>
        <w:rPr>
          <w:rFonts w:hint="eastAsia"/>
          <w:highlight w:val="none"/>
          <w:lang w:val="en-US"/>
        </w:rPr>
        <w:t>内完成供货。</w:t>
      </w:r>
    </w:p>
    <w:p>
      <w:pPr>
        <w:pStyle w:val="7"/>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7"/>
        <w:ind w:firstLine="480" w:firstLineChars="200"/>
        <w:rPr>
          <w:lang w:val="en-US"/>
        </w:rPr>
      </w:pPr>
      <w:r>
        <w:rPr>
          <w:rFonts w:hint="eastAsia"/>
          <w:lang w:val="en-US"/>
        </w:rPr>
        <w:t>3.甲方不再对任何售后服务进行付费。乙方的派遣人员产生的一切费用由供应商承担。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7"/>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ind w:firstLine="482" w:firstLineChars="200"/>
        <w:rPr>
          <w:rFonts w:hint="eastAsia" w:hAnsi="宋体" w:eastAsiaTheme="minorEastAsia"/>
          <w:b/>
          <w:lang w:val="en-US" w:eastAsia="zh-CN"/>
        </w:rPr>
      </w:pPr>
      <w:r>
        <w:rPr>
          <w:rFonts w:hint="eastAsia" w:hAnsi="宋体"/>
          <w:b/>
          <w:lang w:val="en-US" w:eastAsia="zh-CN"/>
        </w:rPr>
        <w:t>1：</w:t>
      </w:r>
      <w:r>
        <w:rPr>
          <w:rFonts w:hint="eastAsia" w:hAnsi="宋体"/>
          <w:b/>
          <w:u w:val="single"/>
          <w:lang w:val="en-US" w:eastAsia="zh-CN"/>
        </w:rPr>
        <w:t>/</w:t>
      </w:r>
      <w:r>
        <w:rPr>
          <w:rFonts w:hint="eastAsia" w:hAnsi="宋体"/>
          <w:b/>
          <w:lang w:val="en-US" w:eastAsia="zh-CN"/>
        </w:rPr>
        <w:t>。</w:t>
      </w:r>
    </w:p>
    <w:p>
      <w:pPr>
        <w:pStyle w:val="7"/>
        <w:ind w:firstLine="482" w:firstLineChars="200"/>
        <w:rPr>
          <w:rFonts w:eastAsia="宋体"/>
          <w:b/>
        </w:rPr>
      </w:pPr>
      <w:r>
        <w:rPr>
          <w:rFonts w:hint="eastAsia" w:hAnsi="宋体"/>
          <w:b/>
          <w:lang w:val="en-US"/>
        </w:rPr>
        <w:t>八、</w:t>
      </w:r>
      <w:r>
        <w:rPr>
          <w:rFonts w:hint="eastAsia"/>
          <w:b/>
        </w:rPr>
        <w:t>履约保证金</w:t>
      </w:r>
    </w:p>
    <w:p>
      <w:pPr>
        <w:pStyle w:val="25"/>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kern w:val="0"/>
          <w:sz w:val="24"/>
          <w:u w:val="single"/>
          <w:lang w:val="en-US" w:eastAsia="zh-CN"/>
        </w:rPr>
        <w:t>5</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rPr>
          <w:rFonts w:hint="eastAsia" w:eastAsia="宋体"/>
          <w:lang w:eastAsia="zh-CN"/>
        </w:rPr>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r>
        <w:rPr>
          <w:rFonts w:hint="eastAsia" w:ascii="宋体" w:hAnsi="宋体" w:eastAsia="宋体" w:cs="宋体"/>
          <w:kern w:val="0"/>
          <w:sz w:val="24"/>
          <w:lang w:eastAsia="zh-CN"/>
        </w:rPr>
        <w:t>。</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5"/>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5"/>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5"/>
        <w:spacing w:before="0" w:beforeAutospacing="0" w:after="0" w:afterAutospacing="0" w:line="360" w:lineRule="auto"/>
        <w:ind w:firstLine="480"/>
        <w:rPr>
          <w:b/>
          <w:bCs/>
        </w:rPr>
      </w:pPr>
      <w:r>
        <w:rPr>
          <w:rFonts w:hint="eastAsia"/>
          <w:b/>
          <w:bCs/>
        </w:rPr>
        <w:t>十、资金支付</w:t>
      </w:r>
    </w:p>
    <w:p>
      <w:pPr>
        <w:pStyle w:val="25"/>
        <w:spacing w:before="0" w:beforeAutospacing="0" w:after="0" w:afterAutospacing="0" w:line="360" w:lineRule="auto"/>
        <w:ind w:firstLine="480"/>
      </w:pPr>
      <w:bookmarkStart w:id="396" w:name="_Toc19304"/>
      <w:bookmarkStart w:id="397" w:name="_Toc32071"/>
      <w:bookmarkStart w:id="398" w:name="_Toc2846"/>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5"/>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w:t>
      </w:r>
      <w:r>
        <w:rPr>
          <w:rFonts w:hint="eastAsia" w:ascii="宋体" w:hAnsi="宋体" w:cs="宋体"/>
          <w:kern w:val="0"/>
          <w:sz w:val="24"/>
          <w:highlight w:val="none"/>
          <w:u w:val="single"/>
          <w:lang w:val="en-US" w:eastAsia="zh-CN"/>
        </w:rPr>
        <w:t>按照生产厂家质保条款执行</w:t>
      </w:r>
      <w:r>
        <w:rPr>
          <w:rFonts w:hint="eastAsia" w:ascii="宋体" w:hAnsi="宋体" w:cs="宋体"/>
          <w:kern w:val="0"/>
          <w:sz w:val="24"/>
          <w:u w:val="single"/>
        </w:rPr>
        <w:t xml:space="preserve">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u w:val="single"/>
          <w:lang w:val="en-US" w:eastAsia="zh-CN"/>
        </w:rPr>
        <w:t>/</w:t>
      </w:r>
      <w:r>
        <w:rPr>
          <w:rFonts w:hint="eastAsia"/>
          <w:u w:val="single"/>
        </w:rPr>
        <w:t xml:space="preserve"> </w:t>
      </w:r>
      <w:r>
        <w:rPr>
          <w:rFonts w:hint="eastAsia"/>
        </w:rPr>
        <w:t>%；</w:t>
      </w:r>
    </w:p>
    <w:p>
      <w:pPr>
        <w:pStyle w:val="25"/>
        <w:spacing w:before="0" w:beforeAutospacing="0" w:after="0" w:afterAutospacing="0" w:line="360" w:lineRule="auto"/>
        <w:ind w:firstLine="480"/>
      </w:pPr>
      <w:r>
        <w:rPr>
          <w:rFonts w:hint="eastAsia"/>
        </w:rPr>
        <w:t>（3）质保金支付条件：</w:t>
      </w:r>
      <w:r>
        <w:rPr>
          <w:rFonts w:hint="eastAsia"/>
          <w:u w:val="single"/>
          <w:lang w:val="en-US" w:eastAsia="zh-CN"/>
        </w:rPr>
        <w:t xml:space="preserve">/ </w:t>
      </w:r>
      <w:r>
        <w:rPr>
          <w:rFonts w:hint="eastAsia"/>
        </w:rPr>
        <w:t>。</w:t>
      </w:r>
    </w:p>
    <w:p>
      <w:pPr>
        <w:pStyle w:val="25"/>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（3）   </w:t>
      </w:r>
      <w:r>
        <w:rPr>
          <w:rFonts w:hint="eastAsia"/>
        </w:rPr>
        <w:t>条款规定：</w:t>
      </w:r>
    </w:p>
    <w:p>
      <w:pPr>
        <w:pStyle w:val="25"/>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5"/>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u w:val="single"/>
          <w:lang w:val="en-US" w:eastAsia="zh-CN"/>
        </w:rPr>
        <w:t>/</w:t>
      </w:r>
      <w:r>
        <w:rPr>
          <w:rFonts w:hint="eastAsia"/>
          <w:u w:val="single"/>
        </w:rPr>
        <w:t xml:space="preserve">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19554"/>
      <w:bookmarkStart w:id="400" w:name="_Toc21423"/>
      <w:bookmarkStart w:id="401" w:name="_Toc27250"/>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   天的，甲方有权单方解除本合同，并要求乙方一次性承担（□本合同累计已发生金额/</w:t>
      </w:r>
      <w:r>
        <w:rPr>
          <w:rFonts w:hint="eastAsia" w:ascii="宋体" w:hAnsi="宋体" w:cs="宋体"/>
          <w:sz w:val="24"/>
          <w:lang w:eastAsia="zh-CN"/>
        </w:rPr>
        <w:t>☑</w:t>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   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6021"/>
      <w:bookmarkStart w:id="403" w:name="_Toc15583"/>
      <w:bookmarkStart w:id="404" w:name="_Toc28375"/>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u w:val="single"/>
        </w:rPr>
        <w:t xml:space="preserve"> 2</w:t>
      </w:r>
      <w:r>
        <w:rPr>
          <w:rFonts w:hint="eastAsia" w:ascii="宋体" w:hAnsi="宋体" w:cs="宋体"/>
          <w:b/>
          <w:i/>
          <w:sz w:val="24"/>
          <w:u w:val="single"/>
        </w:rPr>
        <w:t xml:space="preserve">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11173"/>
      <w:bookmarkStart w:id="406" w:name="_Toc15322"/>
      <w:bookmarkStart w:id="407" w:name="_Toc7245"/>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4"/>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4"/>
        <w:ind w:left="0" w:leftChars="0" w:firstLine="0" w:firstLineChars="0"/>
        <w:rPr>
          <w:rFonts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ind w:left="0" w:leftChars="0" w:firstLine="0" w:firstLineChars="0"/>
        <w:rPr>
          <w:rFonts w:hint="eastAsia" w:ascii="宋体" w:hAnsi="宋体" w:cs="宋体"/>
          <w:b/>
          <w:szCs w:val="24"/>
        </w:rPr>
      </w:pPr>
    </w:p>
    <w:p>
      <w:pPr>
        <w:pStyle w:val="9"/>
        <w:rPr>
          <w:rFonts w:hint="eastAsia"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Toc259093669"/>
      <w:bookmarkStart w:id="409" w:name="_Toc487900349"/>
      <w:bookmarkStart w:id="410" w:name="_Toc279701240"/>
      <w:bookmarkStart w:id="411" w:name="_Ref467379225"/>
      <w:bookmarkStart w:id="412" w:name="_Ref467378404"/>
      <w:bookmarkStart w:id="413" w:name="_Ref467379101"/>
      <w:bookmarkStart w:id="414" w:name="_Toc16917"/>
      <w:bookmarkStart w:id="415" w:name="_Ref467378499"/>
      <w:bookmarkStart w:id="416" w:name="_Ref467379205"/>
      <w:bookmarkStart w:id="417" w:name="_Ref467379109"/>
      <w:bookmarkStart w:id="418" w:name="_Ref467379195"/>
      <w:bookmarkStart w:id="419" w:name="_Ref467378463"/>
      <w:bookmarkStart w:id="420" w:name="_Toc19614"/>
      <w:bookmarkStart w:id="421" w:name="_Ref467379214"/>
      <w:bookmarkStart w:id="422" w:name="_Toc28763"/>
      <w:bookmarkStart w:id="423" w:name="_Ref467379094"/>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13336"/>
      <w:bookmarkStart w:id="428" w:name="_Toc27635"/>
      <w:bookmarkStart w:id="429" w:name="_Toc487900350"/>
      <w:bookmarkStart w:id="430" w:name="_Toc259093670"/>
      <w:bookmarkStart w:id="431" w:name="_Toc279701241"/>
      <w:bookmarkStart w:id="432" w:name="_Toc32504"/>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279701242"/>
      <w:bookmarkStart w:id="434" w:name="_Toc487900351"/>
      <w:bookmarkStart w:id="435" w:name="_Toc27853"/>
      <w:bookmarkStart w:id="436" w:name="_Toc31634"/>
      <w:bookmarkStart w:id="437" w:name="_Toc259093671"/>
      <w:bookmarkStart w:id="438" w:name="_Toc9829"/>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11932"/>
      <w:bookmarkStart w:id="440" w:name="_Toc29149"/>
      <w:bookmarkStart w:id="441" w:name="_Toc4194"/>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26182"/>
      <w:bookmarkStart w:id="443" w:name="_Toc19074"/>
      <w:bookmarkStart w:id="444" w:name="_Toc3027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259093676"/>
      <w:bookmarkStart w:id="447" w:name="_Ref467379807"/>
      <w:bookmarkStart w:id="448" w:name="_Toc487900357"/>
      <w:bookmarkStart w:id="449" w:name="_Ref467379793"/>
      <w:bookmarkStart w:id="450" w:name="_Toc27970124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Toc487900358"/>
      <w:bookmarkStart w:id="453" w:name="_Ref467379863"/>
      <w:bookmarkStart w:id="454" w:name="_Toc259093677"/>
      <w:bookmarkStart w:id="455" w:name="_Ref467379852"/>
      <w:bookmarkStart w:id="456" w:name="_Toc279701248"/>
      <w:bookmarkStart w:id="457" w:name="_Ref467379923"/>
      <w:bookmarkStart w:id="458" w:name="_Toc3225"/>
      <w:bookmarkStart w:id="459" w:name="_Toc16110"/>
      <w:bookmarkStart w:id="460" w:name="_Toc774"/>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59093681"/>
      <w:bookmarkStart w:id="464" w:name="_Toc279701252"/>
      <w:bookmarkStart w:id="465" w:name="_Toc48790036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279701254"/>
      <w:bookmarkStart w:id="469" w:name="_Toc259093683"/>
      <w:bookmarkStart w:id="470" w:name="_Toc487900364"/>
      <w:bookmarkStart w:id="471" w:name="_Ref467378121"/>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59093688"/>
      <w:bookmarkStart w:id="473" w:name="_Toc487900369"/>
      <w:bookmarkStart w:id="474" w:name="_Toc279701259"/>
      <w:bookmarkStart w:id="475" w:name="_Toc22955"/>
      <w:bookmarkStart w:id="476" w:name="_Toc15237"/>
      <w:bookmarkStart w:id="477" w:name="_Toc10366"/>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3566"/>
      <w:bookmarkStart w:id="479" w:name="_Toc16508"/>
      <w:bookmarkStart w:id="480" w:name="_Toc14066"/>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6969"/>
      <w:bookmarkStart w:id="482" w:name="_Toc30676"/>
      <w:bookmarkStart w:id="483" w:name="_Toc689"/>
      <w:bookmarkStart w:id="484" w:name="_Toc487900365"/>
      <w:bookmarkStart w:id="485" w:name="_Toc259093684"/>
      <w:bookmarkStart w:id="486" w:name="_Toc279701255"/>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8298"/>
      <w:bookmarkStart w:id="488" w:name="_Toc7102"/>
      <w:bookmarkStart w:id="489" w:name="_Toc16959"/>
      <w:bookmarkStart w:id="490" w:name="_Toc487900368"/>
      <w:bookmarkStart w:id="491" w:name="_Toc279701258"/>
      <w:bookmarkStart w:id="492" w:name="_Toc259093687"/>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29333"/>
      <w:bookmarkStart w:id="494" w:name="_Toc6134"/>
      <w:bookmarkStart w:id="495" w:name="_Toc15387"/>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259093690"/>
      <w:bookmarkStart w:id="497" w:name="_Toc487900371"/>
      <w:bookmarkStart w:id="498" w:name="_Toc279701261"/>
      <w:bookmarkStart w:id="499" w:name="_Toc19604"/>
      <w:bookmarkStart w:id="500" w:name="_Toc11284"/>
      <w:bookmarkStart w:id="501" w:name="_Toc25182"/>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18401"/>
      <w:bookmarkStart w:id="503" w:name="_Toc27674"/>
      <w:bookmarkStart w:id="504" w:name="_Toc4355"/>
      <w:bookmarkStart w:id="505" w:name="_Toc30599"/>
      <w:bookmarkStart w:id="506" w:name="_Toc487900372"/>
      <w:bookmarkStart w:id="507" w:name="_Toc259093691"/>
      <w:bookmarkStart w:id="508" w:name="_Toc279701262"/>
      <w:bookmarkStart w:id="509" w:name="_Toc18540"/>
      <w:r>
        <w:rPr>
          <w:rFonts w:hint="eastAsia" w:ascii="宋体" w:hAnsi="宋体"/>
          <w:sz w:val="24"/>
        </w:rPr>
        <w:t>1.任何一方因履行合同而以合同第一章尾部所列明的电子邮件发出的所有通知、文件、材料，均视为已向对方当事人送达；任何一方变更上述送达方式或者地址的，应于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18567"/>
      <w:bookmarkStart w:id="511" w:name="_Toc279701263"/>
      <w:bookmarkStart w:id="512" w:name="_Toc12773"/>
      <w:bookmarkStart w:id="513" w:name="_Toc10330"/>
      <w:bookmarkStart w:id="514" w:name="_Toc487900373"/>
      <w:bookmarkStart w:id="515" w:name="_Toc259093692"/>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hint="eastAsia" w:ascii="宋体" w:hAnsi="宋体" w:eastAsia="宋体" w:cs="Times New Roman"/>
          <w:b/>
          <w:lang w:eastAsia="zh-CN"/>
        </w:rPr>
      </w:pPr>
    </w:p>
    <w:p>
      <w:pPr>
        <w:jc w:val="both"/>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hint="eastAsia" w:ascii="宋体" w:hAnsi="宋体"/>
          <w:b/>
          <w:sz w:val="24"/>
          <w:lang w:val="zh-CN"/>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hint="eastAsia" w:ascii="宋体" w:hAnsi="宋体"/>
          <w:sz w:val="24"/>
          <w:lang w:val="zh-CN"/>
        </w:rPr>
      </w:pPr>
      <w:r>
        <w:rPr>
          <w:rFonts w:hint="eastAsia" w:ascii="宋体" w:hAnsi="宋体"/>
          <w:sz w:val="24"/>
          <w:lang w:val="zh-CN"/>
        </w:rPr>
        <w:t>统一社会信用代码：91330100MA2B02NX2L</w:t>
      </w:r>
      <w:r>
        <w:rPr>
          <w:rFonts w:ascii="宋体" w:hAnsi="宋体"/>
          <w:sz w:val="24"/>
          <w:lang w:val="zh-CN"/>
        </w:rPr>
        <w:t xml:space="preserve">  </w:t>
      </w:r>
      <w:r>
        <w:rPr>
          <w:rFonts w:hint="eastAsia" w:ascii="宋体" w:hAnsi="宋体"/>
          <w:sz w:val="24"/>
          <w:lang w:val="en-US" w:eastAsia="zh-CN"/>
        </w:rPr>
        <w:t xml:space="preserve"> </w:t>
      </w:r>
      <w:r>
        <w:rPr>
          <w:rFonts w:ascii="宋体" w:hAnsi="宋体"/>
          <w:sz w:val="24"/>
          <w:lang w:val="zh-CN"/>
        </w:rPr>
        <w:t xml:space="preserve"> </w:t>
      </w:r>
      <w:r>
        <w:rPr>
          <w:rFonts w:hint="eastAsia" w:ascii="宋体" w:hAnsi="宋体"/>
          <w:sz w:val="24"/>
          <w:lang w:val="zh-CN"/>
        </w:rPr>
        <w:t>统一社会信用代码：</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4"/>
        <w:spacing w:line="560" w:lineRule="exact"/>
        <w:ind w:left="0" w:leftChars="0" w:firstLine="0" w:firstLineChars="0"/>
        <w:jc w:val="center"/>
        <w:rPr>
          <w:rFonts w:ascii="宋体" w:hAnsi="宋体" w:cs="Times New Roman"/>
          <w:b/>
          <w:szCs w:val="24"/>
        </w:rPr>
      </w:pPr>
      <w:r>
        <w:rPr>
          <w:rFonts w:hint="eastAsia" w:ascii="宋体" w:hAnsi="宋体" w:cs="宋体"/>
          <w:kern w:val="0"/>
        </w:rPr>
        <w:br w:type="page"/>
      </w:r>
    </w:p>
    <w:p>
      <w:pPr>
        <w:pStyle w:val="24"/>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Pr>
        <w:pStyle w:val="7"/>
      </w:pPr>
    </w:p>
    <w:p/>
    <w:p>
      <w:pPr>
        <w:pStyle w:val="7"/>
      </w:pPr>
    </w:p>
    <w:p/>
    <w:p>
      <w:pPr>
        <w:pStyle w:val="7"/>
      </w:pPr>
    </w:p>
    <w:p>
      <w:pPr>
        <w:pStyle w:val="8"/>
        <w:ind w:firstLine="0"/>
      </w:pPr>
    </w:p>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lang w:eastAsia="zh-CN"/>
        </w:rPr>
        <w:t>2024年临江公司</w:t>
      </w:r>
      <w:r>
        <w:rPr>
          <w:rFonts w:hint="eastAsia" w:ascii="宋体" w:hAnsi="宋体" w:eastAsia="宋体" w:cs="宋体"/>
          <w:sz w:val="28"/>
          <w:szCs w:val="22"/>
          <w:u w:val="single"/>
          <w:lang w:val="en-US" w:eastAsia="zh-CN"/>
        </w:rPr>
        <w:t>仪控备件（压力类）</w:t>
      </w:r>
      <w:r>
        <w:rPr>
          <w:rFonts w:hint="eastAsia" w:ascii="宋体" w:hAnsi="宋体" w:eastAsia="宋体" w:cs="宋体"/>
          <w:sz w:val="28"/>
          <w:szCs w:val="22"/>
          <w:u w:val="single"/>
        </w:rPr>
        <w:t>采购</w:t>
      </w:r>
      <w:r>
        <w:rPr>
          <w:rFonts w:hint="eastAsia" w:ascii="宋体" w:hAnsi="宋体" w:eastAsia="宋体" w:cs="宋体"/>
          <w:sz w:val="28"/>
          <w:szCs w:val="22"/>
          <w:u w:val="single"/>
          <w:lang w:eastAsia="zh-CN"/>
        </w:rPr>
        <w:t>（</w:t>
      </w:r>
      <w:r>
        <w:rPr>
          <w:rFonts w:hint="eastAsia" w:ascii="宋体" w:hAnsi="宋体" w:eastAsia="宋体" w:cs="宋体"/>
          <w:sz w:val="28"/>
          <w:szCs w:val="22"/>
          <w:u w:val="single"/>
          <w:lang w:val="en-US" w:eastAsia="zh-CN"/>
        </w:rPr>
        <w:t>重新询价</w:t>
      </w:r>
      <w:r>
        <w:rPr>
          <w:rFonts w:hint="eastAsia" w:ascii="宋体" w:hAnsi="宋体" w:eastAsia="宋体" w:cs="宋体"/>
          <w:sz w:val="28"/>
          <w:szCs w:val="22"/>
          <w:u w:val="single"/>
          <w:lang w:eastAsia="zh-CN"/>
        </w:rPr>
        <w:t>）</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14"/>
      </w:pPr>
    </w:p>
    <w:p/>
    <w:p>
      <w:pPr>
        <w:pStyle w:val="15"/>
        <w:rPr>
          <w:color w:val="auto"/>
        </w:rPr>
      </w:pPr>
    </w:p>
    <w:p/>
    <w:p>
      <w:pPr>
        <w:pStyle w:val="15"/>
      </w:pPr>
    </w:p>
    <w:p>
      <w:pPr>
        <w:pStyle w:val="7"/>
      </w:pPr>
    </w:p>
    <w:p/>
    <w:p>
      <w:pPr>
        <w:pStyle w:val="7"/>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w:t>
      </w:r>
      <w:r>
        <w:rPr>
          <w:rFonts w:hint="eastAsia" w:cs="仿宋" w:asciiTheme="minorEastAsia" w:hAnsiTheme="minorEastAsia"/>
          <w:sz w:val="24"/>
          <w:u w:val="single"/>
          <w:lang w:val="en-US" w:eastAsia="zh-CN"/>
        </w:rPr>
        <w:t>仪控备件（压力类）</w:t>
      </w:r>
      <w:r>
        <w:rPr>
          <w:rFonts w:hint="eastAsia" w:cs="仿宋" w:asciiTheme="minorEastAsia" w:hAnsiTheme="minorEastAsia"/>
          <w:sz w:val="24"/>
          <w:u w:val="single"/>
        </w:rPr>
        <w:t>采购</w:t>
      </w:r>
      <w:r>
        <w:rPr>
          <w:rFonts w:hint="eastAsia" w:cs="仿宋" w:asciiTheme="minorEastAsia" w:hAnsiTheme="minorEastAsia"/>
          <w:sz w:val="24"/>
          <w:u w:val="single"/>
          <w:lang w:eastAsia="zh-CN"/>
        </w:rPr>
        <w:t>（</w:t>
      </w:r>
      <w:r>
        <w:rPr>
          <w:rFonts w:hint="eastAsia" w:cs="仿宋" w:asciiTheme="minorEastAsia" w:hAnsiTheme="minorEastAsia"/>
          <w:sz w:val="24"/>
          <w:u w:val="single"/>
          <w:lang w:val="en-US" w:eastAsia="zh-CN"/>
        </w:rPr>
        <w:t>重新询价</w:t>
      </w:r>
      <w:r>
        <w:rPr>
          <w:rFonts w:hint="eastAsia" w:cs="仿宋" w:asciiTheme="minorEastAsia" w:hAnsiTheme="minorEastAsia"/>
          <w:sz w:val="24"/>
          <w:u w:val="single"/>
          <w:lang w:eastAsia="zh-CN"/>
        </w:rPr>
        <w:t>）</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202312032</w:t>
      </w:r>
      <w:r>
        <w:rPr>
          <w:rFonts w:hint="eastAsia" w:cs="仿宋" w:asciiTheme="minorEastAsia" w:hAnsiTheme="minorEastAsia"/>
          <w:sz w:val="24"/>
          <w:highlight w:val="none"/>
          <w:u w:val="single"/>
          <w:lang w:val="en-US" w:eastAsia="zh-CN"/>
        </w:rPr>
        <w:t>-1</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7"/>
      </w:pPr>
    </w:p>
    <w:p>
      <w:pPr>
        <w:pStyle w:val="8"/>
      </w:pPr>
    </w:p>
    <w:p/>
    <w:p>
      <w:pPr>
        <w:pStyle w:val="7"/>
      </w:pPr>
    </w:p>
    <w:p>
      <w:pPr>
        <w:pStyle w:val="8"/>
      </w:pPr>
    </w:p>
    <w:p/>
    <w:p>
      <w:pPr>
        <w:pStyle w:val="7"/>
      </w:pPr>
    </w:p>
    <w:p>
      <w:pPr>
        <w:pStyle w:val="8"/>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7"/>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7"/>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8"/>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lang w:eastAsia="zh-CN"/>
        </w:rPr>
        <w:t>2024年临江公司</w:t>
      </w:r>
      <w:r>
        <w:rPr>
          <w:rFonts w:hint="eastAsia" w:cs="仿宋" w:asciiTheme="minorEastAsia" w:hAnsiTheme="minorEastAsia"/>
          <w:sz w:val="24"/>
          <w:lang w:val="en-US" w:eastAsia="zh-CN"/>
        </w:rPr>
        <w:t>仪控备件（压力类）采购项目（重新询价）</w:t>
      </w:r>
      <w:r>
        <w:rPr>
          <w:rFonts w:hint="eastAsia" w:cs="仿宋" w:asciiTheme="minorEastAsia" w:hAnsiTheme="minorEastAsia"/>
          <w:sz w:val="24"/>
        </w:rPr>
        <w:t>【项目编号：</w:t>
      </w:r>
      <w:r>
        <w:rPr>
          <w:rFonts w:hint="eastAsia" w:cs="仿宋" w:asciiTheme="minorEastAsia" w:hAnsiTheme="minorEastAsia"/>
          <w:sz w:val="24"/>
          <w:highlight w:val="none"/>
          <w:lang w:eastAsia="zh-CN"/>
        </w:rPr>
        <w:t>202312032</w:t>
      </w:r>
      <w:r>
        <w:rPr>
          <w:rFonts w:hint="eastAsia" w:cs="仿宋" w:asciiTheme="minorEastAsia" w:hAnsiTheme="minorEastAsia"/>
          <w:sz w:val="24"/>
          <w:highlight w:val="none"/>
          <w:lang w:val="en-US" w:eastAsia="zh-CN"/>
        </w:rPr>
        <w:t>-1</w:t>
      </w:r>
      <w:r>
        <w:rPr>
          <w:rFonts w:hint="eastAsia" w:cs="仿宋" w:asciiTheme="minorEastAsia" w:hAnsiTheme="minorEastAsia"/>
          <w:sz w:val="24"/>
          <w:highlight w:val="none"/>
        </w:rPr>
        <w:t>】</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7"/>
      </w:pPr>
    </w:p>
    <w:p>
      <w:pPr>
        <w:pStyle w:val="8"/>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pPr>
    </w:p>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6"/>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8"/>
        <w:rPr>
          <w:rFonts w:cs="仿宋" w:asciiTheme="minorEastAsia" w:hAnsiTheme="minorEastAsia"/>
          <w:lang w:val="en-US"/>
        </w:rPr>
      </w:pPr>
    </w:p>
    <w:tbl>
      <w:tblPr>
        <w:tblStyle w:val="16"/>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7"/>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7"/>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5520" w:firstLineChars="2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lang w:val="en-US" w:eastAsia="zh-CN"/>
        </w:rPr>
        <w:t xml:space="preserve">                  </w:t>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5"/>
        <w:jc w:val="center"/>
        <w:rPr>
          <w:sz w:val="32"/>
          <w:szCs w:val="32"/>
        </w:rPr>
      </w:pPr>
      <w:r>
        <w:rPr>
          <w:rFonts w:hint="eastAsia"/>
          <w:sz w:val="32"/>
          <w:szCs w:val="32"/>
        </w:rPr>
        <w:t>一 、 报价函</w:t>
      </w:r>
    </w:p>
    <w:p>
      <w:pPr>
        <w:pStyle w:val="7"/>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9"/>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w:t>
      </w:r>
      <w:r>
        <w:rPr>
          <w:rFonts w:hint="eastAsia" w:ascii="宋体" w:hAnsi="宋体" w:eastAsia="宋体" w:cs="宋体"/>
          <w:sz w:val="24"/>
          <w:u w:val="single"/>
          <w:lang w:val="en-US" w:eastAsia="zh-CN"/>
        </w:rPr>
        <w:t>仪控备件（压力类）</w:t>
      </w:r>
      <w:r>
        <w:rPr>
          <w:rFonts w:hint="eastAsia" w:ascii="宋体" w:hAnsi="宋体" w:eastAsia="宋体" w:cs="宋体"/>
          <w:sz w:val="24"/>
          <w:u w:val="single"/>
        </w:rPr>
        <w:t>采购项</w:t>
      </w:r>
      <w:r>
        <w:rPr>
          <w:rFonts w:hint="eastAsia" w:ascii="宋体" w:hAnsi="宋体" w:eastAsia="宋体" w:cs="宋体"/>
          <w:spacing w:val="-3"/>
          <w:sz w:val="24"/>
          <w:u w:val="single"/>
        </w:rPr>
        <w:t>目</w:t>
      </w:r>
      <w:r>
        <w:rPr>
          <w:rFonts w:hint="eastAsia" w:ascii="宋体" w:hAnsi="宋体" w:eastAsia="宋体" w:cs="宋体"/>
          <w:spacing w:val="-3"/>
          <w:sz w:val="24"/>
          <w:u w:val="single"/>
          <w:lang w:eastAsia="zh-CN"/>
        </w:rPr>
        <w:t>（</w:t>
      </w:r>
      <w:r>
        <w:rPr>
          <w:rFonts w:hint="eastAsia" w:ascii="宋体" w:hAnsi="宋体" w:eastAsia="宋体" w:cs="宋体"/>
          <w:spacing w:val="-3"/>
          <w:sz w:val="24"/>
          <w:u w:val="single"/>
          <w:lang w:val="en-US" w:eastAsia="zh-CN"/>
        </w:rPr>
        <w:t>重新询价</w:t>
      </w:r>
      <w:r>
        <w:rPr>
          <w:rFonts w:hint="eastAsia" w:ascii="宋体" w:hAnsi="宋体" w:eastAsia="宋体" w:cs="宋体"/>
          <w:spacing w:val="-3"/>
          <w:sz w:val="24"/>
          <w:u w:val="single"/>
          <w:lang w:eastAsia="zh-CN"/>
        </w:rPr>
        <w:t>）</w:t>
      </w:r>
      <w:r>
        <w:rPr>
          <w:rFonts w:hint="eastAsia" w:ascii="宋体" w:hAnsi="宋体" w:eastAsia="宋体" w:cs="宋体"/>
          <w:sz w:val="24"/>
        </w:rPr>
        <w:t>（项目编</w:t>
      </w:r>
      <w:r>
        <w:rPr>
          <w:rFonts w:hint="eastAsia" w:ascii="宋体" w:hAnsi="宋体" w:eastAsia="宋体" w:cs="宋体"/>
          <w:sz w:val="24"/>
          <w:highlight w:val="none"/>
        </w:rPr>
        <w:t>号：</w:t>
      </w:r>
      <w:r>
        <w:rPr>
          <w:rFonts w:hint="eastAsia" w:ascii="宋体" w:hAnsi="宋体" w:eastAsia="宋体" w:cs="宋体"/>
          <w:sz w:val="24"/>
          <w:highlight w:val="none"/>
          <w:u w:val="single"/>
          <w:lang w:eastAsia="zh-CN"/>
        </w:rPr>
        <w:t>202312032</w:t>
      </w:r>
      <w:r>
        <w:rPr>
          <w:rFonts w:hint="eastAsia" w:ascii="宋体" w:hAnsi="宋体" w:eastAsia="宋体" w:cs="宋体"/>
          <w:sz w:val="24"/>
          <w:highlight w:val="none"/>
          <w:u w:val="single"/>
          <w:lang w:val="en-US" w:eastAsia="zh-CN"/>
        </w:rPr>
        <w:t>-1</w:t>
      </w:r>
      <w:r>
        <w:rPr>
          <w:rFonts w:hint="eastAsia" w:ascii="宋体" w:hAnsi="宋体" w:eastAsia="宋体" w:cs="宋体"/>
          <w:sz w:val="24"/>
          <w:highlight w:val="none"/>
        </w:rPr>
        <w:t>）</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9"/>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9"/>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7"/>
        <w:ind w:firstLine="480" w:firstLineChars="200"/>
        <w:jc w:val="left"/>
        <w:rPr>
          <w:rFonts w:hAnsi="宋体" w:cs="宋体"/>
        </w:rPr>
      </w:pPr>
    </w:p>
    <w:p>
      <w:pPr>
        <w:pStyle w:val="7"/>
        <w:ind w:firstLine="480" w:firstLineChars="200"/>
        <w:jc w:val="left"/>
        <w:rPr>
          <w:rFonts w:hAnsi="宋体" w:cs="宋体"/>
        </w:rPr>
      </w:pPr>
    </w:p>
    <w:p>
      <w:pPr>
        <w:pStyle w:val="7"/>
        <w:jc w:val="left"/>
        <w:rPr>
          <w:rFonts w:hAnsi="宋体" w:cs="宋体"/>
        </w:rPr>
      </w:pPr>
      <w:r>
        <w:rPr>
          <w:rFonts w:hint="eastAsia" w:hAnsi="宋体" w:cs="宋体"/>
        </w:rPr>
        <w:t>供应商名称：（盖单位公章）</w:t>
      </w:r>
    </w:p>
    <w:p>
      <w:pPr>
        <w:pStyle w:val="7"/>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7"/>
        <w:tabs>
          <w:tab w:val="left" w:pos="4101"/>
        </w:tabs>
        <w:jc w:val="left"/>
        <w:rPr>
          <w:rFonts w:hAnsi="宋体" w:cs="宋体"/>
        </w:rPr>
      </w:pPr>
      <w:r>
        <w:rPr>
          <w:rFonts w:hint="eastAsia" w:hAnsi="宋体" w:cs="宋体"/>
        </w:rPr>
        <w:t>地址：</w:t>
      </w:r>
    </w:p>
    <w:p>
      <w:pPr>
        <w:pStyle w:val="7"/>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30"/>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w:t>
      </w:r>
      <w:r>
        <w:rPr>
          <w:rFonts w:hint="eastAsia" w:cs="仿宋" w:asciiTheme="minorEastAsia" w:hAnsiTheme="minorEastAsia"/>
          <w:sz w:val="24"/>
          <w:u w:val="single"/>
          <w:lang w:val="en-US" w:eastAsia="zh-CN"/>
        </w:rPr>
        <w:t>仪控备件（压力类）采购项目（重新询价）</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202312032</w:t>
      </w:r>
      <w:r>
        <w:rPr>
          <w:rFonts w:hint="eastAsia" w:cs="仿宋" w:asciiTheme="minorEastAsia" w:hAnsiTheme="minorEastAsia"/>
          <w:sz w:val="24"/>
          <w:highlight w:val="none"/>
          <w:u w:val="single"/>
          <w:lang w:val="en-US" w:eastAsia="zh-CN"/>
        </w:rPr>
        <w:t>-1</w:t>
      </w:r>
      <w:r>
        <w:rPr>
          <w:rFonts w:hint="eastAsia" w:cs="仿宋" w:asciiTheme="minorEastAsia" w:hAnsiTheme="minorEastAsia"/>
          <w:sz w:val="24"/>
          <w:highlight w:val="none"/>
        </w:rPr>
        <w:t>】</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6"/>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530"/>
        <w:gridCol w:w="1125"/>
        <w:gridCol w:w="2130"/>
        <w:gridCol w:w="657"/>
        <w:gridCol w:w="580"/>
        <w:gridCol w:w="852"/>
        <w:gridCol w:w="1322"/>
        <w:gridCol w:w="4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序号</w:t>
            </w:r>
          </w:p>
        </w:tc>
        <w:tc>
          <w:tcPr>
            <w:tcW w:w="153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名称</w:t>
            </w:r>
          </w:p>
        </w:tc>
        <w:tc>
          <w:tcPr>
            <w:tcW w:w="112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品牌（如果有）</w:t>
            </w:r>
          </w:p>
        </w:tc>
        <w:tc>
          <w:tcPr>
            <w:tcW w:w="213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规格型号</w:t>
            </w:r>
          </w:p>
        </w:tc>
        <w:tc>
          <w:tcPr>
            <w:tcW w:w="657"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数量</w:t>
            </w:r>
          </w:p>
        </w:tc>
        <w:tc>
          <w:tcPr>
            <w:tcW w:w="58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单位</w:t>
            </w:r>
          </w:p>
        </w:tc>
        <w:tc>
          <w:tcPr>
            <w:tcW w:w="85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单价</w:t>
            </w:r>
          </w:p>
        </w:tc>
        <w:tc>
          <w:tcPr>
            <w:tcW w:w="132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总价</w:t>
            </w:r>
          </w:p>
        </w:tc>
        <w:tc>
          <w:tcPr>
            <w:tcW w:w="4276"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称重传感器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梅特勒托利多</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型号：GD-30T  13CM  CN</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明渠流量计</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型号：WL-1A2，带485,通讯，巴歇尔槽2#槽匹配</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节流阀</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TZ27I</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可调节节流消音器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型号：ssl-01，接口G1/8,带锁紧。材质：铜</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50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火检</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西门子</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型号：QRA10M .C BPZ.QRA10M.C；尺寸规格：Siemens AG,D-76437 Rastatt</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火检</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霍尼韦尔</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型号：C7027A1049</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火花塞</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北京高瞻</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型号：Z7</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定位器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西门子</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SIPART PS2, 6DR010-0NG00-0AA0，单作用，4-20mA指令；带4-20mA反馈</w:t>
            </w:r>
            <w:r>
              <w:rPr>
                <w:rFonts w:hint="eastAsia" w:cs="仿宋" w:asciiTheme="minorEastAsia" w:hAnsiTheme="minorEastAsia" w:eastAsiaTheme="minorEastAsia"/>
                <w:b/>
                <w:bCs w:val="0"/>
                <w:kern w:val="2"/>
                <w:sz w:val="24"/>
                <w:szCs w:val="24"/>
                <w:lang w:val="en-US" w:eastAsia="zh-CN" w:bidi="ar-SA"/>
              </w:rPr>
              <w:br w:type="textWrapping"/>
            </w:r>
            <w:r>
              <w:rPr>
                <w:rFonts w:hint="eastAsia" w:cs="仿宋" w:asciiTheme="minorEastAsia" w:hAnsiTheme="minorEastAsia" w:eastAsiaTheme="minorEastAsia"/>
                <w:b/>
                <w:bCs w:val="0"/>
                <w:kern w:val="2"/>
                <w:sz w:val="24"/>
                <w:szCs w:val="24"/>
                <w:lang w:val="en-US" w:eastAsia="zh-CN" w:bidi="ar-SA"/>
              </w:rPr>
              <w:t>台</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投入式液位计</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型号：FMB53,量程：0-10m，静缆长12m</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浮球液位开关</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型号：FCCGW5P341650A   L=1.6m，干簧管，连杆和浮子材质：聚四氟乙烯，介质：工业酸性废水， 法兰型，dn65，顶装接线盒</w:t>
            </w:r>
            <w:r>
              <w:rPr>
                <w:rFonts w:hint="eastAsia" w:cs="仿宋" w:asciiTheme="minorEastAsia" w:hAnsiTheme="minorEastAsia"/>
                <w:b/>
                <w:bCs w:val="0"/>
                <w:kern w:val="2"/>
                <w:sz w:val="24"/>
                <w:szCs w:val="24"/>
                <w:lang w:val="en-US" w:eastAsia="zh-CN" w:bidi="ar-SA"/>
              </w:rPr>
              <w:t>，4浮子，带锁定装置</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浮球开关</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KSR</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型号：ERV 3/8"-VS-L100/12-V52A-1 SIL，两线制，耐高温硅胶电缆，磁浮子浮球</w:t>
            </w:r>
            <w:r>
              <w:rPr>
                <w:rFonts w:hint="eastAsia" w:cs="仿宋" w:asciiTheme="minorEastAsia" w:hAnsiTheme="minorEastAsia"/>
                <w:b/>
                <w:bCs w:val="0"/>
                <w:kern w:val="2"/>
                <w:sz w:val="24"/>
                <w:szCs w:val="24"/>
                <w:lang w:val="en-US" w:eastAsia="zh-CN" w:bidi="ar-SA"/>
              </w:rPr>
              <w:t>，</w:t>
            </w:r>
            <w:r>
              <w:rPr>
                <w:rFonts w:hint="eastAsia" w:cs="仿宋" w:asciiTheme="minorEastAsia" w:hAnsiTheme="minorEastAsia" w:eastAsiaTheme="minorEastAsia"/>
                <w:b/>
                <w:bCs w:val="0"/>
                <w:kern w:val="2"/>
                <w:sz w:val="24"/>
                <w:szCs w:val="24"/>
                <w:lang w:val="en-US" w:eastAsia="zh-CN" w:bidi="ar-SA"/>
              </w:rPr>
              <w:t>引出电缆为硅胶线（sil）接口螺纹为3/8</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带远传磁翻板液位计</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凡宜、星申或同等</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UDC-3.5</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套</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带远传磁翻板液位计</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凡宜、星申或同等</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UDC-2.5</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套</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压力控制器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无</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YK306</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2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压力变送器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EJA</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型号：EJA530E-JCS4N-017EL，0~16MPa</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压力变送器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EJA</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EJA510E-JAS4N-017EL'-100KPa~0</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差压变送器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EJA</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型号：EJA110E-JFS4J-917EB,0~250kPa</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压力变送器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EJA</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EJA110E，±10kPa</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压力变送器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罗斯蒙特</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型号：3051DG2A62A1AB4BR5M5，±10KPa</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电接点压力表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上仪等</w:t>
            </w:r>
          </w:p>
        </w:tc>
        <w:tc>
          <w:tcPr>
            <w:tcW w:w="213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YX-100Z量程为  0-0.6mpa</w:t>
            </w:r>
          </w:p>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压力控制器：有自动复位，单手动复位，双手动复位，有公英制螺纹接口，压力范围：高压5～30bar,  低压-0.7~6bar</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3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压力表阀</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无</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304NB-GT</w:t>
            </w:r>
            <w:r>
              <w:rPr>
                <w:rFonts w:hint="eastAsia" w:cs="仿宋" w:asciiTheme="minorEastAsia" w:hAnsiTheme="minorEastAsia"/>
                <w:b/>
                <w:bCs w:val="0"/>
                <w:kern w:val="2"/>
                <w:sz w:val="24"/>
                <w:szCs w:val="24"/>
                <w:lang w:val="en-US" w:eastAsia="zh-CN" w:bidi="ar-SA"/>
              </w:rPr>
              <w:t xml:space="preserve">  J23W-10p;DN15</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8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压力表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上仪等</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Y100BF 0-1.0Mpa</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隔膜压力表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上仪等</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Y100BF 0-0.6Mpa</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压力表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上仪等</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Y-60，0-2.5MPa</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压力表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上仪等</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DT60（0 - 3.5MPa）</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DDV阀组</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MOOG</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型号：D633-460B</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不锈钢膜盒压力表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上仪等</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型号：YE-100BF；参数：0-10kPA；M20*1.5</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不锈钢膜盒压力表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上仪等</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型号：YE-100BF；参数：±12kPa,M20*1.5</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29</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不锈钢微压表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上仪等</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型号：YE-100BF；参数：±1kPa,M20*1.5</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5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30</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不锈钢耐震压力表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YTH-063.A0.513.M100.G14  规格：0-0.6MPa，2.5级，G1/4，</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25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不锈钢耐震压力表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YN-60B M14x1.0 0~0.6MPa 2.5级</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不锈钢压力表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上仪等</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型号：Y-150B,0~0.25MPa，M20*1.5</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不锈钢压力表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上仪等</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型号：Y-150B,0~0.6MPa,M20*1.5</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34</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不锈钢压力表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上仪等</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型号：Y-150B,0~1.6MPa,M20*1.5</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30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35</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不锈钢压力表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上仪等</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型号：Y-150B,0~10kPa,M20*1.5</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36</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不锈钢压力表</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上仪等</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型号：Y-150B,0~16MPa,M20*1.5</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20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37</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地磅卡</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普通地磅空卡</w:t>
            </w:r>
            <w:r>
              <w:rPr>
                <w:rFonts w:hint="eastAsia" w:cs="仿宋" w:asciiTheme="minorEastAsia" w:hAnsiTheme="minorEastAsia"/>
                <w:b/>
                <w:bCs w:val="0"/>
                <w:kern w:val="2"/>
                <w:sz w:val="24"/>
                <w:szCs w:val="24"/>
                <w:lang w:val="en-US" w:eastAsia="zh-CN" w:bidi="ar-SA"/>
              </w:rPr>
              <w:t>，9622远距离空白卡，RFID卡</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600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张</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38</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水位计云母片组件</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铁岭铁光</w:t>
            </w:r>
          </w:p>
        </w:tc>
        <w:tc>
          <w:tcPr>
            <w:tcW w:w="21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B96H-10/2-W  工作压力≤10Mpa  工作温度≤310℃</w:t>
            </w:r>
          </w:p>
        </w:tc>
        <w:tc>
          <w:tcPr>
            <w:tcW w:w="657"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24 </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套</w:t>
            </w:r>
          </w:p>
        </w:tc>
        <w:tc>
          <w:tcPr>
            <w:tcW w:w="852"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32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4276"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2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响应报价合计（小写）</w:t>
            </w:r>
          </w:p>
        </w:tc>
        <w:tc>
          <w:tcPr>
            <w:tcW w:w="9817"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2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响应报价合计（大写）</w:t>
            </w:r>
          </w:p>
        </w:tc>
        <w:tc>
          <w:tcPr>
            <w:tcW w:w="9817"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2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税率</w:t>
            </w:r>
          </w:p>
        </w:tc>
        <w:tc>
          <w:tcPr>
            <w:tcW w:w="9817" w:type="dxa"/>
            <w:gridSpan w:val="6"/>
            <w:vAlign w:val="center"/>
          </w:tcPr>
          <w:p>
            <w:pPr>
              <w:spacing w:line="360" w:lineRule="auto"/>
              <w:jc w:val="center"/>
              <w:rPr>
                <w:rFonts w:cs="仿宋" w:asciiTheme="minorEastAsia" w:hAnsiTheme="minorEastAsia"/>
                <w:sz w:val="24"/>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3、特别提示：采购人将对项目名称和项目编号，成交供应商名称、成交标金额予以公示。</w:t>
      </w:r>
    </w:p>
    <w:p>
      <w:pPr>
        <w:pStyle w:val="7"/>
      </w:pPr>
    </w:p>
    <w:p>
      <w:pPr>
        <w:pStyle w:val="8"/>
      </w:pPr>
    </w:p>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w:t>
      </w:r>
      <w:r>
        <w:rPr>
          <w:rFonts w:hint="eastAsia" w:cs="仿宋" w:asciiTheme="minorEastAsia" w:hAnsiTheme="minorEastAsia"/>
          <w:sz w:val="24"/>
          <w:u w:val="single"/>
          <w:lang w:val="en-US" w:eastAsia="zh-CN"/>
        </w:rPr>
        <w:t>仪控备件（压力类）</w:t>
      </w:r>
      <w:r>
        <w:rPr>
          <w:rFonts w:hint="eastAsia" w:cs="仿宋" w:asciiTheme="minorEastAsia" w:hAnsiTheme="minorEastAsia"/>
          <w:sz w:val="24"/>
          <w:u w:val="single"/>
        </w:rPr>
        <w:t>采购项目</w:t>
      </w:r>
      <w:r>
        <w:rPr>
          <w:rFonts w:hint="eastAsia" w:cs="仿宋" w:asciiTheme="minorEastAsia" w:hAnsiTheme="minorEastAsia"/>
          <w:sz w:val="24"/>
          <w:u w:val="single"/>
          <w:lang w:eastAsia="zh-CN"/>
        </w:rPr>
        <w:t>（</w:t>
      </w:r>
      <w:r>
        <w:rPr>
          <w:rFonts w:hint="eastAsia" w:cs="仿宋" w:asciiTheme="minorEastAsia" w:hAnsiTheme="minorEastAsia"/>
          <w:sz w:val="24"/>
          <w:u w:val="single"/>
          <w:lang w:val="en-US" w:eastAsia="zh-CN"/>
        </w:rPr>
        <w:t>重新询价</w:t>
      </w:r>
      <w:r>
        <w:rPr>
          <w:rFonts w:hint="eastAsia" w:cs="仿宋" w:asciiTheme="minorEastAsia" w:hAnsiTheme="minorEastAsia"/>
          <w:sz w:val="24"/>
          <w:u w:val="single"/>
          <w:lang w:eastAsia="zh-CN"/>
        </w:rPr>
        <w:t>）</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202312032</w:t>
      </w:r>
      <w:r>
        <w:rPr>
          <w:rFonts w:hint="eastAsia" w:cs="仿宋" w:asciiTheme="minorEastAsia" w:hAnsiTheme="minorEastAsia"/>
          <w:sz w:val="24"/>
          <w:highlight w:val="none"/>
          <w:u w:val="single"/>
          <w:lang w:val="en-US" w:eastAsia="zh-CN"/>
        </w:rPr>
        <w:t>-1</w:t>
      </w:r>
      <w:r>
        <w:rPr>
          <w:rFonts w:hint="eastAsia" w:cs="仿宋" w:asciiTheme="minorEastAsia" w:hAnsiTheme="minorEastAsia"/>
          <w:sz w:val="24"/>
          <w:highlight w:val="none"/>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lang w:eastAsia="zh-CN"/>
        </w:rPr>
        <w:t>2024年临江公司</w:t>
      </w:r>
      <w:r>
        <w:rPr>
          <w:rFonts w:hint="eastAsia" w:cs="仿宋" w:asciiTheme="minorEastAsia" w:hAnsiTheme="minorEastAsia"/>
          <w:sz w:val="24"/>
          <w:lang w:val="en-US" w:eastAsia="zh-CN"/>
        </w:rPr>
        <w:t>仪控备件（压力类）采购项目（重新询价</w:t>
      </w:r>
      <w:bookmarkStart w:id="517" w:name="_GoBack"/>
      <w:bookmarkEnd w:id="517"/>
      <w:r>
        <w:rPr>
          <w:rFonts w:hint="eastAsia" w:cs="仿宋" w:asciiTheme="minorEastAsia" w:hAnsiTheme="minorEastAsia"/>
          <w:sz w:val="24"/>
          <w:lang w:val="en-US" w:eastAsia="zh-CN"/>
        </w:rPr>
        <w:t>）</w:t>
      </w:r>
      <w:r>
        <w:rPr>
          <w:rFonts w:hint="eastAsia" w:cs="仿宋" w:asciiTheme="minorEastAsia" w:hAnsiTheme="minorEastAsia"/>
          <w:sz w:val="24"/>
        </w:rPr>
        <w:t>【项目编号</w:t>
      </w:r>
      <w:r>
        <w:rPr>
          <w:rFonts w:hint="eastAsia" w:cs="仿宋" w:asciiTheme="minorEastAsia" w:hAnsiTheme="minorEastAsia"/>
          <w:sz w:val="24"/>
          <w:highlight w:val="none"/>
        </w:rPr>
        <w:t>：</w:t>
      </w:r>
      <w:r>
        <w:rPr>
          <w:rFonts w:hint="eastAsia" w:cs="仿宋" w:asciiTheme="minorEastAsia" w:hAnsiTheme="minorEastAsia"/>
          <w:sz w:val="24"/>
          <w:highlight w:val="none"/>
          <w:lang w:val="en-US" w:eastAsia="zh-CN"/>
        </w:rPr>
        <w:t>202312032-1</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7"/>
      </w:pPr>
    </w:p>
    <w:p>
      <w:pPr>
        <w:pStyle w:val="8"/>
      </w:pPr>
    </w:p>
    <w:p/>
    <w:p>
      <w:pPr>
        <w:pStyle w:val="7"/>
      </w:pPr>
    </w:p>
    <w:p>
      <w:pPr>
        <w:pStyle w:val="10"/>
        <w:spacing w:before="100" w:beforeAutospacing="1" w:after="100" w:afterAutospacing="1" w:line="360" w:lineRule="auto"/>
        <w:jc w:val="both"/>
        <w:rPr>
          <w:rFonts w:hint="eastAsia" w:hAnsi="宋体" w:cs="宋体" w:eastAsiaTheme="minorEastAsia"/>
          <w:b/>
          <w:sz w:val="32"/>
          <w:szCs w:val="32"/>
          <w:lang w:eastAsia="zh-CN"/>
        </w:rPr>
      </w:pPr>
      <w:r>
        <w:rPr>
          <w:rFonts w:hint="eastAsia" w:hAnsi="宋体" w:cs="宋体"/>
          <w:b/>
          <w:sz w:val="32"/>
          <w:szCs w:val="32"/>
          <w:lang w:val="en-US" w:eastAsia="zh-CN"/>
        </w:rPr>
        <w:t xml:space="preserve">附件4           </w:t>
      </w:r>
      <w:r>
        <w:rPr>
          <w:rFonts w:hint="eastAsia" w:hAnsi="宋体" w:cs="宋体"/>
          <w:b/>
          <w:sz w:val="32"/>
          <w:szCs w:val="32"/>
        </w:rPr>
        <w:t>退还响应保证金申请书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（采购项目名称）    </w:t>
      </w:r>
      <w:r>
        <w:rPr>
          <w:rFonts w:hint="eastAsia" w:ascii="宋体" w:hAnsi="宋体" w:cs="宋体"/>
          <w:sz w:val="24"/>
        </w:rPr>
        <w:t>项目（项目编号：</w:t>
      </w:r>
      <w:r>
        <w:rPr>
          <w:rFonts w:hint="eastAsia" w:ascii="宋体" w:hAnsi="宋体" w:cs="宋体"/>
          <w:sz w:val="24"/>
          <w:u w:val="single"/>
        </w:rPr>
        <w:t xml:space="preserve">           </w:t>
      </w:r>
      <w:r>
        <w:rPr>
          <w:rFonts w:hint="eastAsia" w:ascii="宋体" w:hAnsi="宋体" w:cs="宋体"/>
          <w:sz w:val="24"/>
        </w:rPr>
        <w:t>）的投标，现申请退还该笔响应保证金，本申请书也作为收款凭证。</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7"/>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）的投标保证金。金额为：大写（人民币：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sz w:val="24"/>
          <w:u w:val="single"/>
          <w:lang w:val="en-US" w:eastAsia="zh-CN"/>
        </w:rPr>
        <w:t>（加盖公章或财务专用章）</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sz w:val="24"/>
        </w:rPr>
        <w:t>投标</w:t>
      </w:r>
      <w:r>
        <w:rPr>
          <w:rFonts w:hint="eastAsia" w:hAnsi="宋体" w:cs="宋体"/>
          <w:b/>
          <w:bCs/>
          <w:sz w:val="24"/>
        </w:rPr>
        <w:t>保证金申请书可以在投标当日同投标文件一起带到开标现场并交给采购人，并收据生效之日为采购人退还响应保证金之日。</w:t>
      </w:r>
    </w:p>
    <w:p>
      <w:pPr>
        <w:pStyle w:val="8"/>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004E73AF"/>
    <w:rsid w:val="00211F61"/>
    <w:rsid w:val="00466F38"/>
    <w:rsid w:val="004E73AF"/>
    <w:rsid w:val="00505519"/>
    <w:rsid w:val="00816543"/>
    <w:rsid w:val="00935EC2"/>
    <w:rsid w:val="00BC74C1"/>
    <w:rsid w:val="00C3645A"/>
    <w:rsid w:val="00D00625"/>
    <w:rsid w:val="00E81C9E"/>
    <w:rsid w:val="013853AC"/>
    <w:rsid w:val="01734A71"/>
    <w:rsid w:val="02171777"/>
    <w:rsid w:val="023E1286"/>
    <w:rsid w:val="03023607"/>
    <w:rsid w:val="030669ED"/>
    <w:rsid w:val="032B7E17"/>
    <w:rsid w:val="034B5FC8"/>
    <w:rsid w:val="038F0263"/>
    <w:rsid w:val="04E634F4"/>
    <w:rsid w:val="05B622F4"/>
    <w:rsid w:val="06803F38"/>
    <w:rsid w:val="069F33E9"/>
    <w:rsid w:val="07013F3A"/>
    <w:rsid w:val="07125E9E"/>
    <w:rsid w:val="078B333A"/>
    <w:rsid w:val="07C24B12"/>
    <w:rsid w:val="07D15ABF"/>
    <w:rsid w:val="087E795F"/>
    <w:rsid w:val="09CA52D3"/>
    <w:rsid w:val="09EC7123"/>
    <w:rsid w:val="09ED56C9"/>
    <w:rsid w:val="09FD1B72"/>
    <w:rsid w:val="0B530D41"/>
    <w:rsid w:val="0BF7590B"/>
    <w:rsid w:val="0C492847"/>
    <w:rsid w:val="0CF31D21"/>
    <w:rsid w:val="0F111837"/>
    <w:rsid w:val="0F81598B"/>
    <w:rsid w:val="0FB91E94"/>
    <w:rsid w:val="11C46A46"/>
    <w:rsid w:val="12E110C3"/>
    <w:rsid w:val="13F74F61"/>
    <w:rsid w:val="143E2438"/>
    <w:rsid w:val="15CB2DA0"/>
    <w:rsid w:val="166F3635"/>
    <w:rsid w:val="16806E74"/>
    <w:rsid w:val="17AF353E"/>
    <w:rsid w:val="185870FA"/>
    <w:rsid w:val="185A544F"/>
    <w:rsid w:val="18890233"/>
    <w:rsid w:val="188A61D5"/>
    <w:rsid w:val="190D49C0"/>
    <w:rsid w:val="198737C7"/>
    <w:rsid w:val="19976A31"/>
    <w:rsid w:val="19DC6BDA"/>
    <w:rsid w:val="1AA56FDE"/>
    <w:rsid w:val="1AEC6519"/>
    <w:rsid w:val="1B1B25BA"/>
    <w:rsid w:val="1B7913A6"/>
    <w:rsid w:val="1C0C2BF6"/>
    <w:rsid w:val="1D61352C"/>
    <w:rsid w:val="1DF74706"/>
    <w:rsid w:val="1DFA0457"/>
    <w:rsid w:val="1E5F5CBE"/>
    <w:rsid w:val="1E8307F5"/>
    <w:rsid w:val="1F457921"/>
    <w:rsid w:val="20D12777"/>
    <w:rsid w:val="20FB672E"/>
    <w:rsid w:val="213339C4"/>
    <w:rsid w:val="21677697"/>
    <w:rsid w:val="21A647F2"/>
    <w:rsid w:val="228D26CE"/>
    <w:rsid w:val="22916FA5"/>
    <w:rsid w:val="247C6E9E"/>
    <w:rsid w:val="25650E5F"/>
    <w:rsid w:val="26010880"/>
    <w:rsid w:val="26F15921"/>
    <w:rsid w:val="294E0F60"/>
    <w:rsid w:val="2987716A"/>
    <w:rsid w:val="29AE18A7"/>
    <w:rsid w:val="2A6366FF"/>
    <w:rsid w:val="2AB053CC"/>
    <w:rsid w:val="2B3D5BF4"/>
    <w:rsid w:val="2C4141D8"/>
    <w:rsid w:val="2CA11417"/>
    <w:rsid w:val="2F4D3609"/>
    <w:rsid w:val="2F5836E9"/>
    <w:rsid w:val="30062480"/>
    <w:rsid w:val="30556F21"/>
    <w:rsid w:val="308C5F1F"/>
    <w:rsid w:val="31111553"/>
    <w:rsid w:val="314B6E80"/>
    <w:rsid w:val="32843E96"/>
    <w:rsid w:val="34454474"/>
    <w:rsid w:val="36162BCB"/>
    <w:rsid w:val="36A71B58"/>
    <w:rsid w:val="37103BA1"/>
    <w:rsid w:val="37514AF4"/>
    <w:rsid w:val="377C0298"/>
    <w:rsid w:val="37B04D36"/>
    <w:rsid w:val="39C31C6C"/>
    <w:rsid w:val="3A6303AE"/>
    <w:rsid w:val="3A993EAE"/>
    <w:rsid w:val="3AB61186"/>
    <w:rsid w:val="3C283344"/>
    <w:rsid w:val="3C485F9D"/>
    <w:rsid w:val="3C7C70D7"/>
    <w:rsid w:val="3C940DD1"/>
    <w:rsid w:val="3D7F52A1"/>
    <w:rsid w:val="3E0C6463"/>
    <w:rsid w:val="3EE43BF5"/>
    <w:rsid w:val="403E57B7"/>
    <w:rsid w:val="411A0F39"/>
    <w:rsid w:val="415A5C88"/>
    <w:rsid w:val="41CE08E1"/>
    <w:rsid w:val="42112513"/>
    <w:rsid w:val="429C7054"/>
    <w:rsid w:val="42A06E24"/>
    <w:rsid w:val="433C7ACC"/>
    <w:rsid w:val="435518AD"/>
    <w:rsid w:val="43C04259"/>
    <w:rsid w:val="44177BC5"/>
    <w:rsid w:val="444329C7"/>
    <w:rsid w:val="44C67F95"/>
    <w:rsid w:val="4559568A"/>
    <w:rsid w:val="45A47533"/>
    <w:rsid w:val="45F153A7"/>
    <w:rsid w:val="46BC402D"/>
    <w:rsid w:val="472961BF"/>
    <w:rsid w:val="475528CD"/>
    <w:rsid w:val="47B265AF"/>
    <w:rsid w:val="4913695E"/>
    <w:rsid w:val="496717C4"/>
    <w:rsid w:val="4A063A4F"/>
    <w:rsid w:val="4A875AD1"/>
    <w:rsid w:val="4AE27CAC"/>
    <w:rsid w:val="4B1B2ECF"/>
    <w:rsid w:val="4B6E282F"/>
    <w:rsid w:val="4BAC48C9"/>
    <w:rsid w:val="4BB27DC6"/>
    <w:rsid w:val="4C4C0725"/>
    <w:rsid w:val="4CEA2347"/>
    <w:rsid w:val="4D243428"/>
    <w:rsid w:val="4E1E04FA"/>
    <w:rsid w:val="4EFA25EF"/>
    <w:rsid w:val="4F9246A8"/>
    <w:rsid w:val="4FEB08B0"/>
    <w:rsid w:val="50A13664"/>
    <w:rsid w:val="518122C6"/>
    <w:rsid w:val="51937E4D"/>
    <w:rsid w:val="51D14ACF"/>
    <w:rsid w:val="52383592"/>
    <w:rsid w:val="523875F5"/>
    <w:rsid w:val="52506204"/>
    <w:rsid w:val="52A43BCA"/>
    <w:rsid w:val="53FA1DF3"/>
    <w:rsid w:val="54AB2D04"/>
    <w:rsid w:val="557B35BC"/>
    <w:rsid w:val="565C1CF5"/>
    <w:rsid w:val="571F3A0C"/>
    <w:rsid w:val="57F2034A"/>
    <w:rsid w:val="58207565"/>
    <w:rsid w:val="58235318"/>
    <w:rsid w:val="59121C77"/>
    <w:rsid w:val="59DE0E09"/>
    <w:rsid w:val="59DF6851"/>
    <w:rsid w:val="5A0E034B"/>
    <w:rsid w:val="5A283DD0"/>
    <w:rsid w:val="5ACD76EE"/>
    <w:rsid w:val="5AD36B10"/>
    <w:rsid w:val="5B366E46"/>
    <w:rsid w:val="5B3D7F5F"/>
    <w:rsid w:val="5B460326"/>
    <w:rsid w:val="5C8A589E"/>
    <w:rsid w:val="5F0279C4"/>
    <w:rsid w:val="5F944466"/>
    <w:rsid w:val="60844C26"/>
    <w:rsid w:val="60A9029A"/>
    <w:rsid w:val="60FA16F8"/>
    <w:rsid w:val="6139287F"/>
    <w:rsid w:val="61500BEA"/>
    <w:rsid w:val="61965C29"/>
    <w:rsid w:val="63CF15A0"/>
    <w:rsid w:val="64156F42"/>
    <w:rsid w:val="647C4368"/>
    <w:rsid w:val="64B54C55"/>
    <w:rsid w:val="64F95833"/>
    <w:rsid w:val="65A92947"/>
    <w:rsid w:val="661A50B7"/>
    <w:rsid w:val="66542DDD"/>
    <w:rsid w:val="673E5F91"/>
    <w:rsid w:val="679A7B08"/>
    <w:rsid w:val="67D6317A"/>
    <w:rsid w:val="67D649B5"/>
    <w:rsid w:val="68ED6365"/>
    <w:rsid w:val="697B1610"/>
    <w:rsid w:val="69F81D65"/>
    <w:rsid w:val="6A4E3ABD"/>
    <w:rsid w:val="6AE63D7E"/>
    <w:rsid w:val="6B462C2B"/>
    <w:rsid w:val="6B8359E9"/>
    <w:rsid w:val="6BD277B9"/>
    <w:rsid w:val="6C321620"/>
    <w:rsid w:val="6DA02882"/>
    <w:rsid w:val="6DA12E69"/>
    <w:rsid w:val="6DBB3B60"/>
    <w:rsid w:val="6F0B4673"/>
    <w:rsid w:val="700E4F44"/>
    <w:rsid w:val="70173239"/>
    <w:rsid w:val="711D3FA5"/>
    <w:rsid w:val="717767B4"/>
    <w:rsid w:val="718A2F1E"/>
    <w:rsid w:val="721A5B23"/>
    <w:rsid w:val="72B931C1"/>
    <w:rsid w:val="734A515C"/>
    <w:rsid w:val="738D03F5"/>
    <w:rsid w:val="73E442FB"/>
    <w:rsid w:val="767E5B01"/>
    <w:rsid w:val="778F44F9"/>
    <w:rsid w:val="77F2017E"/>
    <w:rsid w:val="79017606"/>
    <w:rsid w:val="7983686A"/>
    <w:rsid w:val="79D7762B"/>
    <w:rsid w:val="79EB254B"/>
    <w:rsid w:val="7BA82ABD"/>
    <w:rsid w:val="7C757EAB"/>
    <w:rsid w:val="7D0A41BC"/>
    <w:rsid w:val="7D0A4B32"/>
    <w:rsid w:val="7D797C2B"/>
    <w:rsid w:val="7DAC6A56"/>
    <w:rsid w:val="7E381AC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8">
    <w:name w:val="Default Paragraph Font"/>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 标题 1 + 四号 加粗"/>
    <w:basedOn w:val="3"/>
    <w:autoRedefine/>
    <w:qFormat/>
    <w:uiPriority w:val="0"/>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autoRedefine/>
    <w:qFormat/>
    <w:uiPriority w:val="0"/>
    <w:pPr>
      <w:ind w:firstLine="420"/>
    </w:pPr>
    <w:rPr>
      <w:rFonts w:hAnsi="Times New Roman" w:cs="Times New Roman"/>
      <w:snapToGrid/>
      <w:szCs w:val="20"/>
    </w:r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paragraph" w:styleId="14">
    <w:name w:val="toc 6"/>
    <w:basedOn w:val="1"/>
    <w:next w:val="1"/>
    <w:autoRedefine/>
    <w:qFormat/>
    <w:uiPriority w:val="0"/>
    <w:pPr>
      <w:ind w:left="2100" w:leftChars="1000"/>
    </w:pPr>
  </w:style>
  <w:style w:type="paragraph" w:styleId="15">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7">
    <w:name w:val="Table Grid"/>
    <w:basedOn w:val="16"/>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9">
    <w:name w:val="Table Paragraph"/>
    <w:basedOn w:val="1"/>
    <w:autoRedefine/>
    <w:qFormat/>
    <w:uiPriority w:val="1"/>
    <w:rPr>
      <w:rFonts w:ascii="宋体" w:hAnsi="宋体" w:eastAsia="宋体" w:cs="宋体"/>
      <w:lang w:val="zh-CN" w:bidi="zh-CN"/>
    </w:rPr>
  </w:style>
  <w:style w:type="paragraph" w:customStyle="1" w:styleId="20">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1">
    <w:name w:val="样式1"/>
    <w:basedOn w:val="1"/>
    <w:autoRedefine/>
    <w:qFormat/>
    <w:uiPriority w:val="0"/>
    <w:pPr>
      <w:spacing w:line="360" w:lineRule="exact"/>
      <w:ind w:firstLine="200" w:firstLineChars="200"/>
    </w:pPr>
    <w:rPr>
      <w:rFonts w:ascii="Arial" w:hAnsi="Arial"/>
    </w:rPr>
  </w:style>
  <w:style w:type="paragraph" w:customStyle="1" w:styleId="22">
    <w:name w:val="正文2"/>
    <w:basedOn w:val="1"/>
    <w:autoRedefine/>
    <w:qFormat/>
    <w:uiPriority w:val="0"/>
    <w:pPr>
      <w:spacing w:before="156" w:line="360" w:lineRule="auto"/>
      <w:ind w:firstLine="510" w:firstLineChars="200"/>
    </w:pPr>
    <w:rPr>
      <w:sz w:val="24"/>
      <w:szCs w:val="20"/>
    </w:rPr>
  </w:style>
  <w:style w:type="paragraph" w:customStyle="1" w:styleId="23">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5">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6">
    <w:name w:val="纯文本1"/>
    <w:basedOn w:val="1"/>
    <w:autoRedefine/>
    <w:qFormat/>
    <w:uiPriority w:val="0"/>
    <w:rPr>
      <w:rFonts w:ascii="宋体" w:hAnsi="Courier New"/>
      <w:kern w:val="0"/>
      <w:sz w:val="20"/>
      <w:szCs w:val="20"/>
    </w:rPr>
  </w:style>
  <w:style w:type="paragraph" w:customStyle="1" w:styleId="27">
    <w:name w:val="纯文本_0_0"/>
    <w:basedOn w:val="28"/>
    <w:autoRedefine/>
    <w:qFormat/>
    <w:uiPriority w:val="0"/>
    <w:rPr>
      <w:rFonts w:ascii="宋体" w:hAnsi="Courier New"/>
      <w:szCs w:val="21"/>
    </w:rPr>
  </w:style>
  <w:style w:type="paragraph" w:customStyle="1" w:styleId="2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9">
    <w:name w:val="List Paragraph"/>
    <w:basedOn w:val="1"/>
    <w:autoRedefine/>
    <w:qFormat/>
    <w:uiPriority w:val="99"/>
    <w:pPr>
      <w:ind w:firstLine="420" w:firstLineChars="200"/>
    </w:pPr>
  </w:style>
  <w:style w:type="paragraph" w:customStyle="1" w:styleId="3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1">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2">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3">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34">
    <w:name w:val="font11"/>
    <w:basedOn w:val="18"/>
    <w:autoRedefine/>
    <w:qFormat/>
    <w:uiPriority w:val="0"/>
    <w:rPr>
      <w:rFonts w:hint="default" w:ascii="仿宋_GB2312" w:eastAsia="仿宋_GB2312" w:cs="仿宋_GB2312"/>
      <w:color w:val="000000"/>
      <w:sz w:val="24"/>
      <w:szCs w:val="24"/>
      <w:u w:val="none"/>
    </w:rPr>
  </w:style>
  <w:style w:type="character" w:customStyle="1" w:styleId="35">
    <w:name w:val="font21"/>
    <w:basedOn w:val="18"/>
    <w:autoRedefine/>
    <w:qFormat/>
    <w:uiPriority w:val="0"/>
    <w:rPr>
      <w:rFonts w:ascii="Arial" w:hAnsi="Arial" w:cs="Arial"/>
      <w:color w:val="000000"/>
      <w:sz w:val="24"/>
      <w:szCs w:val="24"/>
      <w:u w:val="none"/>
    </w:rPr>
  </w:style>
  <w:style w:type="character" w:customStyle="1" w:styleId="36">
    <w:name w:val="font31"/>
    <w:basedOn w:val="18"/>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25081</Words>
  <Characters>26599</Characters>
  <Lines>224</Lines>
  <Paragraphs>63</Paragraphs>
  <TotalTime>9</TotalTime>
  <ScaleCrop>false</ScaleCrop>
  <LinksUpToDate>false</LinksUpToDate>
  <CharactersWithSpaces>29835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胡少杰</cp:lastModifiedBy>
  <dcterms:modified xsi:type="dcterms:W3CDTF">2024-01-10T07:34:15Z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84A4714C30764EB0859368879CA3AF87_13</vt:lpwstr>
  </property>
</Properties>
</file>