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default" w:eastAsiaTheme="minorEastAsia"/>
          <w:lang w:val="en-US" w:eastAsia="zh-CN"/>
        </w:rPr>
      </w:pPr>
      <w:bookmarkStart w:id="517" w:name="_GoBack"/>
      <w:r>
        <w:rPr>
          <w:rFonts w:hint="eastAsia" w:cs="宋体" w:asciiTheme="minorEastAsia" w:hAnsiTheme="minorEastAsia"/>
          <w:sz w:val="48"/>
          <w:szCs w:val="48"/>
          <w:u w:val="single"/>
          <w:lang w:eastAsia="zh-CN"/>
        </w:rPr>
        <w:t>2024年临江公司图文台账印刷采购项目（重新询价）</w:t>
      </w:r>
    </w:p>
    <w:bookmarkEnd w:id="517"/>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highlight w:val="none"/>
          <w:lang w:val="en-US"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lang w:eastAsia="zh-CN"/>
        </w:rPr>
        <w:t>202402010-1</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r>
        <w:rPr>
          <w:rFonts w:cs="仿宋" w:asciiTheme="minorEastAsia" w:hAnsiTheme="minorEastAsia"/>
          <w:sz w:val="32"/>
          <w:szCs w:val="32"/>
          <w:highlight w:val="none"/>
        </w:rPr>
        <w:t>202</w:t>
      </w:r>
      <w:r>
        <w:rPr>
          <w:rFonts w:hint="eastAsia" w:cs="仿宋" w:asciiTheme="minorEastAsia" w:hAnsiTheme="minorEastAsia"/>
          <w:sz w:val="32"/>
          <w:szCs w:val="32"/>
          <w:highlight w:val="none"/>
          <w:lang w:val="en-US" w:eastAsia="zh-CN"/>
        </w:rPr>
        <w:t>4</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2</w:t>
      </w:r>
      <w:r>
        <w:rPr>
          <w:rFonts w:hint="eastAsia" w:cs="仿宋" w:asciiTheme="minorEastAsia" w:hAnsiTheme="minorEastAsia"/>
          <w:sz w:val="32"/>
          <w:szCs w:val="32"/>
          <w:highlight w:val="none"/>
        </w:rPr>
        <w:t>月</w:t>
      </w: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790"/>
      <w:bookmarkStart w:id="2" w:name="_Toc35393621"/>
      <w:bookmarkStart w:id="3" w:name="_Toc28359002"/>
      <w:bookmarkStart w:id="4" w:name="_Toc28359079"/>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2024年临江公司图文台账印刷采购项目（重新询价）</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default" w:cs="仿宋" w:asciiTheme="minorEastAsia" w:hAnsiTheme="minorEastAsia" w:eastAsiaTheme="minorEastAsia"/>
          <w:sz w:val="24"/>
          <w:highlight w:val="none"/>
          <w:u w:val="single"/>
          <w:lang w:val="en-US" w:eastAsia="zh-CN"/>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lang w:eastAsia="zh-CN"/>
        </w:rPr>
        <w:t>202402010-1</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sz w:val="24"/>
          <w:u w:val="single"/>
          <w:lang w:eastAsia="zh-CN"/>
        </w:rPr>
        <w:t>2024年临江公司图文台账印刷采购项目（重新询价）</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sz w:val="24"/>
          <w:highlight w:val="none"/>
          <w:u w:val="single"/>
          <w:lang w:val="en-US" w:eastAsia="zh-CN"/>
        </w:rPr>
        <w:t>6</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w:t>
      </w:r>
      <w:r>
        <w:rPr>
          <w:rFonts w:hint="eastAsia" w:hAnsi="宋体" w:cs="宋体"/>
          <w:bCs/>
          <w:sz w:val="24"/>
          <w:lang w:val="en-US" w:eastAsia="zh-CN"/>
        </w:rPr>
        <w:t>运营</w:t>
      </w:r>
      <w:r>
        <w:rPr>
          <w:rFonts w:hint="eastAsia" w:hAnsi="宋体" w:cs="宋体"/>
          <w:bCs/>
          <w:sz w:val="24"/>
        </w:rPr>
        <w:t>需要，需采购</w:t>
      </w:r>
      <w:r>
        <w:rPr>
          <w:rFonts w:hint="eastAsia" w:hAnsi="宋体" w:cs="宋体"/>
          <w:bCs/>
          <w:sz w:val="24"/>
          <w:lang w:val="en-US" w:eastAsia="zh-CN"/>
        </w:rPr>
        <w:t>图文台账印刷服务</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highlight w:val="none"/>
          <w:u w:val="single"/>
        </w:rPr>
      </w:pPr>
      <w:r>
        <w:rPr>
          <w:rFonts w:hint="eastAsia" w:cs="仿宋" w:asciiTheme="minorEastAsia" w:hAnsiTheme="minorEastAsia"/>
          <w:sz w:val="24"/>
          <w:highlight w:val="none"/>
        </w:rPr>
        <w:t>6.</w:t>
      </w:r>
      <w:r>
        <w:rPr>
          <w:rFonts w:hint="eastAsia" w:cs="仿宋" w:asciiTheme="minorEastAsia" w:hAnsiTheme="minorEastAsia"/>
          <w:b/>
          <w:bCs/>
          <w:sz w:val="24"/>
          <w:highlight w:val="none"/>
        </w:rPr>
        <w:t>合同履行期限：</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u w:val="single"/>
          <w:lang w:val="en-US" w:eastAsia="zh-CN"/>
        </w:rPr>
        <w:t>1年</w:t>
      </w:r>
      <w:r>
        <w:rPr>
          <w:rFonts w:hint="eastAsia" w:cs="仿宋" w:asciiTheme="minorEastAsia" w:hAnsiTheme="minorEastAsia"/>
          <w:sz w:val="24"/>
          <w:highlight w:val="none"/>
          <w:u w:val="single"/>
        </w:rPr>
        <w:t>。</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35393791"/>
      <w:bookmarkStart w:id="7" w:name="_Toc28359003"/>
      <w:bookmarkStart w:id="8" w:name="_Toc28359080"/>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28359004"/>
      <w:bookmarkStart w:id="11" w:name="_Toc28359081"/>
      <w:bookmarkStart w:id="12" w:name="_Toc35393792"/>
      <w:bookmarkStart w:id="13" w:name="_Toc35393623"/>
    </w:p>
    <w:p>
      <w:pPr>
        <w:spacing w:line="360" w:lineRule="auto"/>
        <w:ind w:firstLine="480" w:firstLineChars="200"/>
        <w:rPr>
          <w:rFonts w:hint="eastAsia" w:cs="仿宋" w:asciiTheme="minorEastAsia" w:hAnsiTheme="minorEastAsia" w:eastAsiaTheme="minorEastAsia"/>
          <w:bCs/>
          <w:sz w:val="24"/>
          <w:lang w:eastAsia="zh-CN"/>
        </w:rPr>
      </w:pPr>
      <w:r>
        <w:rPr>
          <w:rFonts w:hint="eastAsia" w:cs="仿宋" w:asciiTheme="minorEastAsia" w:hAnsiTheme="minorEastAsia"/>
          <w:bCs/>
          <w:sz w:val="24"/>
        </w:rPr>
        <w:t>1.供应商必须是在中华人民共和国境内注册，具有独立法人资格和独立承担民事责任的能力，有能力提供货</w:t>
      </w:r>
      <w:r>
        <w:rPr>
          <w:rFonts w:hint="eastAsia" w:cs="仿宋" w:asciiTheme="minorEastAsia" w:hAnsiTheme="minorEastAsia"/>
          <w:bCs/>
          <w:sz w:val="24"/>
          <w:highlight w:val="none"/>
        </w:rPr>
        <w:t>物</w:t>
      </w:r>
      <w:r>
        <w:rPr>
          <w:rFonts w:hint="eastAsia" w:cs="仿宋" w:asciiTheme="minorEastAsia" w:hAnsiTheme="minorEastAsia"/>
          <w:bCs/>
          <w:sz w:val="24"/>
          <w:highlight w:val="none"/>
          <w:lang w:eastAsia="zh-CN"/>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highlight w:val="none"/>
          <w:u w:val="single"/>
        </w:rPr>
      </w:pPr>
      <w:r>
        <w:rPr>
          <w:rFonts w:hint="eastAsia" w:cs="仿宋" w:asciiTheme="minorEastAsia" w:hAnsiTheme="minorEastAsia"/>
          <w:bCs/>
          <w:sz w:val="24"/>
          <w:highlight w:val="none"/>
        </w:rPr>
        <w:t>3.业绩要求：</w:t>
      </w:r>
      <w:r>
        <w:rPr>
          <w:rFonts w:hint="eastAsia" w:cs="仿宋" w:asciiTheme="minorEastAsia" w:hAnsiTheme="minorEastAsia"/>
          <w:bCs/>
          <w:sz w:val="24"/>
          <w:highlight w:val="none"/>
          <w:u w:val="single"/>
        </w:rPr>
        <w:t xml:space="preserve"> </w:t>
      </w:r>
      <w:r>
        <w:rPr>
          <w:rFonts w:hint="eastAsia" w:cs="仿宋" w:asciiTheme="minorEastAsia" w:hAnsiTheme="minorEastAsia"/>
          <w:bCs/>
          <w:sz w:val="24"/>
          <w:highlight w:val="none"/>
          <w:u w:val="single"/>
          <w:lang w:val="en-US" w:eastAsia="zh-CN"/>
        </w:rPr>
        <w:t>/</w:t>
      </w:r>
      <w:r>
        <w:rPr>
          <w:rFonts w:hint="eastAsia" w:cs="仿宋" w:asciiTheme="minorEastAsia" w:hAnsiTheme="minorEastAsia"/>
          <w:bCs/>
          <w:sz w:val="24"/>
          <w:highlight w:val="none"/>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4"/>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35393793"/>
      <w:bookmarkStart w:id="16" w:name="_Toc35393624"/>
      <w:bookmarkStart w:id="17" w:name="_Toc28359082"/>
      <w:r>
        <w:rPr>
          <w:rFonts w:hint="eastAsia" w:cs="仿宋" w:asciiTheme="minorEastAsia" w:hAnsiTheme="minorEastAsia" w:eastAsiaTheme="minorEastAsia"/>
          <w:b w:val="0"/>
          <w:sz w:val="24"/>
          <w:szCs w:val="24"/>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1.截止时间：</w:t>
      </w:r>
      <w:r>
        <w:rPr>
          <w:rFonts w:hint="eastAsia" w:cs="仿宋" w:asciiTheme="minorEastAsia" w:hAnsiTheme="minorEastAsia"/>
          <w:sz w:val="24"/>
          <w:highlight w:val="none"/>
          <w:u w:val="single"/>
          <w:lang w:val="en-US" w:eastAsia="zh-CN"/>
        </w:rPr>
        <w:t>2024</w:t>
      </w:r>
      <w:r>
        <w:rPr>
          <w:rFonts w:hint="eastAsia" w:cs="仿宋" w:asciiTheme="minorEastAsia" w:hAnsiTheme="minorEastAsia"/>
          <w:sz w:val="24"/>
          <w:highlight w:val="none"/>
          <w:u w:val="single"/>
        </w:rPr>
        <w:t>年</w:t>
      </w:r>
      <w:r>
        <w:rPr>
          <w:rFonts w:hint="eastAsia" w:cs="仿宋" w:asciiTheme="minorEastAsia" w:hAnsiTheme="minorEastAsia"/>
          <w:sz w:val="24"/>
          <w:highlight w:val="none"/>
          <w:u w:val="single"/>
          <w:lang w:val="en-US" w:eastAsia="zh-CN"/>
        </w:rPr>
        <w:t>3</w:t>
      </w:r>
      <w:r>
        <w:rPr>
          <w:rFonts w:hint="eastAsia" w:cs="仿宋" w:asciiTheme="minorEastAsia" w:hAnsiTheme="minorEastAsia"/>
          <w:bCs/>
          <w:sz w:val="24"/>
          <w:highlight w:val="none"/>
          <w:u w:val="single"/>
        </w:rPr>
        <w:t>月</w:t>
      </w:r>
      <w:r>
        <w:rPr>
          <w:rFonts w:hint="eastAsia" w:cs="仿宋" w:asciiTheme="minorEastAsia" w:hAnsiTheme="minorEastAsia"/>
          <w:bCs/>
          <w:sz w:val="24"/>
          <w:highlight w:val="none"/>
          <w:u w:val="single"/>
          <w:lang w:val="en-US" w:eastAsia="zh-CN"/>
        </w:rPr>
        <w:t>4</w:t>
      </w:r>
      <w:r>
        <w:rPr>
          <w:rFonts w:hint="eastAsia" w:cs="仿宋" w:asciiTheme="minorEastAsia" w:hAnsiTheme="minorEastAsia"/>
          <w:bCs/>
          <w:sz w:val="24"/>
          <w:highlight w:val="none"/>
          <w:u w:val="single"/>
        </w:rPr>
        <w:t>日</w:t>
      </w:r>
      <w:r>
        <w:rPr>
          <w:rFonts w:hint="eastAsia" w:cs="仿宋" w:asciiTheme="minorEastAsia" w:hAnsiTheme="minorEastAsia"/>
          <w:bCs/>
          <w:sz w:val="24"/>
          <w:highlight w:val="none"/>
          <w:u w:val="single"/>
          <w:lang w:val="en-US" w:eastAsia="zh-CN"/>
        </w:rPr>
        <w:t>14</w:t>
      </w:r>
      <w:r>
        <w:rPr>
          <w:rFonts w:hint="eastAsia" w:cs="仿宋" w:asciiTheme="minorEastAsia" w:hAnsiTheme="minorEastAsia"/>
          <w:bCs/>
          <w:sz w:val="24"/>
          <w:highlight w:val="none"/>
          <w:u w:val="single"/>
        </w:rPr>
        <w:t>点</w:t>
      </w:r>
      <w:r>
        <w:rPr>
          <w:rFonts w:hint="eastAsia" w:cs="仿宋" w:asciiTheme="minorEastAsia" w:hAnsiTheme="minorEastAsia"/>
          <w:bCs/>
          <w:sz w:val="24"/>
          <w:highlight w:val="none"/>
          <w:u w:val="single"/>
          <w:lang w:val="en-US" w:eastAsia="zh-CN"/>
        </w:rPr>
        <w:t>30</w:t>
      </w:r>
      <w:r>
        <w:rPr>
          <w:rFonts w:hint="eastAsia" w:cs="仿宋" w:asciiTheme="minorEastAsia" w:hAnsiTheme="minorEastAsia"/>
          <w:bCs/>
          <w:sz w:val="24"/>
          <w:highlight w:val="none"/>
          <w:u w:val="single"/>
        </w:rPr>
        <w:t>分</w:t>
      </w:r>
      <w:r>
        <w:rPr>
          <w:rFonts w:hint="eastAsia" w:cs="仿宋" w:asciiTheme="minorEastAsia" w:hAnsiTheme="minorEastAsia"/>
          <w:bCs/>
          <w:sz w:val="24"/>
          <w:highlight w:val="none"/>
          <w:u w:val="single"/>
          <w:lang w:val="en-US" w:eastAsia="zh-CN"/>
        </w:rPr>
        <w:t>00</w:t>
      </w:r>
      <w:r>
        <w:rPr>
          <w:rFonts w:hint="eastAsia" w:cs="仿宋" w:asciiTheme="minorEastAsia" w:hAnsiTheme="minorEastAsia"/>
          <w:bCs/>
          <w:sz w:val="24"/>
          <w:highlight w:val="none"/>
          <w:u w:val="single"/>
        </w:rPr>
        <w:t>秒</w:t>
      </w:r>
      <w:r>
        <w:rPr>
          <w:rFonts w:hint="eastAsia" w:cs="仿宋" w:asciiTheme="minorEastAsia" w:hAnsiTheme="minorEastAsia"/>
          <w:sz w:val="24"/>
          <w:highlight w:val="none"/>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1.开启时间：</w:t>
      </w:r>
      <w:r>
        <w:rPr>
          <w:rFonts w:hint="eastAsia" w:cs="仿宋" w:asciiTheme="minorEastAsia" w:hAnsiTheme="minorEastAsia"/>
          <w:sz w:val="24"/>
          <w:highlight w:val="none"/>
          <w:u w:val="single"/>
        </w:rPr>
        <w:t>20</w:t>
      </w:r>
      <w:r>
        <w:rPr>
          <w:rFonts w:hint="eastAsia" w:cs="仿宋" w:asciiTheme="minorEastAsia" w:hAnsiTheme="minorEastAsia"/>
          <w:sz w:val="24"/>
          <w:highlight w:val="none"/>
          <w:u w:val="single"/>
          <w:lang w:val="en-US" w:eastAsia="zh-CN"/>
        </w:rPr>
        <w:t>24</w:t>
      </w:r>
      <w:r>
        <w:rPr>
          <w:rFonts w:hint="eastAsia" w:cs="仿宋" w:asciiTheme="minorEastAsia" w:hAnsiTheme="minorEastAsia"/>
          <w:bCs/>
          <w:sz w:val="24"/>
          <w:highlight w:val="none"/>
          <w:u w:val="single"/>
        </w:rPr>
        <w:t>年</w:t>
      </w:r>
      <w:r>
        <w:rPr>
          <w:rFonts w:hint="eastAsia" w:cs="仿宋" w:asciiTheme="minorEastAsia" w:hAnsiTheme="minorEastAsia"/>
          <w:bCs/>
          <w:sz w:val="24"/>
          <w:highlight w:val="none"/>
          <w:u w:val="single"/>
          <w:lang w:val="en-US" w:eastAsia="zh-CN"/>
        </w:rPr>
        <w:t>3</w:t>
      </w:r>
      <w:r>
        <w:rPr>
          <w:rFonts w:hint="eastAsia" w:cs="仿宋" w:asciiTheme="minorEastAsia" w:hAnsiTheme="minorEastAsia"/>
          <w:bCs/>
          <w:sz w:val="24"/>
          <w:highlight w:val="none"/>
          <w:u w:val="single"/>
        </w:rPr>
        <w:t>月</w:t>
      </w:r>
      <w:r>
        <w:rPr>
          <w:rFonts w:hint="eastAsia" w:cs="仿宋" w:asciiTheme="minorEastAsia" w:hAnsiTheme="minorEastAsia"/>
          <w:bCs/>
          <w:sz w:val="24"/>
          <w:highlight w:val="none"/>
          <w:u w:val="single"/>
          <w:lang w:val="en-US" w:eastAsia="zh-CN"/>
        </w:rPr>
        <w:t>4</w:t>
      </w:r>
      <w:r>
        <w:rPr>
          <w:rFonts w:hint="eastAsia" w:cs="仿宋" w:asciiTheme="minorEastAsia" w:hAnsiTheme="minorEastAsia"/>
          <w:bCs/>
          <w:sz w:val="24"/>
          <w:highlight w:val="none"/>
          <w:u w:val="single"/>
        </w:rPr>
        <w:t>日</w:t>
      </w:r>
      <w:r>
        <w:rPr>
          <w:rFonts w:hint="eastAsia" w:cs="仿宋" w:asciiTheme="minorEastAsia" w:hAnsiTheme="minorEastAsia"/>
          <w:bCs/>
          <w:sz w:val="24"/>
          <w:highlight w:val="none"/>
          <w:u w:val="single"/>
          <w:lang w:val="en-US" w:eastAsia="zh-CN"/>
        </w:rPr>
        <w:t>14</w:t>
      </w:r>
      <w:r>
        <w:rPr>
          <w:rFonts w:hint="eastAsia" w:cs="仿宋" w:asciiTheme="minorEastAsia" w:hAnsiTheme="minorEastAsia"/>
          <w:bCs/>
          <w:sz w:val="24"/>
          <w:highlight w:val="none"/>
          <w:u w:val="single"/>
        </w:rPr>
        <w:t>点</w:t>
      </w:r>
      <w:r>
        <w:rPr>
          <w:rFonts w:hint="eastAsia" w:cs="仿宋" w:asciiTheme="minorEastAsia" w:hAnsiTheme="minorEastAsia"/>
          <w:bCs/>
          <w:sz w:val="24"/>
          <w:highlight w:val="none"/>
          <w:u w:val="single"/>
          <w:lang w:val="en-US" w:eastAsia="zh-CN"/>
        </w:rPr>
        <w:t>30</w:t>
      </w:r>
      <w:r>
        <w:rPr>
          <w:rFonts w:hint="eastAsia" w:cs="仿宋" w:asciiTheme="minorEastAsia" w:hAnsiTheme="minorEastAsia"/>
          <w:bCs/>
          <w:sz w:val="24"/>
          <w:highlight w:val="none"/>
          <w:u w:val="single"/>
        </w:rPr>
        <w:t>分</w:t>
      </w:r>
      <w:r>
        <w:rPr>
          <w:rFonts w:hint="eastAsia" w:cs="仿宋" w:asciiTheme="minorEastAsia" w:hAnsiTheme="minorEastAsia"/>
          <w:bCs/>
          <w:sz w:val="24"/>
          <w:highlight w:val="none"/>
          <w:u w:val="single"/>
          <w:lang w:val="en-US" w:eastAsia="zh-CN"/>
        </w:rPr>
        <w:t>00</w:t>
      </w:r>
      <w:r>
        <w:rPr>
          <w:rFonts w:hint="eastAsia" w:cs="仿宋" w:asciiTheme="minorEastAsia" w:hAnsiTheme="minorEastAsia"/>
          <w:bCs/>
          <w:sz w:val="24"/>
          <w:highlight w:val="none"/>
          <w:u w:val="single"/>
        </w:rPr>
        <w:t>秒</w:t>
      </w:r>
      <w:r>
        <w:rPr>
          <w:rFonts w:hint="eastAsia" w:cs="仿宋" w:asciiTheme="minorEastAsia" w:hAnsiTheme="minorEastAsia"/>
          <w:sz w:val="24"/>
          <w:highlight w:val="none"/>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w:t>
      </w:r>
      <w:r>
        <w:rPr>
          <w:rFonts w:hint="eastAsia" w:cs="仿宋" w:asciiTheme="minorEastAsia" w:hAnsiTheme="minorEastAsia"/>
          <w:sz w:val="24"/>
          <w:lang w:val="en-US" w:eastAsia="zh-CN"/>
        </w:rPr>
        <w:t>13</w:t>
      </w:r>
      <w:r>
        <w:rPr>
          <w:rFonts w:hint="eastAsia" w:cs="仿宋" w:asciiTheme="minorEastAsia" w:hAnsiTheme="minorEastAsia"/>
          <w:sz w:val="24"/>
        </w:rPr>
        <w:t>:</w:t>
      </w:r>
      <w:r>
        <w:rPr>
          <w:rFonts w:hint="eastAsia" w:cs="仿宋" w:asciiTheme="minorEastAsia" w:hAnsiTheme="minorEastAsia"/>
          <w:sz w:val="24"/>
          <w:lang w:val="en-US" w:eastAsia="zh-CN"/>
        </w:rPr>
        <w:t>30</w:t>
      </w:r>
      <w:r>
        <w:rPr>
          <w:rFonts w:hint="eastAsia" w:cs="仿宋" w:asciiTheme="minorEastAsia" w:hAnsiTheme="minorEastAsia"/>
          <w:sz w:val="24"/>
        </w:rPr>
        <w:t>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胡少杰</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lang w:val="en-US" w:eastAsia="zh-CN"/>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15700099079</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6240" w:firstLineChars="2600"/>
        <w:rPr>
          <w:rFonts w:cs="仿宋" w:asciiTheme="minorEastAsia" w:hAnsiTheme="minorEastAsia"/>
          <w:b/>
          <w:bCs/>
          <w:sz w:val="24"/>
          <w:highlight w:val="none"/>
        </w:rPr>
      </w:pPr>
      <w:r>
        <w:rPr>
          <w:rFonts w:hint="eastAsia" w:cs="仿宋" w:asciiTheme="minorEastAsia" w:hAnsiTheme="minorEastAsia"/>
          <w:sz w:val="24"/>
          <w:highlight w:val="none"/>
        </w:rPr>
        <w:t>202</w:t>
      </w:r>
      <w:r>
        <w:rPr>
          <w:rFonts w:hint="eastAsia" w:cs="仿宋" w:asciiTheme="minorEastAsia" w:hAnsiTheme="minorEastAsia"/>
          <w:sz w:val="24"/>
          <w:highlight w:val="none"/>
          <w:lang w:val="en-US" w:eastAsia="zh-CN"/>
        </w:rPr>
        <w:t>4</w:t>
      </w:r>
      <w:r>
        <w:rPr>
          <w:rFonts w:cs="仿宋" w:asciiTheme="minorEastAsia" w:hAnsiTheme="minorEastAsia"/>
          <w:sz w:val="24"/>
          <w:highlight w:val="none"/>
        </w:rPr>
        <w:t>年</w:t>
      </w:r>
      <w:r>
        <w:rPr>
          <w:rFonts w:hint="eastAsia" w:cs="仿宋" w:asciiTheme="minorEastAsia" w:hAnsiTheme="minorEastAsia"/>
          <w:sz w:val="24"/>
          <w:highlight w:val="none"/>
          <w:lang w:val="en-US" w:eastAsia="zh-CN"/>
        </w:rPr>
        <w:t>2</w:t>
      </w:r>
      <w:r>
        <w:rPr>
          <w:rFonts w:hint="eastAsia" w:cs="仿宋" w:asciiTheme="minorEastAsia" w:hAnsiTheme="minorEastAsia"/>
          <w:sz w:val="24"/>
          <w:highlight w:val="none"/>
        </w:rPr>
        <w:t>月</w:t>
      </w:r>
      <w:r>
        <w:rPr>
          <w:rFonts w:hint="eastAsia" w:cs="仿宋" w:asciiTheme="minorEastAsia" w:hAnsiTheme="minorEastAsia"/>
          <w:sz w:val="24"/>
          <w:highlight w:val="none"/>
          <w:lang w:val="en-US" w:eastAsia="zh-CN"/>
        </w:rPr>
        <w:t>27</w:t>
      </w:r>
      <w:r>
        <w:rPr>
          <w:rFonts w:hint="eastAsia" w:cs="仿宋" w:asciiTheme="minorEastAsia" w:hAnsiTheme="minorEastAsia"/>
          <w:sz w:val="24"/>
          <w:highlight w:val="none"/>
        </w:rPr>
        <w:t>日</w:t>
      </w:r>
    </w:p>
    <w:p>
      <w:pPr>
        <w:spacing w:line="460" w:lineRule="exact"/>
        <w:jc w:val="center"/>
        <w:rPr>
          <w:rFonts w:cs="仿宋" w:asciiTheme="minorEastAsia" w:hAnsiTheme="minorEastAsia"/>
          <w:b/>
          <w:bCs/>
          <w:sz w:val="36"/>
          <w:szCs w:val="36"/>
        </w:rPr>
      </w:pPr>
    </w:p>
    <w:p>
      <w:pPr>
        <w:spacing w:line="460" w:lineRule="exact"/>
        <w:jc w:val="both"/>
        <w:rPr>
          <w:rFonts w:cs="仿宋" w:asciiTheme="minorEastAsia" w:hAnsiTheme="minorEastAsia"/>
          <w:b/>
          <w:bCs/>
          <w:sz w:val="36"/>
          <w:szCs w:val="36"/>
        </w:rPr>
      </w:pPr>
    </w:p>
    <w:p>
      <w:pPr>
        <w:spacing w:line="460" w:lineRule="exact"/>
        <w:jc w:val="both"/>
        <w:rPr>
          <w:rFonts w:hint="eastAsia" w:cs="仿宋" w:asciiTheme="minorEastAsia" w:hAnsiTheme="minorEastAsia"/>
          <w:b/>
          <w:bCs/>
          <w:sz w:val="36"/>
          <w:szCs w:val="36"/>
        </w:rPr>
      </w:pPr>
    </w:p>
    <w:p>
      <w:pPr>
        <w:spacing w:line="460" w:lineRule="exact"/>
        <w:jc w:val="center"/>
        <w:rPr>
          <w:rFonts w:hint="eastAsia"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9"/>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9"/>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1"/>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1"/>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是否分册装订：</w:t>
            </w:r>
          </w:p>
          <w:p>
            <w:pPr>
              <w:pStyle w:val="19"/>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9"/>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9"/>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2"/>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2"/>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2"/>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2"/>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2"/>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2"/>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2"/>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2"/>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2"/>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3"/>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3"/>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2"/>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2"/>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hint="eastAsia" w:cs="仿宋" w:asciiTheme="minorEastAsia" w:hAnsiTheme="minorEastAsia"/>
          <w:b/>
          <w:sz w:val="36"/>
          <w:szCs w:val="36"/>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2"/>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2"/>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2"/>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b/>
          <w:sz w:val="32"/>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2"/>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2"/>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b/>
          <w:sz w:val="32"/>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rFonts w:hint="eastAsia"/>
          <w:lang w:val="en-US"/>
        </w:rPr>
      </w:pPr>
      <w:r>
        <w:rPr>
          <w:rFonts w:hint="eastAsia"/>
          <w:lang w:val="en-US"/>
        </w:rPr>
        <w:t>杭州临江环境能源有限公司因日常</w:t>
      </w:r>
      <w:r>
        <w:rPr>
          <w:rFonts w:hint="eastAsia"/>
          <w:lang w:val="en-US" w:eastAsia="zh-CN"/>
        </w:rPr>
        <w:t>运营</w:t>
      </w:r>
      <w:r>
        <w:rPr>
          <w:rFonts w:hint="eastAsia"/>
          <w:lang w:val="en-US"/>
        </w:rPr>
        <w:t>需要，需采购</w:t>
      </w:r>
      <w:r>
        <w:rPr>
          <w:rFonts w:hint="eastAsia"/>
          <w:lang w:val="en-US" w:eastAsia="zh-CN"/>
        </w:rPr>
        <w:t>图文台账印刷服务</w:t>
      </w:r>
      <w:r>
        <w:rPr>
          <w:rFonts w:hint="eastAsia"/>
          <w:lang w:val="en-US"/>
        </w:rPr>
        <w:t>，具体如下：</w:t>
      </w:r>
    </w:p>
    <w:p>
      <w:pPr>
        <w:pStyle w:val="8"/>
        <w:rPr>
          <w:rFonts w:hint="default" w:eastAsiaTheme="minorEastAsia"/>
          <w:b/>
          <w:bCs/>
          <w:lang w:val="en-US" w:eastAsia="zh-CN"/>
        </w:rPr>
      </w:pPr>
      <w:r>
        <w:rPr>
          <w:rFonts w:hint="eastAsia"/>
          <w:b/>
          <w:bCs/>
          <w:lang w:val="en-US" w:eastAsia="zh-CN"/>
        </w:rPr>
        <w:t>能源事业部：</w:t>
      </w:r>
    </w:p>
    <w:tbl>
      <w:tblPr>
        <w:tblStyle w:val="15"/>
        <w:tblW w:w="92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7"/>
        <w:gridCol w:w="682"/>
        <w:gridCol w:w="2100"/>
        <w:gridCol w:w="4732"/>
        <w:gridCol w:w="600"/>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2"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班组重要参数记录日报</w:t>
            </w:r>
          </w:p>
        </w:tc>
        <w:tc>
          <w:tcPr>
            <w:tcW w:w="4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保护投退登记表</w:t>
            </w:r>
          </w:p>
        </w:tc>
        <w:tc>
          <w:tcPr>
            <w:tcW w:w="4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电气绝缘测量记录表</w:t>
            </w:r>
          </w:p>
        </w:tc>
        <w:tc>
          <w:tcPr>
            <w:tcW w:w="4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飞灰转移专用章用印登记表</w:t>
            </w:r>
          </w:p>
        </w:tc>
        <w:tc>
          <w:tcPr>
            <w:tcW w:w="4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锅炉运行日报表（#1-#6炉）</w:t>
            </w:r>
          </w:p>
        </w:tc>
        <w:tc>
          <w:tcPr>
            <w:tcW w:w="4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公用系统运行记录封面</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电气运行记录封面</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1#汽轮机运行记录</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2#汽轮机运行记录</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3#汽轮机运行记录</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环保物料料位测量记录表</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能量隔离工器具交接簿</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上锁挂签登记表</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排污泵定期试验记录</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平安巡防记录本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值长班前会记录本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A4，100张，70g内纸，250g厚纸封面尾面，正反面印刷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中控室工器具交接簿</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中控室消防控制柜检查记录表</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重点防火部位巡检本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班组安全活动记录本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岗位技术问答</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GIS间巡检记录卡</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主机测温测振记录表</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A4，60张，70g内纸，250g厚纸封面尾面，正反面印刷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运行设备巡检操作票记录本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A4，63张，70g内纸，250g厚纸封面尾面，正反面印刷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8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渗滤液处理站运行数据记录表(工业废水）</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渗滤液处理站运行数据记录表(AO系统）</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渗滤液处理站运行数据记录表(超滤）</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渗滤液处理站运行数据记录表(纳滤）</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渗滤液处理站运行数据记录表(厌氧）</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巡检操作票记录本（渗滤液）</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A4，120张，70g内纸，250g厚纸封面尾面，正反面印刷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渗滤液处理站水质化验记录表</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8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化水</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化水汽水分析日报表1</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化水汽水分析日报表2</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化水运行参数记录表</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化水运行值班日志</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循环水分析报表</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68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垃圾吊</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除臭药剂使用记录本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地磅定期切换记录本（南/北）</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地磅房及道路除臭记录台账</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垃圾成分抽查台账</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垃圾吊运行值班日志</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A4，100张，70g内纸，250g厚纸封面尾面，正反面印刷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跑冒滴漏专项检查记录台账</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平台作业安全交底</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卸料平台检查记录（南/北）</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卸料平台运行值班日志</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A4，80张，70g内纸，250g厚纸封面尾面，正反面印刷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682"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w:t>
            </w: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锅炉专业（锅炉房）日常巡检记录本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A4，70g内纸，250g厚纸封面尾面，正反面印刷，每本125页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锅炉专业测温测振记录本印刷版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A4，70g内纸，250g厚纸封面尾面，正反面印刷，每本29页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锅炉专业定期工作印刷版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A4，70g内纸，250g厚纸封面尾面，单面印刷，每本4页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检修日志打印终版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垃圾吊维保记录打印终版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A4，70g内纸，250g厚纸封面尾面，正反面印刷，每本20页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滤油记录本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A4，70g内纸，250g厚纸封面尾面，单面印刷，每本10页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682"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w:t>
            </w: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电气专业定期加油记录本（1）</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A4，70g内纸，250g厚纸封面尾面，单面印刷，每本9页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电气专业定期加油记录本（2）</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A4，70g内纸，250g厚纸封面尾面，单面印刷，每本3页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电气专业测温测振记录本（1）</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A4，70g内纸，250g厚纸封面尾面，单面印刷，每本14页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电气专业测温测振记录本（2）</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A4，70g内纸，250g厚纸封面尾面，单面印刷，每本16页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电气专业巡检记录本（1)</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A4，70g内纸，250g厚纸封面尾面，正反面印刷，每本200页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电气专业巡检记录本（2)</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A4，70g内纸，250g厚纸封面尾面，正反面印刷，每本199页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电气检修日志</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垃圾吊电气检修日志</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电气运行监督记录本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A4，70g内纸，250g厚纸封面尾面，正反面印刷，每本67页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8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w:t>
            </w: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汽机专业（汽机房）日常巡检记录本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A4，70g内纸，250g厚纸封面尾面，正反面印刷，每本275页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汽机专业（水工区）日常巡检记录本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A4，70g内纸，250g厚纸封面尾面，正反面印刷，每本65页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汽机专业（空压机房）日常巡检记录本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A4，70g内纸，250g厚纸封面尾面，正反面印刷，每本36页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溴化锂机组日常巡检记录本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汽机运行监督记录本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A4，70g内纸，250g厚纸封面尾面，正反面印刷，每本94页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汽机吊维保记录本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A4，70g内纸，250g厚纸封面尾面，正反面印刷，每本12页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检修日志印刷</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汽机专业测温测振记录本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A4，70g内纸，250g厚纸封面尾面，正反面印刷，每本15页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汽机专业滤油记录本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A4，70g内纸，250g厚纸封面尾面，正反面印刷，每本13页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渣吊维保记录</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A4，70g内纸，250g厚纸封面尾面，单面印刷，每本8页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汽机专业定期维护润滑记录</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A4，70g内纸，250g厚纸封面尾面，单面印刷，每本6页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8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w:t>
            </w: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烟气专业定期工作</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A4，70g内纸，250g厚纸封面尾面，单面印刷，每本11页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烟气测温测振记录本（南区）</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A4，70g内纸，250g厚纸封面尾面，单面印刷，每本17页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检修日志</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烟气测温测振记录本（北区）</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A4，70g内纸，250g厚纸封面尾面，单面印刷，每本17页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烟气净化专业日常巡检记录本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A4，70g内纸，250g厚纸封面尾面，正反面印刷，每本125页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烟气运行监督本</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A4，70g内纸，250g厚纸封面尾面，正反面印刷，每本33页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68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w:t>
            </w: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地磅维护台账打印版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A4，70g内纸，250g厚纸封面尾面，单面印刷，每本15页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电子间巡检本打印版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A4，70g内纸，250g厚纸封面尾面，正反面印刷，每本33页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工程师站出入登记本打印版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监控设备定期检查本打印版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A4，70g内纸，250g厚纸封面尾面，单面印刷，每本15页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检修日志打印版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炉3×3热电偶更换记录台账打印版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A3，70g内纸，250g厚纸封面尾面，正反面印刷，每本41页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仪控专业定期工作修订版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A4，70g内纸，250g厚纸封面尾面，单面印刷，横版，每本7页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仪控专业锅炉房日常巡检记录本打印版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A4，70g内纸，250g厚纸封面尾面，正反面印刷，每本96页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仪控专业其他区域日常巡检记录本打印版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A4，70g内纸，250g厚纸封面尾面，正反面印刷，每本64页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仪控专业汽机房日常巡检记录本打印版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A4，70g内纸，250g厚纸封面尾面，正反面印刷，每本94页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仪控专业涉气自动监控专项工作执行情况台账</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A4，70g内纸，250g厚纸封面尾面，单面印刷，横版，每本4页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DCS强制点位登记本打印版</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A4，70g内纸，250g厚纸封面尾面，单面印刷，每本24页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82" w:type="dxa"/>
            <w:vMerge w:val="restar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w:t>
            </w: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水处理专业检修日志</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A4，70g内纸，250g厚纸封面尾面，正反面印刷，（每本33页）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水处理区域设备定期工作</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A4，70g内纸，250g厚纸封面尾面，单面印刷，每本9页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水处理区域设备定期检查加油表</w:t>
            </w:r>
          </w:p>
        </w:tc>
        <w:tc>
          <w:tcPr>
            <w:tcW w:w="4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A4，70g内纸，250g厚纸封面尾面，单面印刷，每本6页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682" w:type="dxa"/>
            <w:vMerge w:val="continue"/>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水处理专业日常巡检记录本</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A4，70g内纸，250g厚纸封面尾面，正反面印刷，每本189页</w:t>
            </w:r>
          </w:p>
        </w:tc>
        <w:tc>
          <w:tcPr>
            <w:tcW w:w="60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68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设备管理制度</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A4，70g内纸，250g厚纸封面尾面，正反面印刷，每本196页</w:t>
            </w:r>
          </w:p>
        </w:tc>
        <w:tc>
          <w:tcPr>
            <w:tcW w:w="6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电气设备台账</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A4，70g内纸，250g厚纸封面尾面，正反面印刷，每本41页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锅炉设备台账</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A4，70g内纸，250g厚纸封面尾面，正反面印刷，每本29页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汽机设备台账</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A4，70g内纸，250g厚纸封面尾面，正反面印刷，每本50页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水处理设备台账</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A4，70g内纸，250g厚纸封面尾面，正反面印刷，每本55页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烟气设备台账</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A4，70g内纸，250g厚纸封面尾面，正反面印刷，每本67页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仪控设备台账</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A4，70g内纸，250g厚纸封面尾面，正反面印刷，每本350页</w:t>
            </w:r>
          </w:p>
        </w:tc>
        <w:tc>
          <w:tcPr>
            <w:tcW w:w="60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电气检修规程</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锅炉烟气检修规程</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A4，70g内纸，250g厚纸封面尾面，正反面印刷，每本33页</w:t>
            </w:r>
          </w:p>
        </w:tc>
        <w:tc>
          <w:tcPr>
            <w:tcW w:w="6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汽机检修规程</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A4，70g内纸，250g厚纸封面尾面，正反面印刷，每本39页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水处理检修规程</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A4，70g内纸，250g厚纸封面尾面，正反面印刷，每本28页</w:t>
            </w:r>
          </w:p>
        </w:tc>
        <w:tc>
          <w:tcPr>
            <w:tcW w:w="6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68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仪控检修规程</w:t>
            </w:r>
          </w:p>
        </w:tc>
        <w:tc>
          <w:tcPr>
            <w:tcW w:w="473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A4，70g内纸，250g厚纸封面尾面，正反面印刷，每本57页</w:t>
            </w:r>
          </w:p>
        </w:tc>
        <w:tc>
          <w:tcPr>
            <w:tcW w:w="60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磅单纸</w:t>
            </w: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三联，三等分，1000页纸 279mm*241mm（得力）</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682"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危险废物标签</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drawing>
                <wp:inline distT="0" distB="0" distL="114300" distR="114300">
                  <wp:extent cx="685800" cy="685800"/>
                  <wp:effectExtent l="0" t="0" r="0" b="0"/>
                  <wp:docPr id="2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IMG_256"/>
                          <pic:cNvPicPr>
                            <a:picLocks noChangeAspect="1"/>
                          </pic:cNvPicPr>
                        </pic:nvPicPr>
                        <pic:blipFill>
                          <a:blip r:embed="rId23"/>
                          <a:stretch>
                            <a:fillRect/>
                          </a:stretch>
                        </pic:blipFill>
                        <pic:spPr>
                          <a:xfrm>
                            <a:off x="0" y="0"/>
                            <a:ext cx="685800" cy="685800"/>
                          </a:xfrm>
                          <a:prstGeom prst="rect">
                            <a:avLst/>
                          </a:prstGeom>
                          <a:noFill/>
                          <a:ln w="9525">
                            <a:noFill/>
                          </a:ln>
                        </pic:spPr>
                      </pic:pic>
                    </a:graphicData>
                  </a:graphic>
                </wp:inline>
              </w:drawing>
            </w:r>
            <w:r>
              <w:rPr>
                <w:rFonts w:hint="eastAsia" w:ascii="宋体" w:hAnsi="宋体" w:eastAsia="宋体" w:cs="宋体"/>
                <w:i w:val="0"/>
                <w:iCs w:val="0"/>
                <w:color w:val="000000"/>
                <w:kern w:val="0"/>
                <w:sz w:val="20"/>
                <w:szCs w:val="20"/>
                <w:u w:val="none"/>
                <w:lang w:val="en-US" w:eastAsia="zh-CN" w:bidi="ar"/>
              </w:rPr>
              <w:t>纸质，能粘贴，200mm*200mm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r>
    </w:tbl>
    <w:p>
      <w:pPr>
        <w:pStyle w:val="7"/>
        <w:numPr>
          <w:ilvl w:val="0"/>
          <w:numId w:val="0"/>
        </w:numPr>
        <w:ind w:firstLine="482" w:firstLineChars="200"/>
        <w:rPr>
          <w:rFonts w:hint="eastAsia" w:cs="仿宋" w:asciiTheme="minorEastAsia" w:hAnsiTheme="minorEastAsia"/>
          <w:b/>
          <w:bCs/>
          <w:kern w:val="0"/>
          <w:lang w:val="en-US" w:eastAsia="zh-CN"/>
        </w:rPr>
      </w:pPr>
      <w:r>
        <w:rPr>
          <w:rFonts w:hint="eastAsia" w:cs="仿宋" w:asciiTheme="minorEastAsia" w:hAnsiTheme="minorEastAsia"/>
          <w:b/>
          <w:bCs/>
          <w:kern w:val="0"/>
          <w:lang w:val="en-US" w:eastAsia="zh-CN"/>
        </w:rPr>
        <w:t>三固事业部：</w:t>
      </w:r>
    </w:p>
    <w:tbl>
      <w:tblPr>
        <w:tblStyle w:val="15"/>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3"/>
        <w:gridCol w:w="683"/>
        <w:gridCol w:w="1840"/>
        <w:gridCol w:w="4947"/>
        <w:gridCol w:w="600"/>
        <w:gridCol w:w="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名称</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规格型号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生产部</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生产日报表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交接记录表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A4，100张，70g内纸，250g厚纸封面尾面，单面印刷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物化运行记录表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A4，100张，70g内纸，250g厚纸封面尾面，单面印刷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水处理运行报表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三效强制循环蒸发器运行记录表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巡检表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渗滤液系统运行操作记录表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设备检修表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A线焚烧系统运行操作记录表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B线焚烧系统运行操作记录表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A线焚烧巡检记录表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B线焚烧巡检记录表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焚烧车间运行交接班记录表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A4，50张，70g内纸，250g厚纸封面尾面，正反面印刷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焚烧班组每日例行工作</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A4，50张，70g内纸，250g厚纸封面尾面，正反面印刷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焚烧车间自产危废流转登记簿（飞灰）</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焚烧车间自产危废流转登记簿（炉渣）</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行车岗位记录表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行车投料记录表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发电机运行记录本</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A4，50张，70g内纸，250g厚纸封面尾面，正反面印刷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汽轮机运行报表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汽轮机巡检表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液碱卸车安全确认表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废液处置登记表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班组隐患自查记录本</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A4，20张，70g内纸，250g厚纸封面尾面，正反面印刷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环保指标异常记录本</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天然气巡检记录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A4，20张，70g内纸，250g厚纸封面尾面，正反面印刷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臭气巡检记录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A4，20张，70g内纸，250g厚纸封面尾面，正反面印刷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凝汽汽轮机启动操作票记录本</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A4，60张，70g内纸，250g厚纸封面尾面，正反面印刷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凝汽汽轮机停止操作票记录本</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A4，60张，70g内纸，250g厚纸封面尾面，正反面印刷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电动叉车日常检查维护记录表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A4，56张，70g内纸，250g厚纸封面尾面，单面印刷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燃油叉车日常检查维护记录表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A4，56张，70g内纸，250g厚纸封面尾面，单面印刷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电叉充电巡检记录表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吨桶清洗机检查记录表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破碎物料检查表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破碎机运行前检查表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A4，56张，70g内纸，250g厚纸封面尾面，单面印刷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除臭系统运行记录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撕碎机运行前检查表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A4，56张，70g内纸，250g厚纸封面尾面，单面印刷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危废包材暂存库巡检记录表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危废物料暂存库巡检记录表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预处理车间巡检记录表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目检记录表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废物接收清单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14*21厘米，三联单，150页一本</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热敏标签纸</w:t>
            </w:r>
          </w:p>
        </w:tc>
        <w:tc>
          <w:tcPr>
            <w:tcW w:w="4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100mm✖50mm*1000张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榜单纸</w:t>
            </w:r>
          </w:p>
        </w:tc>
        <w:tc>
          <w:tcPr>
            <w:tcW w:w="4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三联，二等分，1000页纸 279mm*241mm（得力）</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燃油叉车日常检查维护记录表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普通医废处置人员消毒记录表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A4，4张，70g内纸，250g厚纸封面尾面，单面印刷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普通医废处置消毒记录表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A4，4张，70g内纸，250g厚纸封面尾面，单面印刷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医废车间巡检记录表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普通医废人员健康监测表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A4，50张，70g内纸，250g厚纸封面尾面，单面印刷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普通医废现场消毒记录表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医废桶待发前抽查记录表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医废设备缺陷统计表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收桶检查记录表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医废上料清洗交接班记录表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杭州临江环境能源有限有限公司医疗废弃物接收清单</w:t>
            </w:r>
          </w:p>
        </w:tc>
        <w:tc>
          <w:tcPr>
            <w:tcW w:w="4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21cm*15cm  三联可撕装订 50份（三联为一份） </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自卸车日常检查维护记录表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履带挖机日常检查维护记录表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轮式挖机日常检查维护记录表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飞灰槽罐车日常检查维护记录表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固化车间生产运行记录表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固化作业记录表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固化车间巡检记录表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A3，32张，70g内纸，250g厚纸封面尾面，单面印刷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危险废物刚性填埋记录表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危险废物柔性填埋记录表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刚性填埋场行车运行记录表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一期柔性填埋场地下水产生记录表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配套一期柔性填埋场地下水产生记录表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一期柔性填埋场渗滤液产生登记表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配套一期柔性填埋场渗滤液产生登记表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渗漏检测层监测记录表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渗滤液水位监测记录表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A4，15张，70g内纸，250g厚纸封面尾面，单面印刷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刚性填埋场渗滤液排放记录表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固化车间专项安全巡检表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设备部</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岗前教育</w:t>
            </w:r>
          </w:p>
        </w:tc>
        <w:tc>
          <w:tcPr>
            <w:tcW w:w="4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4A，62张，70g内纸，250g厚纸封面尾面，单面印刷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安全生产检查表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A4，20张，70g内纸，250g厚纸封面尾面，单面印刷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技术部</w:t>
            </w: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焚烧炉炉渣热灼减率分析单</w:t>
            </w:r>
          </w:p>
        </w:tc>
        <w:tc>
          <w:tcPr>
            <w:tcW w:w="4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二联单，19cm*12cm，50页/本</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锅炉给水水质记录</w:t>
            </w:r>
          </w:p>
        </w:tc>
        <w:tc>
          <w:tcPr>
            <w:tcW w:w="4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二联单，19cm*12cm，50页/本</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锅炉水运行记录</w:t>
            </w:r>
          </w:p>
        </w:tc>
        <w:tc>
          <w:tcPr>
            <w:tcW w:w="4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二联单，19cm*12cm，50页/本</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氨水含量分析单</w:t>
            </w:r>
          </w:p>
        </w:tc>
        <w:tc>
          <w:tcPr>
            <w:tcW w:w="4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二联单，19cm*10cm，50页/本</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氢氧化钠含量分析单</w:t>
            </w:r>
          </w:p>
        </w:tc>
        <w:tc>
          <w:tcPr>
            <w:tcW w:w="4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二联单，19cm*10cm，50页/本</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市场焚烧类样品报告单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A4单面（50页/本) ，可撕拉</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50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安全填埋类样品报告单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A4单面（50页/本) ，可撕拉</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指纹分析报告单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A4单面（50页/本) ，可撕拉</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200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物化类样品报告单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A4单面（50页/本) ，可撕拉</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焚烧类分析原始记录表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A4双面（50页/本），可撕拉</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焚烧类样品报告单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A4单面（50页/本) ，可撕拉</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安全填埋类分析原始记录表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A4双面（50页/本），可撕拉</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水质分析原始记录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A4单面（50页/本) ，可撕拉</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25</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水质分析检测记录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A4单面（50页/本) ，可撕拉</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仪器使用记录</w:t>
            </w:r>
          </w:p>
        </w:tc>
        <w:tc>
          <w:tcPr>
            <w:tcW w:w="4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4A，20张，70g内纸，250g厚纸封面尾面，单面印刷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50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仪器维护记录</w:t>
            </w:r>
          </w:p>
        </w:tc>
        <w:tc>
          <w:tcPr>
            <w:tcW w:w="4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4A，20张，70g内纸，250g厚纸封面尾面，单面印刷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50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耗材领用登记表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4A，50张，70g内纸，250g厚纸封面尾面，单面印刷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试剂标签</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可粘贴、表面不要有膜，6cm*5cm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200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样品标签</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可粘贴、表面不要有膜，6cm*5cm</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2000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岗前教育活动记录</w:t>
            </w:r>
          </w:p>
        </w:tc>
        <w:tc>
          <w:tcPr>
            <w:tcW w:w="4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4A，50张，70g内纸，250g厚纸封面尾面，单面印刷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三固生产现场日常检查表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4A，50张，70g内纸，250g厚纸封面尾面，单面印刷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市场部</w:t>
            </w: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危废标签（热敏纸）</w:t>
            </w:r>
          </w:p>
        </w:tc>
        <w:tc>
          <w:tcPr>
            <w:tcW w:w="49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20CM*20CM，特定格式（可提供样品）</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50000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安环部</w:t>
            </w: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班组重要参数记录日报</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值班记录本</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重点防火部位检查</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可燃气体探测器检查</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消防设备设施检查</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天然气管道检查</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危化品管理检查</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物流部</w:t>
            </w: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出车前安全例检记录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运输车辆监控数据记录</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动态监控巡查表</w:t>
            </w:r>
          </w:p>
        </w:tc>
        <w:tc>
          <w:tcPr>
            <w:tcW w:w="4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A4，32张，70g内纸，250g厚纸封面尾面，正反面印刷</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r>
    </w:tbl>
    <w:p>
      <w:pPr>
        <w:pStyle w:val="8"/>
        <w:numPr>
          <w:ilvl w:val="0"/>
          <w:numId w:val="0"/>
        </w:numPr>
        <w:rPr>
          <w:rFonts w:hint="default"/>
          <w:lang w:val="en-US" w:eastAsia="zh-CN"/>
        </w:rPr>
      </w:pPr>
    </w:p>
    <w:p>
      <w:pPr>
        <w:pStyle w:val="7"/>
        <w:ind w:firstLine="480" w:firstLineChars="200"/>
        <w:rPr>
          <w:rFonts w:hint="eastAsia" w:cs="仿宋" w:asciiTheme="minorEastAsia" w:hAnsiTheme="minorEastAsia"/>
          <w:kern w:val="0"/>
        </w:rPr>
      </w:pPr>
    </w:p>
    <w:p>
      <w:pPr>
        <w:pStyle w:val="7"/>
        <w:ind w:firstLine="480" w:firstLineChars="200"/>
        <w:rPr>
          <w:rFonts w:hint="eastAsia" w:cs="仿宋" w:asciiTheme="minorEastAsia" w:hAnsiTheme="minorEastAsia"/>
          <w:kern w:val="0"/>
          <w:lang w:val="en-US"/>
        </w:rPr>
      </w:pPr>
      <w:r>
        <w:rPr>
          <w:rFonts w:hint="eastAsia" w:cs="仿宋" w:asciiTheme="minorEastAsia" w:hAnsiTheme="minorEastAsia"/>
          <w:kern w:val="0"/>
        </w:rPr>
        <w:t>▲</w:t>
      </w:r>
      <w:r>
        <w:rPr>
          <w:rFonts w:hint="eastAsia" w:cs="仿宋" w:asciiTheme="minorEastAsia" w:hAnsiTheme="minorEastAsia"/>
          <w:kern w:val="0"/>
          <w:lang w:val="en-US"/>
        </w:rPr>
        <w:t>二、合同期限及履约方式</w:t>
      </w:r>
    </w:p>
    <w:p>
      <w:pPr>
        <w:pStyle w:val="7"/>
        <w:ind w:firstLine="480" w:firstLineChars="200"/>
        <w:rPr>
          <w:rFonts w:hint="eastAsia"/>
          <w:highlight w:val="none"/>
          <w:lang w:val="en-US"/>
        </w:rPr>
      </w:pPr>
      <w:r>
        <w:rPr>
          <w:rFonts w:hint="eastAsia"/>
          <w:highlight w:val="none"/>
          <w:lang w:val="en-US"/>
        </w:rPr>
        <w:t>1.合同期限：</w:t>
      </w:r>
      <w:r>
        <w:rPr>
          <w:rFonts w:hint="eastAsia"/>
          <w:highlight w:val="none"/>
          <w:lang w:val="en-US" w:eastAsia="zh-CN"/>
        </w:rPr>
        <w:t>一次性送货，供货结束后合同终止</w:t>
      </w:r>
      <w:r>
        <w:rPr>
          <w:rFonts w:hint="eastAsia"/>
          <w:highlight w:val="none"/>
          <w:lang w:val="en-US"/>
        </w:rPr>
        <w:t>；</w:t>
      </w:r>
    </w:p>
    <w:p>
      <w:pPr>
        <w:pStyle w:val="7"/>
        <w:ind w:firstLine="480" w:firstLineChars="200"/>
        <w:rPr>
          <w:rFonts w:hint="eastAsia" w:ascii="宋体"/>
          <w:highlight w:val="none"/>
          <w:lang w:val="en-US" w:eastAsia="zh-CN"/>
        </w:rPr>
      </w:pPr>
      <w:r>
        <w:rPr>
          <w:rFonts w:hint="eastAsia" w:ascii="宋体"/>
          <w:highlight w:val="none"/>
          <w:lang w:val="en-US" w:eastAsia="zh-CN"/>
        </w:rPr>
        <w:t>2.履约方式：合同签订后在甲方确定制作数量发出通知后，中标人在</w:t>
      </w:r>
      <w:r>
        <w:rPr>
          <w:rFonts w:hint="eastAsia"/>
          <w:highlight w:val="none"/>
          <w:lang w:val="en-US" w:eastAsia="zh-CN"/>
        </w:rPr>
        <w:t>7</w:t>
      </w:r>
      <w:r>
        <w:rPr>
          <w:rFonts w:hint="eastAsia" w:ascii="宋体"/>
          <w:highlight w:val="none"/>
          <w:lang w:val="en-US" w:eastAsia="zh-CN"/>
        </w:rPr>
        <w:t>个工作日内完成制作和送货（如因特殊定制内容需延长制作期的，中标人应在接到甲方制作通知后</w:t>
      </w:r>
      <w:r>
        <w:rPr>
          <w:rFonts w:hint="eastAsia"/>
          <w:highlight w:val="none"/>
          <w:lang w:val="en-US" w:eastAsia="zh-CN"/>
        </w:rPr>
        <w:t>1</w:t>
      </w:r>
      <w:r>
        <w:rPr>
          <w:rFonts w:hint="eastAsia" w:ascii="宋体"/>
          <w:highlight w:val="none"/>
          <w:lang w:val="en-US" w:eastAsia="zh-CN"/>
        </w:rPr>
        <w:t>日内告知具体制作时间）。</w:t>
      </w:r>
    </w:p>
    <w:p>
      <w:pPr>
        <w:pStyle w:val="7"/>
        <w:ind w:firstLine="480" w:firstLineChars="200"/>
        <w:rPr>
          <w:rFonts w:hint="default" w:cs="仿宋" w:asciiTheme="minorEastAsia" w:hAnsiTheme="minorEastAsia" w:eastAsiaTheme="minorEastAsia"/>
          <w:kern w:val="0"/>
          <w:lang w:val="en-US" w:eastAsia="zh-CN"/>
        </w:rPr>
      </w:pPr>
      <w:r>
        <w:rPr>
          <w:rFonts w:hint="eastAsia" w:cs="仿宋" w:asciiTheme="minorEastAsia" w:hAnsiTheme="minorEastAsia"/>
          <w:kern w:val="0"/>
          <w:lang w:val="en-US" w:eastAsia="zh-CN"/>
        </w:rPr>
        <w:t>3.送货地址：</w:t>
      </w:r>
      <w:r>
        <w:rPr>
          <w:rFonts w:hint="eastAsia" w:ascii="宋体"/>
          <w:highlight w:val="none"/>
          <w:lang w:val="en-US" w:eastAsia="zh-CN"/>
        </w:rPr>
        <w:t>杭州临江环境能源有限公司 浙江省杭州市钱塘区临江街道红十五路10388-123号</w:t>
      </w:r>
      <w:r>
        <w:rPr>
          <w:rFonts w:hint="eastAsia"/>
          <w:highlight w:val="none"/>
          <w:lang w:val="en-US" w:eastAsia="zh-CN"/>
        </w:rPr>
        <w:t>。</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1.型号等技术参数满足采购内容中的规格型号要求；</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1.中标人须提供货物送货单，配合采购人做好货物的到货数量验收工作，将货物运达采购人指定交货地点后及时书面通知采购人。</w:t>
      </w:r>
    </w:p>
    <w:p>
      <w:pPr>
        <w:pStyle w:val="7"/>
        <w:ind w:firstLine="480" w:firstLineChars="200"/>
        <w:rPr>
          <w:lang w:val="en-US"/>
        </w:rPr>
      </w:pPr>
      <w:r>
        <w:rPr>
          <w:rFonts w:hint="eastAsia"/>
          <w:lang w:val="en-US"/>
        </w:rPr>
        <w:t>2.双方指定人员现场确认送货数量并由双方签字确认。</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rFonts w:hint="eastAsia" w:ascii="宋体"/>
          <w:highlight w:val="none"/>
          <w:lang w:val="en-US" w:eastAsia="zh-CN"/>
        </w:rPr>
      </w:pPr>
      <w:r>
        <w:rPr>
          <w:rFonts w:hint="eastAsia" w:ascii="宋体"/>
          <w:highlight w:val="none"/>
          <w:lang w:val="en-US" w:eastAsia="zh-CN"/>
        </w:rPr>
        <w:t>本项目</w:t>
      </w:r>
      <w:r>
        <w:rPr>
          <w:rFonts w:hint="eastAsia" w:ascii="宋体"/>
          <w:highlight w:val="none"/>
          <w:lang w:val="en-US"/>
        </w:rPr>
        <w:t>根据采购人需要，</w:t>
      </w:r>
      <w:r>
        <w:rPr>
          <w:rFonts w:hint="eastAsia"/>
          <w:highlight w:val="none"/>
          <w:lang w:val="en-US" w:eastAsia="zh-CN"/>
        </w:rPr>
        <w:t>一次性供货</w:t>
      </w:r>
      <w:r>
        <w:rPr>
          <w:rFonts w:hint="eastAsia" w:ascii="宋体"/>
          <w:highlight w:val="none"/>
          <w:lang w:val="en-US"/>
        </w:rPr>
        <w:t>。供应商接到采购人送货通知后，</w:t>
      </w:r>
      <w:r>
        <w:rPr>
          <w:rFonts w:hint="eastAsia" w:ascii="宋体"/>
          <w:highlight w:val="none"/>
          <w:lang w:val="en-US" w:eastAsia="zh-CN"/>
        </w:rPr>
        <w:t>中标人在</w:t>
      </w:r>
      <w:r>
        <w:rPr>
          <w:rFonts w:hint="eastAsia"/>
          <w:highlight w:val="none"/>
          <w:lang w:val="en-US" w:eastAsia="zh-CN"/>
        </w:rPr>
        <w:t>7</w:t>
      </w:r>
      <w:r>
        <w:rPr>
          <w:rFonts w:hint="eastAsia" w:ascii="宋体"/>
          <w:highlight w:val="none"/>
          <w:lang w:val="en-US" w:eastAsia="zh-CN"/>
        </w:rPr>
        <w:t>个工作日内完成制作和送货（如因特殊定制内容需延长制作期的，中标人应在接到甲方制作通知后</w:t>
      </w:r>
      <w:r>
        <w:rPr>
          <w:rFonts w:hint="eastAsia"/>
          <w:highlight w:val="none"/>
          <w:lang w:val="en-US" w:eastAsia="zh-CN"/>
        </w:rPr>
        <w:t>1</w:t>
      </w:r>
      <w:r>
        <w:rPr>
          <w:rFonts w:hint="eastAsia" w:ascii="宋体"/>
          <w:highlight w:val="none"/>
          <w:lang w:val="en-US" w:eastAsia="zh-CN"/>
        </w:rPr>
        <w:t>日内告知具体制作时间）。</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rFonts w:hint="eastAsia" w:cs="仿宋" w:asciiTheme="minorEastAsia" w:hAnsiTheme="minorEastAsia"/>
          <w:b/>
          <w:sz w:val="36"/>
          <w:szCs w:val="36"/>
        </w:rPr>
      </w:pPr>
      <w:r>
        <w:rPr>
          <w:rFonts w:hint="eastAsia"/>
          <w:lang w:val="en-US"/>
        </w:rPr>
        <w:t>2.采购人不再对任何售后服务进行付费。中标人的派遣人员产生的一切费用由供应商承担。</w:t>
      </w:r>
    </w:p>
    <w:p>
      <w:pPr>
        <w:spacing w:line="460" w:lineRule="exact"/>
        <w:jc w:val="center"/>
        <w:rPr>
          <w:rFonts w:hint="eastAsia" w:cs="仿宋" w:asciiTheme="minorEastAsia" w:hAnsiTheme="minorEastAsia"/>
          <w:b/>
          <w:sz w:val="36"/>
          <w:szCs w:val="36"/>
        </w:rPr>
      </w:pPr>
    </w:p>
    <w:p>
      <w:pPr>
        <w:pStyle w:val="2"/>
        <w:rPr>
          <w:rFonts w:hint="eastAsia"/>
        </w:rPr>
      </w:pPr>
    </w:p>
    <w:p>
      <w:pPr>
        <w:spacing w:line="460" w:lineRule="exact"/>
        <w:jc w:val="center"/>
        <w:rPr>
          <w:rFonts w:hint="eastAsia"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2103"/>
      <w:bookmarkEnd w:id="19"/>
      <w:bookmarkStart w:id="20" w:name="_Toc184308089"/>
      <w:bookmarkEnd w:id="20"/>
      <w:bookmarkStart w:id="21" w:name="_Toc184314442"/>
      <w:bookmarkEnd w:id="21"/>
      <w:bookmarkStart w:id="22" w:name="_Toc184310290"/>
      <w:bookmarkEnd w:id="22"/>
      <w:bookmarkStart w:id="23" w:name="_Toc184310281"/>
      <w:bookmarkEnd w:id="23"/>
      <w:bookmarkStart w:id="24" w:name="_Toc184314425"/>
      <w:bookmarkEnd w:id="24"/>
      <w:bookmarkStart w:id="25" w:name="_Toc184310327"/>
      <w:bookmarkEnd w:id="25"/>
      <w:bookmarkStart w:id="26" w:name="_Toc184314446"/>
      <w:bookmarkEnd w:id="26"/>
      <w:bookmarkStart w:id="27" w:name="_Toc184312085"/>
      <w:bookmarkEnd w:id="27"/>
      <w:bookmarkStart w:id="28" w:name="_Toc184312089"/>
      <w:bookmarkEnd w:id="28"/>
      <w:bookmarkStart w:id="29" w:name="_Toc184312124"/>
      <w:bookmarkEnd w:id="29"/>
      <w:bookmarkStart w:id="30" w:name="_Toc184313274"/>
      <w:bookmarkEnd w:id="30"/>
      <w:bookmarkStart w:id="31" w:name="_Toc184312112"/>
      <w:bookmarkEnd w:id="31"/>
      <w:bookmarkStart w:id="32" w:name="_Toc184312133"/>
      <w:bookmarkEnd w:id="32"/>
      <w:bookmarkStart w:id="33" w:name="_Toc184313239"/>
      <w:bookmarkEnd w:id="33"/>
      <w:bookmarkStart w:id="34" w:name="_Toc184312121"/>
      <w:bookmarkEnd w:id="34"/>
      <w:bookmarkStart w:id="35" w:name="_Toc184314424"/>
      <w:bookmarkEnd w:id="35"/>
      <w:bookmarkStart w:id="36" w:name="_Toc184312076"/>
      <w:bookmarkEnd w:id="36"/>
      <w:bookmarkStart w:id="37" w:name="_Toc184313300"/>
      <w:bookmarkEnd w:id="37"/>
      <w:bookmarkStart w:id="38" w:name="_Toc184314477"/>
      <w:bookmarkEnd w:id="38"/>
      <w:bookmarkStart w:id="39" w:name="_Toc184310342"/>
      <w:bookmarkEnd w:id="39"/>
      <w:bookmarkStart w:id="40" w:name="_Toc184313292"/>
      <w:bookmarkEnd w:id="40"/>
      <w:bookmarkStart w:id="41" w:name="_Toc184312134"/>
      <w:bookmarkEnd w:id="41"/>
      <w:bookmarkStart w:id="42" w:name="_Toc184308087"/>
      <w:bookmarkEnd w:id="42"/>
      <w:bookmarkStart w:id="43" w:name="_Toc184313249"/>
      <w:bookmarkEnd w:id="43"/>
      <w:bookmarkStart w:id="44" w:name="_Toc184313310"/>
      <w:bookmarkEnd w:id="44"/>
      <w:bookmarkStart w:id="45" w:name="_Toc184314420"/>
      <w:bookmarkEnd w:id="45"/>
      <w:bookmarkStart w:id="46" w:name="_Toc184312070"/>
      <w:bookmarkEnd w:id="46"/>
      <w:bookmarkStart w:id="47" w:name="_Toc184313282"/>
      <w:bookmarkEnd w:id="47"/>
      <w:bookmarkStart w:id="48" w:name="_Toc184314450"/>
      <w:bookmarkEnd w:id="48"/>
      <w:bookmarkStart w:id="49" w:name="_Toc184312110"/>
      <w:bookmarkEnd w:id="49"/>
      <w:bookmarkStart w:id="50" w:name="_Toc184308066"/>
      <w:bookmarkEnd w:id="50"/>
      <w:bookmarkStart w:id="51" w:name="_Toc184308037"/>
      <w:bookmarkEnd w:id="51"/>
      <w:bookmarkStart w:id="52" w:name="_Toc184313247"/>
      <w:bookmarkEnd w:id="52"/>
      <w:bookmarkStart w:id="53" w:name="_Toc184313287"/>
      <w:bookmarkEnd w:id="53"/>
      <w:bookmarkStart w:id="54" w:name="_Toc184310285"/>
      <w:bookmarkEnd w:id="54"/>
      <w:bookmarkStart w:id="55" w:name="_Toc184310323"/>
      <w:bookmarkEnd w:id="55"/>
      <w:bookmarkStart w:id="56" w:name="_Toc184312117"/>
      <w:bookmarkEnd w:id="56"/>
      <w:bookmarkStart w:id="57" w:name="_Toc184310319"/>
      <w:bookmarkEnd w:id="57"/>
      <w:bookmarkStart w:id="58" w:name="_Toc184308075"/>
      <w:bookmarkEnd w:id="58"/>
      <w:bookmarkStart w:id="59" w:name="_Toc184312115"/>
      <w:bookmarkEnd w:id="59"/>
      <w:bookmarkStart w:id="60" w:name="_Toc184308073"/>
      <w:bookmarkEnd w:id="60"/>
      <w:bookmarkStart w:id="61" w:name="_Toc184314470"/>
      <w:bookmarkEnd w:id="61"/>
      <w:bookmarkStart w:id="62" w:name="_Toc184310295"/>
      <w:bookmarkEnd w:id="62"/>
      <w:bookmarkStart w:id="63" w:name="_Toc184310317"/>
      <w:bookmarkEnd w:id="63"/>
      <w:bookmarkStart w:id="64" w:name="_Toc184314466"/>
      <w:bookmarkEnd w:id="64"/>
      <w:bookmarkStart w:id="65" w:name="_Toc184312069"/>
      <w:bookmarkEnd w:id="65"/>
      <w:bookmarkStart w:id="66" w:name="_Toc184310329"/>
      <w:bookmarkEnd w:id="66"/>
      <w:bookmarkStart w:id="67" w:name="_Toc184308040"/>
      <w:bookmarkEnd w:id="67"/>
      <w:bookmarkStart w:id="68" w:name="_Toc184314456"/>
      <w:bookmarkEnd w:id="68"/>
      <w:bookmarkStart w:id="69" w:name="_Toc184314449"/>
      <w:bookmarkEnd w:id="69"/>
      <w:bookmarkStart w:id="70" w:name="_Toc184310286"/>
      <w:bookmarkEnd w:id="70"/>
      <w:bookmarkStart w:id="71" w:name="_Toc184310276"/>
      <w:bookmarkEnd w:id="71"/>
      <w:bookmarkStart w:id="72" w:name="_Toc184308078"/>
      <w:bookmarkEnd w:id="72"/>
      <w:bookmarkStart w:id="73" w:name="_Toc184312073"/>
      <w:bookmarkEnd w:id="73"/>
      <w:bookmarkStart w:id="74" w:name="_Toc184308096"/>
      <w:bookmarkEnd w:id="74"/>
      <w:bookmarkStart w:id="75" w:name="_Toc184312111"/>
      <w:bookmarkEnd w:id="75"/>
      <w:bookmarkStart w:id="76" w:name="_Toc184308077"/>
      <w:bookmarkEnd w:id="76"/>
      <w:bookmarkStart w:id="77" w:name="_Toc184314438"/>
      <w:bookmarkEnd w:id="77"/>
      <w:bookmarkStart w:id="78" w:name="_Toc184310287"/>
      <w:bookmarkEnd w:id="78"/>
      <w:bookmarkStart w:id="79" w:name="_Toc184312101"/>
      <w:bookmarkEnd w:id="79"/>
      <w:bookmarkStart w:id="80" w:name="_Toc184308090"/>
      <w:bookmarkEnd w:id="80"/>
      <w:bookmarkStart w:id="81" w:name="_Toc184314441"/>
      <w:bookmarkEnd w:id="81"/>
      <w:bookmarkStart w:id="82" w:name="_Toc184312138"/>
      <w:bookmarkEnd w:id="82"/>
      <w:bookmarkStart w:id="83" w:name="_Toc184308042"/>
      <w:bookmarkEnd w:id="83"/>
      <w:bookmarkStart w:id="84" w:name="_Toc184313279"/>
      <w:bookmarkEnd w:id="84"/>
      <w:bookmarkStart w:id="85" w:name="_Toc184308084"/>
      <w:bookmarkEnd w:id="85"/>
      <w:bookmarkStart w:id="86" w:name="_Toc184308076"/>
      <w:bookmarkEnd w:id="86"/>
      <w:bookmarkStart w:id="87" w:name="_Toc184314460"/>
      <w:bookmarkEnd w:id="87"/>
      <w:bookmarkStart w:id="88" w:name="_Toc184312106"/>
      <w:bookmarkEnd w:id="88"/>
      <w:bookmarkStart w:id="89" w:name="_Toc184310333"/>
      <w:bookmarkEnd w:id="89"/>
      <w:bookmarkStart w:id="90" w:name="_Toc184313252"/>
      <w:bookmarkEnd w:id="90"/>
      <w:bookmarkStart w:id="91" w:name="_Toc184312097"/>
      <w:bookmarkEnd w:id="91"/>
      <w:bookmarkStart w:id="92" w:name="_Toc184314415"/>
      <w:bookmarkEnd w:id="92"/>
      <w:bookmarkStart w:id="93" w:name="_Toc184314468"/>
      <w:bookmarkEnd w:id="93"/>
      <w:bookmarkStart w:id="94" w:name="_Toc184314428"/>
      <w:bookmarkEnd w:id="94"/>
      <w:bookmarkStart w:id="95" w:name="_Toc184314479"/>
      <w:bookmarkEnd w:id="95"/>
      <w:bookmarkStart w:id="96" w:name="_Toc184313288"/>
      <w:bookmarkEnd w:id="96"/>
      <w:bookmarkStart w:id="97" w:name="_Toc184308055"/>
      <w:bookmarkEnd w:id="97"/>
      <w:bookmarkStart w:id="98" w:name="_Toc184313263"/>
      <w:bookmarkEnd w:id="98"/>
      <w:bookmarkStart w:id="99" w:name="_Toc184308047"/>
      <w:bookmarkEnd w:id="99"/>
      <w:bookmarkStart w:id="100" w:name="_Toc184310337"/>
      <w:bookmarkEnd w:id="100"/>
      <w:bookmarkStart w:id="101" w:name="_Toc184310296"/>
      <w:bookmarkEnd w:id="101"/>
      <w:bookmarkStart w:id="102" w:name="_Toc184310328"/>
      <w:bookmarkEnd w:id="102"/>
      <w:bookmarkStart w:id="103" w:name="_Toc184312127"/>
      <w:bookmarkEnd w:id="103"/>
      <w:bookmarkStart w:id="104" w:name="_Toc184314471"/>
      <w:bookmarkEnd w:id="104"/>
      <w:bookmarkStart w:id="105" w:name="_Toc184308106"/>
      <w:bookmarkEnd w:id="105"/>
      <w:bookmarkStart w:id="106" w:name="_Toc184310273"/>
      <w:bookmarkEnd w:id="106"/>
      <w:bookmarkStart w:id="107" w:name="_Toc184308043"/>
      <w:bookmarkEnd w:id="107"/>
      <w:bookmarkStart w:id="108" w:name="_Toc184314421"/>
      <w:bookmarkEnd w:id="108"/>
      <w:bookmarkStart w:id="109" w:name="_Toc184313246"/>
      <w:bookmarkEnd w:id="109"/>
      <w:bookmarkStart w:id="110" w:name="_Toc184310278"/>
      <w:bookmarkEnd w:id="110"/>
      <w:bookmarkStart w:id="111" w:name="_Toc184313260"/>
      <w:bookmarkEnd w:id="111"/>
      <w:bookmarkStart w:id="112" w:name="_Toc184308058"/>
      <w:bookmarkEnd w:id="112"/>
      <w:bookmarkStart w:id="113" w:name="_Toc184310302"/>
      <w:bookmarkEnd w:id="113"/>
      <w:bookmarkStart w:id="114" w:name="_Toc184308097"/>
      <w:bookmarkEnd w:id="114"/>
      <w:bookmarkStart w:id="115" w:name="_Toc184312132"/>
      <w:bookmarkEnd w:id="115"/>
      <w:bookmarkStart w:id="116" w:name="_Toc184308065"/>
      <w:bookmarkEnd w:id="116"/>
      <w:bookmarkStart w:id="117" w:name="_Toc184313244"/>
      <w:bookmarkEnd w:id="117"/>
      <w:bookmarkStart w:id="118" w:name="_Toc184310303"/>
      <w:bookmarkEnd w:id="118"/>
      <w:bookmarkStart w:id="119" w:name="_Toc184313267"/>
      <w:bookmarkEnd w:id="119"/>
      <w:bookmarkStart w:id="120" w:name="_Toc184313275"/>
      <w:bookmarkEnd w:id="120"/>
      <w:bookmarkStart w:id="121" w:name="_Toc184314469"/>
      <w:bookmarkEnd w:id="121"/>
      <w:bookmarkStart w:id="122" w:name="_Toc184313240"/>
      <w:bookmarkEnd w:id="122"/>
      <w:bookmarkStart w:id="123" w:name="_Toc184313248"/>
      <w:bookmarkEnd w:id="123"/>
      <w:bookmarkStart w:id="124" w:name="_Toc184314432"/>
      <w:bookmarkEnd w:id="124"/>
      <w:bookmarkStart w:id="125" w:name="_Toc184312075"/>
      <w:bookmarkEnd w:id="125"/>
      <w:bookmarkStart w:id="126" w:name="_Toc184310304"/>
      <w:bookmarkEnd w:id="126"/>
      <w:bookmarkStart w:id="127" w:name="_Toc184310289"/>
      <w:bookmarkEnd w:id="127"/>
      <w:bookmarkStart w:id="128" w:name="_Toc184310310"/>
      <w:bookmarkEnd w:id="128"/>
      <w:bookmarkStart w:id="129" w:name="_Toc184308070"/>
      <w:bookmarkEnd w:id="129"/>
      <w:bookmarkStart w:id="130" w:name="_Toc184312095"/>
      <w:bookmarkEnd w:id="130"/>
      <w:bookmarkStart w:id="131" w:name="_Toc184313305"/>
      <w:bookmarkEnd w:id="131"/>
      <w:bookmarkStart w:id="132" w:name="_Toc184314431"/>
      <w:bookmarkEnd w:id="132"/>
      <w:bookmarkStart w:id="133" w:name="_Toc184314454"/>
      <w:bookmarkEnd w:id="133"/>
      <w:bookmarkStart w:id="134" w:name="_Toc184312086"/>
      <w:bookmarkEnd w:id="134"/>
      <w:bookmarkStart w:id="135" w:name="_Toc184312137"/>
      <w:bookmarkEnd w:id="135"/>
      <w:bookmarkStart w:id="136" w:name="_Toc184310274"/>
      <w:bookmarkEnd w:id="136"/>
      <w:bookmarkStart w:id="137" w:name="_Toc184314451"/>
      <w:bookmarkEnd w:id="137"/>
      <w:bookmarkStart w:id="138" w:name="_Toc184310314"/>
      <w:bookmarkEnd w:id="138"/>
      <w:bookmarkStart w:id="139" w:name="_Toc184314459"/>
      <w:bookmarkEnd w:id="139"/>
      <w:bookmarkStart w:id="140" w:name="_Toc184313250"/>
      <w:bookmarkEnd w:id="140"/>
      <w:bookmarkStart w:id="141" w:name="_Toc184312135"/>
      <w:bookmarkEnd w:id="141"/>
      <w:bookmarkStart w:id="142" w:name="_Toc184308062"/>
      <w:bookmarkEnd w:id="142"/>
      <w:bookmarkStart w:id="143" w:name="_Toc184314411"/>
      <w:bookmarkEnd w:id="143"/>
      <w:bookmarkStart w:id="144" w:name="_Toc184314439"/>
      <w:bookmarkEnd w:id="144"/>
      <w:bookmarkStart w:id="145" w:name="_Toc184313280"/>
      <w:bookmarkEnd w:id="145"/>
      <w:bookmarkStart w:id="146" w:name="_Toc184312067"/>
      <w:bookmarkEnd w:id="146"/>
      <w:bookmarkStart w:id="147" w:name="_Toc184314422"/>
      <w:bookmarkEnd w:id="147"/>
      <w:bookmarkStart w:id="148" w:name="_Toc184313254"/>
      <w:bookmarkEnd w:id="148"/>
      <w:bookmarkStart w:id="149" w:name="_Toc184312120"/>
      <w:bookmarkEnd w:id="149"/>
      <w:bookmarkStart w:id="150" w:name="_Toc184310306"/>
      <w:bookmarkEnd w:id="150"/>
      <w:bookmarkStart w:id="151" w:name="_Toc184314423"/>
      <w:bookmarkEnd w:id="151"/>
      <w:bookmarkStart w:id="152" w:name="_Toc184314413"/>
      <w:bookmarkEnd w:id="152"/>
      <w:bookmarkStart w:id="153" w:name="_Toc184312078"/>
      <w:bookmarkEnd w:id="153"/>
      <w:bookmarkStart w:id="154" w:name="_Toc184313258"/>
      <w:bookmarkEnd w:id="154"/>
      <w:bookmarkStart w:id="155" w:name="_Toc184308053"/>
      <w:bookmarkEnd w:id="155"/>
      <w:bookmarkStart w:id="156" w:name="_Toc184308107"/>
      <w:bookmarkEnd w:id="156"/>
      <w:bookmarkStart w:id="157" w:name="_Toc184308098"/>
      <w:bookmarkEnd w:id="157"/>
      <w:bookmarkStart w:id="158" w:name="_Toc184308105"/>
      <w:bookmarkEnd w:id="158"/>
      <w:bookmarkStart w:id="159" w:name="_Toc184312130"/>
      <w:bookmarkEnd w:id="159"/>
      <w:bookmarkStart w:id="160" w:name="_Toc184310326"/>
      <w:bookmarkEnd w:id="160"/>
      <w:bookmarkStart w:id="161" w:name="_Toc184308072"/>
      <w:bookmarkEnd w:id="161"/>
      <w:bookmarkStart w:id="162" w:name="_Toc184308103"/>
      <w:bookmarkEnd w:id="162"/>
      <w:bookmarkStart w:id="163" w:name="_Toc184312113"/>
      <w:bookmarkEnd w:id="163"/>
      <w:bookmarkStart w:id="164" w:name="_Toc184312083"/>
      <w:bookmarkEnd w:id="164"/>
      <w:bookmarkStart w:id="165" w:name="_Toc184310308"/>
      <w:bookmarkEnd w:id="165"/>
      <w:bookmarkStart w:id="166" w:name="_Toc184313271"/>
      <w:bookmarkEnd w:id="166"/>
      <w:bookmarkStart w:id="167" w:name="_Toc184310335"/>
      <w:bookmarkEnd w:id="167"/>
      <w:bookmarkStart w:id="168" w:name="_Toc184312136"/>
      <w:bookmarkEnd w:id="168"/>
      <w:bookmarkStart w:id="169" w:name="_Toc184308045"/>
      <w:bookmarkEnd w:id="169"/>
      <w:bookmarkStart w:id="170" w:name="_Toc184313291"/>
      <w:bookmarkEnd w:id="170"/>
      <w:bookmarkStart w:id="171" w:name="_Toc184310316"/>
      <w:bookmarkEnd w:id="171"/>
      <w:bookmarkStart w:id="172" w:name="_Toc184313272"/>
      <w:bookmarkEnd w:id="172"/>
      <w:bookmarkStart w:id="173" w:name="_Toc184312116"/>
      <w:bookmarkEnd w:id="173"/>
      <w:bookmarkStart w:id="174" w:name="_Toc184314464"/>
      <w:bookmarkEnd w:id="174"/>
      <w:bookmarkStart w:id="175" w:name="_Toc184314473"/>
      <w:bookmarkEnd w:id="175"/>
      <w:bookmarkStart w:id="176" w:name="_Toc184308093"/>
      <w:bookmarkEnd w:id="176"/>
      <w:bookmarkStart w:id="177" w:name="_Toc184314475"/>
      <w:bookmarkEnd w:id="177"/>
      <w:bookmarkStart w:id="178" w:name="_Toc184313306"/>
      <w:bookmarkEnd w:id="178"/>
      <w:bookmarkStart w:id="179" w:name="_Toc184314465"/>
      <w:bookmarkEnd w:id="179"/>
      <w:bookmarkStart w:id="180" w:name="_Toc184314482"/>
      <w:bookmarkEnd w:id="180"/>
      <w:bookmarkStart w:id="181" w:name="_Toc184310343"/>
      <w:bookmarkEnd w:id="181"/>
      <w:bookmarkStart w:id="182" w:name="_Toc184312114"/>
      <w:bookmarkEnd w:id="182"/>
      <w:bookmarkStart w:id="183" w:name="_Toc184310299"/>
      <w:bookmarkEnd w:id="183"/>
      <w:bookmarkStart w:id="184" w:name="_Toc184313301"/>
      <w:bookmarkEnd w:id="184"/>
      <w:bookmarkStart w:id="185" w:name="_Toc184308071"/>
      <w:bookmarkEnd w:id="185"/>
      <w:bookmarkStart w:id="186" w:name="_Toc184308099"/>
      <w:bookmarkEnd w:id="186"/>
      <w:bookmarkStart w:id="187" w:name="_Toc184310307"/>
      <w:bookmarkEnd w:id="187"/>
      <w:bookmarkStart w:id="188" w:name="_Toc184312107"/>
      <w:bookmarkEnd w:id="188"/>
      <w:bookmarkStart w:id="189" w:name="_Toc184313270"/>
      <w:bookmarkEnd w:id="189"/>
      <w:bookmarkStart w:id="190" w:name="_Toc184314480"/>
      <w:bookmarkEnd w:id="190"/>
      <w:bookmarkStart w:id="191" w:name="_Toc184312099"/>
      <w:bookmarkEnd w:id="191"/>
      <w:bookmarkStart w:id="192" w:name="_Toc184313276"/>
      <w:bookmarkEnd w:id="192"/>
      <w:bookmarkStart w:id="193" w:name="_Toc184312080"/>
      <w:bookmarkEnd w:id="193"/>
      <w:bookmarkStart w:id="194" w:name="_Toc184312100"/>
      <w:bookmarkEnd w:id="194"/>
      <w:bookmarkStart w:id="195" w:name="_Toc184310309"/>
      <w:bookmarkEnd w:id="195"/>
      <w:bookmarkStart w:id="196" w:name="_Toc184308060"/>
      <w:bookmarkEnd w:id="196"/>
      <w:bookmarkStart w:id="197" w:name="_Toc184312079"/>
      <w:bookmarkEnd w:id="197"/>
      <w:bookmarkStart w:id="198" w:name="_Toc184310318"/>
      <w:bookmarkEnd w:id="198"/>
      <w:bookmarkStart w:id="199" w:name="_Toc184308052"/>
      <w:bookmarkEnd w:id="199"/>
      <w:bookmarkStart w:id="200" w:name="_Toc184313303"/>
      <w:bookmarkEnd w:id="200"/>
      <w:bookmarkStart w:id="201" w:name="_Toc184308050"/>
      <w:bookmarkEnd w:id="201"/>
      <w:bookmarkStart w:id="202" w:name="_Toc184308068"/>
      <w:bookmarkEnd w:id="202"/>
      <w:bookmarkStart w:id="203" w:name="_Toc184313284"/>
      <w:bookmarkEnd w:id="203"/>
      <w:bookmarkStart w:id="204" w:name="_Toc184313299"/>
      <w:bookmarkEnd w:id="204"/>
      <w:bookmarkStart w:id="205" w:name="_Toc184313253"/>
      <w:bookmarkEnd w:id="205"/>
      <w:bookmarkStart w:id="206" w:name="_Toc184314476"/>
      <w:bookmarkEnd w:id="206"/>
      <w:bookmarkStart w:id="207" w:name="_Toc184314447"/>
      <w:bookmarkEnd w:id="207"/>
      <w:bookmarkStart w:id="208" w:name="_Toc184313261"/>
      <w:bookmarkEnd w:id="208"/>
      <w:bookmarkStart w:id="209" w:name="_Toc184308082"/>
      <w:bookmarkEnd w:id="209"/>
      <w:bookmarkStart w:id="210" w:name="_Toc184313277"/>
      <w:bookmarkEnd w:id="210"/>
      <w:bookmarkStart w:id="211" w:name="_Toc184314435"/>
      <w:bookmarkEnd w:id="211"/>
      <w:bookmarkStart w:id="212" w:name="_Toc184313265"/>
      <w:bookmarkEnd w:id="212"/>
      <w:bookmarkStart w:id="213" w:name="_Toc184308051"/>
      <w:bookmarkEnd w:id="213"/>
      <w:bookmarkStart w:id="214" w:name="_Toc184313251"/>
      <w:bookmarkEnd w:id="214"/>
      <w:bookmarkStart w:id="215" w:name="_Toc184310336"/>
      <w:bookmarkEnd w:id="215"/>
      <w:bookmarkStart w:id="216" w:name="_Toc184314443"/>
      <w:bookmarkEnd w:id="216"/>
      <w:bookmarkStart w:id="217" w:name="_Toc184308074"/>
      <w:bookmarkEnd w:id="217"/>
      <w:bookmarkStart w:id="218" w:name="_Toc184314455"/>
      <w:bookmarkEnd w:id="218"/>
      <w:bookmarkStart w:id="219" w:name="_Toc184313297"/>
      <w:bookmarkEnd w:id="219"/>
      <w:bookmarkStart w:id="220" w:name="_Toc184310279"/>
      <w:bookmarkEnd w:id="220"/>
      <w:bookmarkStart w:id="221" w:name="_Toc184310340"/>
      <w:bookmarkEnd w:id="221"/>
      <w:bookmarkStart w:id="222" w:name="_Toc184312123"/>
      <w:bookmarkEnd w:id="222"/>
      <w:bookmarkStart w:id="223" w:name="_Toc184310305"/>
      <w:bookmarkEnd w:id="223"/>
      <w:bookmarkStart w:id="224" w:name="_Toc184310332"/>
      <w:bookmarkEnd w:id="224"/>
      <w:bookmarkStart w:id="225" w:name="_Toc184308102"/>
      <w:bookmarkEnd w:id="225"/>
      <w:bookmarkStart w:id="226" w:name="_Toc184313278"/>
      <w:bookmarkEnd w:id="226"/>
      <w:bookmarkStart w:id="227" w:name="_Toc184312092"/>
      <w:bookmarkEnd w:id="227"/>
      <w:bookmarkStart w:id="228" w:name="_Toc184313256"/>
      <w:bookmarkEnd w:id="228"/>
      <w:bookmarkStart w:id="229" w:name="_Toc184314436"/>
      <w:bookmarkEnd w:id="229"/>
      <w:bookmarkStart w:id="230" w:name="_Toc184310275"/>
      <w:bookmarkEnd w:id="230"/>
      <w:bookmarkStart w:id="231" w:name="_Toc184312096"/>
      <w:bookmarkEnd w:id="231"/>
      <w:bookmarkStart w:id="232" w:name="_Toc184313238"/>
      <w:bookmarkEnd w:id="232"/>
      <w:bookmarkStart w:id="233" w:name="_Toc184310339"/>
      <w:bookmarkEnd w:id="233"/>
      <w:bookmarkStart w:id="234" w:name="_Toc184308063"/>
      <w:bookmarkEnd w:id="234"/>
      <w:bookmarkStart w:id="235" w:name="_Toc184313294"/>
      <w:bookmarkEnd w:id="235"/>
      <w:bookmarkStart w:id="236" w:name="_Toc184310298"/>
      <w:bookmarkEnd w:id="236"/>
      <w:bookmarkStart w:id="237" w:name="_Toc184310313"/>
      <w:bookmarkEnd w:id="237"/>
      <w:bookmarkStart w:id="238" w:name="_Toc184308100"/>
      <w:bookmarkEnd w:id="238"/>
      <w:bookmarkStart w:id="239" w:name="_Toc184310293"/>
      <w:bookmarkEnd w:id="239"/>
      <w:bookmarkStart w:id="240" w:name="_Toc184314478"/>
      <w:bookmarkEnd w:id="240"/>
      <w:bookmarkStart w:id="241" w:name="_Toc184310331"/>
      <w:bookmarkEnd w:id="241"/>
      <w:bookmarkStart w:id="242" w:name="_Toc184313285"/>
      <w:bookmarkEnd w:id="242"/>
      <w:bookmarkStart w:id="243" w:name="_Toc184310284"/>
      <w:bookmarkEnd w:id="243"/>
      <w:bookmarkStart w:id="244" w:name="_Toc184312084"/>
      <w:bookmarkEnd w:id="244"/>
      <w:bookmarkStart w:id="245" w:name="_Toc184314426"/>
      <w:bookmarkEnd w:id="245"/>
      <w:bookmarkStart w:id="246" w:name="_Toc184313259"/>
      <w:bookmarkEnd w:id="246"/>
      <w:bookmarkStart w:id="247" w:name="_Toc184308108"/>
      <w:bookmarkEnd w:id="247"/>
      <w:bookmarkStart w:id="248" w:name="_Toc184314410"/>
      <w:bookmarkEnd w:id="248"/>
      <w:bookmarkStart w:id="249" w:name="_Toc184314444"/>
      <w:bookmarkEnd w:id="249"/>
      <w:bookmarkStart w:id="250" w:name="_Toc184310344"/>
      <w:bookmarkEnd w:id="250"/>
      <w:bookmarkStart w:id="251" w:name="_Toc184313309"/>
      <w:bookmarkEnd w:id="251"/>
      <w:bookmarkStart w:id="252" w:name="_Toc184313262"/>
      <w:bookmarkEnd w:id="252"/>
      <w:bookmarkStart w:id="253" w:name="_Toc184308054"/>
      <w:bookmarkEnd w:id="253"/>
      <w:bookmarkStart w:id="254" w:name="_Toc184308041"/>
      <w:bookmarkEnd w:id="254"/>
      <w:bookmarkStart w:id="255" w:name="_Toc184313268"/>
      <w:bookmarkEnd w:id="255"/>
      <w:bookmarkStart w:id="256" w:name="_Toc184308038"/>
      <w:bookmarkEnd w:id="256"/>
      <w:bookmarkStart w:id="257" w:name="_Toc184308104"/>
      <w:bookmarkEnd w:id="257"/>
      <w:bookmarkStart w:id="258" w:name="_Toc184313245"/>
      <w:bookmarkEnd w:id="258"/>
      <w:bookmarkStart w:id="259" w:name="_Toc184312108"/>
      <w:bookmarkEnd w:id="259"/>
      <w:bookmarkStart w:id="260" w:name="_Toc184313255"/>
      <w:bookmarkEnd w:id="260"/>
      <w:bookmarkStart w:id="261" w:name="_Toc184310291"/>
      <w:bookmarkEnd w:id="261"/>
      <w:bookmarkStart w:id="262" w:name="_Toc184308056"/>
      <w:bookmarkEnd w:id="262"/>
      <w:bookmarkStart w:id="263" w:name="_Toc184310322"/>
      <w:bookmarkEnd w:id="263"/>
      <w:bookmarkStart w:id="264" w:name="_Toc184314412"/>
      <w:bookmarkEnd w:id="264"/>
      <w:bookmarkStart w:id="265" w:name="_Toc184314417"/>
      <w:bookmarkEnd w:id="265"/>
      <w:bookmarkStart w:id="266" w:name="_Toc184308069"/>
      <w:bookmarkEnd w:id="266"/>
      <w:bookmarkStart w:id="267" w:name="_Toc184313241"/>
      <w:bookmarkEnd w:id="267"/>
      <w:bookmarkStart w:id="268" w:name="_Toc184312128"/>
      <w:bookmarkEnd w:id="268"/>
      <w:bookmarkStart w:id="269" w:name="_Toc184314474"/>
      <w:bookmarkEnd w:id="269"/>
      <w:bookmarkStart w:id="270" w:name="_Toc184313243"/>
      <w:bookmarkEnd w:id="270"/>
      <w:bookmarkStart w:id="271" w:name="_Toc184312090"/>
      <w:bookmarkEnd w:id="271"/>
      <w:bookmarkStart w:id="272" w:name="_Toc184313273"/>
      <w:bookmarkEnd w:id="272"/>
      <w:bookmarkStart w:id="273" w:name="_Toc184313290"/>
      <w:bookmarkEnd w:id="273"/>
      <w:bookmarkStart w:id="274" w:name="_Toc184314472"/>
      <w:bookmarkEnd w:id="274"/>
      <w:bookmarkStart w:id="275" w:name="_Toc184308091"/>
      <w:bookmarkEnd w:id="275"/>
      <w:bookmarkStart w:id="276" w:name="_Toc184313302"/>
      <w:bookmarkEnd w:id="276"/>
      <w:bookmarkStart w:id="277" w:name="_Toc184312139"/>
      <w:bookmarkEnd w:id="277"/>
      <w:bookmarkStart w:id="278" w:name="_Toc184314414"/>
      <w:bookmarkEnd w:id="278"/>
      <w:bookmarkStart w:id="279" w:name="_Toc184308046"/>
      <w:bookmarkEnd w:id="279"/>
      <w:bookmarkStart w:id="280" w:name="_Toc184308085"/>
      <w:bookmarkEnd w:id="280"/>
      <w:bookmarkStart w:id="281" w:name="_Toc184312131"/>
      <w:bookmarkEnd w:id="281"/>
      <w:bookmarkStart w:id="282" w:name="_Toc184310321"/>
      <w:bookmarkEnd w:id="282"/>
      <w:bookmarkStart w:id="283" w:name="_Toc184313257"/>
      <w:bookmarkEnd w:id="283"/>
      <w:bookmarkStart w:id="284" w:name="_Toc184314418"/>
      <w:bookmarkEnd w:id="284"/>
      <w:bookmarkStart w:id="285" w:name="_Toc184313289"/>
      <w:bookmarkEnd w:id="285"/>
      <w:bookmarkStart w:id="286" w:name="_Toc184308092"/>
      <w:bookmarkEnd w:id="286"/>
      <w:bookmarkStart w:id="287" w:name="_Toc184310334"/>
      <w:bookmarkEnd w:id="287"/>
      <w:bookmarkStart w:id="288" w:name="_Toc184310297"/>
      <w:bookmarkEnd w:id="288"/>
      <w:bookmarkStart w:id="289" w:name="_Toc184310325"/>
      <w:bookmarkEnd w:id="289"/>
      <w:bookmarkStart w:id="290" w:name="_Toc184310312"/>
      <w:bookmarkEnd w:id="290"/>
      <w:bookmarkStart w:id="291" w:name="_Toc184313266"/>
      <w:bookmarkEnd w:id="291"/>
      <w:bookmarkStart w:id="292" w:name="_Toc184310272"/>
      <w:bookmarkEnd w:id="292"/>
      <w:bookmarkStart w:id="293" w:name="_Toc184312068"/>
      <w:bookmarkEnd w:id="293"/>
      <w:bookmarkStart w:id="294" w:name="_Toc184308036"/>
      <w:bookmarkEnd w:id="294"/>
      <w:bookmarkStart w:id="295" w:name="_Toc184312091"/>
      <w:bookmarkEnd w:id="295"/>
      <w:bookmarkStart w:id="296" w:name="_Toc184310338"/>
      <w:bookmarkEnd w:id="296"/>
      <w:bookmarkStart w:id="297" w:name="_Toc184314445"/>
      <w:bookmarkEnd w:id="297"/>
      <w:bookmarkStart w:id="298" w:name="_Toc184308081"/>
      <w:bookmarkEnd w:id="298"/>
      <w:bookmarkStart w:id="299" w:name="_Toc184312119"/>
      <w:bookmarkEnd w:id="299"/>
      <w:bookmarkStart w:id="300" w:name="_Toc184308049"/>
      <w:bookmarkEnd w:id="300"/>
      <w:bookmarkStart w:id="301" w:name="_Toc184313269"/>
      <w:bookmarkEnd w:id="301"/>
      <w:bookmarkStart w:id="302" w:name="_Toc184312077"/>
      <w:bookmarkEnd w:id="302"/>
      <w:bookmarkStart w:id="303" w:name="_Toc184314458"/>
      <w:bookmarkEnd w:id="303"/>
      <w:bookmarkStart w:id="304" w:name="_Toc184310301"/>
      <w:bookmarkEnd w:id="304"/>
      <w:bookmarkStart w:id="305" w:name="_Toc184314448"/>
      <w:bookmarkEnd w:id="305"/>
      <w:bookmarkStart w:id="306" w:name="_Toc184312081"/>
      <w:bookmarkEnd w:id="306"/>
      <w:bookmarkStart w:id="307" w:name="_Toc184312074"/>
      <w:bookmarkEnd w:id="307"/>
      <w:bookmarkStart w:id="308" w:name="_Toc184312093"/>
      <w:bookmarkEnd w:id="308"/>
      <w:bookmarkStart w:id="309" w:name="_Toc184312072"/>
      <w:bookmarkEnd w:id="309"/>
      <w:bookmarkStart w:id="310" w:name="_Toc184312082"/>
      <w:bookmarkEnd w:id="310"/>
      <w:bookmarkStart w:id="311" w:name="_Toc184314433"/>
      <w:bookmarkEnd w:id="311"/>
      <w:bookmarkStart w:id="312" w:name="_Toc184310311"/>
      <w:bookmarkEnd w:id="312"/>
      <w:bookmarkStart w:id="313" w:name="_Toc184312126"/>
      <w:bookmarkEnd w:id="313"/>
      <w:bookmarkStart w:id="314" w:name="_Toc184312094"/>
      <w:bookmarkEnd w:id="314"/>
      <w:bookmarkStart w:id="315" w:name="_Toc184314453"/>
      <w:bookmarkEnd w:id="315"/>
      <w:bookmarkStart w:id="316" w:name="_Toc184313308"/>
      <w:bookmarkEnd w:id="316"/>
      <w:bookmarkStart w:id="317" w:name="_Toc184313304"/>
      <w:bookmarkEnd w:id="317"/>
      <w:bookmarkStart w:id="318" w:name="_Toc184308048"/>
      <w:bookmarkEnd w:id="318"/>
      <w:bookmarkStart w:id="319" w:name="_Toc184312102"/>
      <w:bookmarkEnd w:id="319"/>
      <w:bookmarkStart w:id="320" w:name="_Toc184310280"/>
      <w:bookmarkEnd w:id="320"/>
      <w:bookmarkStart w:id="321" w:name="_Toc184308095"/>
      <w:bookmarkEnd w:id="321"/>
      <w:bookmarkStart w:id="322" w:name="_Toc184312098"/>
      <w:bookmarkEnd w:id="322"/>
      <w:bookmarkStart w:id="323" w:name="_Toc184314461"/>
      <w:bookmarkEnd w:id="323"/>
      <w:bookmarkStart w:id="324" w:name="_Toc184308057"/>
      <w:bookmarkEnd w:id="324"/>
      <w:bookmarkStart w:id="325" w:name="_Toc184310292"/>
      <w:bookmarkEnd w:id="325"/>
      <w:bookmarkStart w:id="326" w:name="_Toc184312122"/>
      <w:bookmarkEnd w:id="326"/>
      <w:bookmarkStart w:id="327" w:name="_Toc184313264"/>
      <w:bookmarkEnd w:id="327"/>
      <w:bookmarkStart w:id="328" w:name="_Toc184312109"/>
      <w:bookmarkEnd w:id="328"/>
      <w:bookmarkStart w:id="329" w:name="_Toc184312071"/>
      <w:bookmarkEnd w:id="329"/>
      <w:bookmarkStart w:id="330" w:name="_Toc184308079"/>
      <w:bookmarkEnd w:id="330"/>
      <w:bookmarkStart w:id="331" w:name="_Toc184313283"/>
      <w:bookmarkEnd w:id="331"/>
      <w:bookmarkStart w:id="332" w:name="_Toc184310341"/>
      <w:bookmarkEnd w:id="332"/>
      <w:bookmarkStart w:id="333" w:name="_Toc184308059"/>
      <w:bookmarkEnd w:id="333"/>
      <w:bookmarkStart w:id="334" w:name="_Toc184314481"/>
      <w:bookmarkEnd w:id="334"/>
      <w:bookmarkStart w:id="335" w:name="_Toc184313242"/>
      <w:bookmarkEnd w:id="335"/>
      <w:bookmarkStart w:id="336" w:name="_Toc184308061"/>
      <w:bookmarkEnd w:id="336"/>
      <w:bookmarkStart w:id="337" w:name="_Toc184310294"/>
      <w:bookmarkEnd w:id="337"/>
      <w:bookmarkStart w:id="338" w:name="_Toc184314430"/>
      <w:bookmarkEnd w:id="338"/>
      <w:bookmarkStart w:id="339" w:name="_Toc184314429"/>
      <w:bookmarkEnd w:id="339"/>
      <w:bookmarkStart w:id="340" w:name="_Toc184312105"/>
      <w:bookmarkEnd w:id="340"/>
      <w:bookmarkStart w:id="341" w:name="_Toc184310282"/>
      <w:bookmarkEnd w:id="341"/>
      <w:bookmarkStart w:id="342" w:name="_Toc184308094"/>
      <w:bookmarkEnd w:id="342"/>
      <w:bookmarkStart w:id="343" w:name="_Toc184312118"/>
      <w:bookmarkEnd w:id="343"/>
      <w:bookmarkStart w:id="344" w:name="_Toc184313293"/>
      <w:bookmarkEnd w:id="344"/>
      <w:bookmarkStart w:id="345" w:name="_Toc184308088"/>
      <w:bookmarkEnd w:id="345"/>
      <w:bookmarkStart w:id="346" w:name="_Toc184308067"/>
      <w:bookmarkEnd w:id="346"/>
      <w:bookmarkStart w:id="347" w:name="_Toc184308064"/>
      <w:bookmarkEnd w:id="347"/>
      <w:bookmarkStart w:id="348" w:name="_Toc184310330"/>
      <w:bookmarkEnd w:id="348"/>
      <w:bookmarkStart w:id="349" w:name="_Toc184310288"/>
      <w:bookmarkEnd w:id="349"/>
      <w:bookmarkStart w:id="350" w:name="_Toc184313286"/>
      <w:bookmarkEnd w:id="350"/>
      <w:bookmarkStart w:id="351" w:name="_Toc184314462"/>
      <w:bookmarkEnd w:id="351"/>
      <w:bookmarkStart w:id="352" w:name="_Toc184310315"/>
      <w:bookmarkEnd w:id="352"/>
      <w:bookmarkStart w:id="353" w:name="_Toc184314440"/>
      <w:bookmarkEnd w:id="353"/>
      <w:bookmarkStart w:id="354" w:name="_Toc184312104"/>
      <w:bookmarkEnd w:id="354"/>
      <w:bookmarkStart w:id="355" w:name="_Toc184310283"/>
      <w:bookmarkEnd w:id="355"/>
      <w:bookmarkStart w:id="356" w:name="_Toc184313281"/>
      <w:bookmarkEnd w:id="356"/>
      <w:bookmarkStart w:id="357" w:name="_Toc184312087"/>
      <w:bookmarkEnd w:id="357"/>
      <w:bookmarkStart w:id="358" w:name="_Toc184308101"/>
      <w:bookmarkEnd w:id="358"/>
      <w:bookmarkStart w:id="359" w:name="_Toc184313295"/>
      <w:bookmarkEnd w:id="359"/>
      <w:bookmarkStart w:id="360" w:name="_Toc184312088"/>
      <w:bookmarkEnd w:id="360"/>
      <w:bookmarkStart w:id="361" w:name="_Toc184308083"/>
      <w:bookmarkEnd w:id="361"/>
      <w:bookmarkStart w:id="362" w:name="_Toc184308086"/>
      <w:bookmarkEnd w:id="362"/>
      <w:bookmarkStart w:id="363" w:name="_Toc184313298"/>
      <w:bookmarkEnd w:id="363"/>
      <w:bookmarkStart w:id="364" w:name="_Toc184308039"/>
      <w:bookmarkEnd w:id="364"/>
      <w:bookmarkStart w:id="365" w:name="_Toc184310277"/>
      <w:bookmarkEnd w:id="365"/>
      <w:bookmarkStart w:id="366" w:name="_Toc184308044"/>
      <w:bookmarkEnd w:id="366"/>
      <w:bookmarkStart w:id="367" w:name="_Toc184314463"/>
      <w:bookmarkEnd w:id="367"/>
      <w:bookmarkStart w:id="368" w:name="_Toc184308080"/>
      <w:bookmarkEnd w:id="368"/>
      <w:bookmarkStart w:id="369" w:name="_Toc184314457"/>
      <w:bookmarkEnd w:id="369"/>
      <w:bookmarkStart w:id="370" w:name="_Toc184314437"/>
      <w:bookmarkEnd w:id="370"/>
      <w:bookmarkStart w:id="371" w:name="_Toc184314416"/>
      <w:bookmarkEnd w:id="371"/>
      <w:bookmarkStart w:id="372" w:name="_Toc184314419"/>
      <w:bookmarkEnd w:id="372"/>
      <w:bookmarkStart w:id="373" w:name="_Toc184314452"/>
      <w:bookmarkEnd w:id="373"/>
      <w:bookmarkStart w:id="374" w:name="_Toc184312129"/>
      <w:bookmarkEnd w:id="374"/>
      <w:bookmarkStart w:id="375" w:name="_Toc184313307"/>
      <w:bookmarkEnd w:id="375"/>
      <w:bookmarkStart w:id="376" w:name="_Toc184312125"/>
      <w:bookmarkEnd w:id="376"/>
      <w:bookmarkStart w:id="377" w:name="_Toc184310324"/>
      <w:bookmarkEnd w:id="377"/>
      <w:bookmarkStart w:id="378" w:name="_Toc184313296"/>
      <w:bookmarkEnd w:id="378"/>
      <w:bookmarkStart w:id="379" w:name="_Toc184310320"/>
      <w:bookmarkEnd w:id="379"/>
      <w:bookmarkStart w:id="380" w:name="_Toc184314427"/>
      <w:bookmarkEnd w:id="380"/>
      <w:bookmarkStart w:id="381" w:name="_Toc184310300"/>
      <w:bookmarkEnd w:id="381"/>
      <w:bookmarkStart w:id="382" w:name="_Toc184314467"/>
      <w:bookmarkEnd w:id="382"/>
      <w:bookmarkStart w:id="383" w:name="_Toc184314434"/>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hint="eastAsia" w:cs="仿宋" w:asciiTheme="minorEastAsia" w:hAnsiTheme="minorEastAsia"/>
          <w:b/>
          <w:bCs/>
          <w:sz w:val="24"/>
        </w:rPr>
      </w:pP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4"/>
        <w:rPr>
          <w:rFonts w:ascii="宋体" w:hAnsi="宋体" w:cs="宋体"/>
          <w:szCs w:val="24"/>
        </w:rPr>
      </w:pPr>
    </w:p>
    <w:p>
      <w:pPr>
        <w:spacing w:before="120" w:line="22" w:lineRule="atLeast"/>
        <w:ind w:left="960"/>
        <w:rPr>
          <w:rFonts w:hint="default" w:ascii="宋体" w:hAnsi="宋体" w:cs="宋体" w:eastAsiaTheme="minorEastAsia"/>
          <w:lang w:val="en-US" w:eastAsia="zh-CN"/>
        </w:rPr>
      </w:pPr>
      <w:r>
        <w:rPr>
          <w:rFonts w:hint="eastAsia" w:ascii="宋体" w:hAnsi="宋体" w:cs="宋体"/>
          <w:sz w:val="24"/>
        </w:rPr>
        <w:t>项目名称：</w:t>
      </w:r>
      <w:r>
        <w:rPr>
          <w:rFonts w:hint="eastAsia" w:ascii="宋体" w:hAnsi="宋体" w:cs="宋体"/>
          <w:sz w:val="24"/>
          <w:u w:val="single"/>
          <w:lang w:eastAsia="zh-CN"/>
        </w:rPr>
        <w:t>2024年临江公司图文台账印刷采购项目（重新询价）</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杭州临江环境能源有限公司</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4"/>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4"/>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4"/>
        <w:ind w:left="0" w:leftChars="0" w:firstLine="0" w:firstLineChars="0"/>
        <w:rPr>
          <w:rFonts w:ascii="宋体" w:hAnsi="宋体" w:cs="宋体"/>
          <w:szCs w:val="24"/>
        </w:rPr>
      </w:pPr>
    </w:p>
    <w:p>
      <w:pPr>
        <w:pStyle w:val="24"/>
        <w:ind w:left="0" w:leftChars="0" w:firstLine="0" w:firstLineChars="0"/>
        <w:jc w:val="center"/>
        <w:rPr>
          <w:rFonts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u w:val="single"/>
          <w:lang w:val="en-US" w:eastAsia="zh-CN"/>
        </w:rPr>
        <w:t>2024</w:t>
      </w: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2024年临江公司图文台账印刷采购项目（重新询价）</w:t>
      </w:r>
      <w:r>
        <w:rPr>
          <w:rFonts w:hint="eastAsia" w:ascii="宋体" w:hAnsi="宋体" w:cs="宋体"/>
          <w:sz w:val="24"/>
        </w:rPr>
        <w:t>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4059"/>
      <w:bookmarkStart w:id="385" w:name="_Toc3029"/>
      <w:bookmarkStart w:id="386" w:name="_Toc2232"/>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7126"/>
      <w:bookmarkStart w:id="388" w:name="_Toc21295"/>
      <w:bookmarkStart w:id="389" w:name="_Toc24300"/>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5"/>
        <w:tblW w:w="9137" w:type="dxa"/>
        <w:tblInd w:w="4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6"/>
        <w:gridCol w:w="540"/>
        <w:gridCol w:w="1379"/>
        <w:gridCol w:w="3474"/>
        <w:gridCol w:w="675"/>
        <w:gridCol w:w="736"/>
        <w:gridCol w:w="941"/>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9" w:hRule="atLeast"/>
        </w:trPr>
        <w:tc>
          <w:tcPr>
            <w:tcW w:w="546" w:type="dxa"/>
            <w:tcBorders>
              <w:top w:val="single" w:color="auto" w:sz="4" w:space="0"/>
              <w:left w:val="single" w:color="auto" w:sz="4"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4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79"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3474"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46"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40" w:type="dxa"/>
            <w:vMerge w:val="restart"/>
            <w:tcBorders>
              <w:top w:val="single" w:color="auto" w:sz="4"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中控</w:t>
            </w:r>
          </w:p>
        </w:tc>
        <w:tc>
          <w:tcPr>
            <w:tcW w:w="1379"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班组重要参数记录日报</w:t>
            </w:r>
          </w:p>
        </w:tc>
        <w:tc>
          <w:tcPr>
            <w:tcW w:w="3474"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single" w:color="auto" w:sz="4" w:space="0"/>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保护投退登记表</w:t>
            </w:r>
          </w:p>
        </w:tc>
        <w:tc>
          <w:tcPr>
            <w:tcW w:w="3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A4，40张，70g内纸，250g厚纸封面尾面，单面印刷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电气绝缘测量记录表</w:t>
            </w:r>
          </w:p>
        </w:tc>
        <w:tc>
          <w:tcPr>
            <w:tcW w:w="3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飞灰转移专用章用印登记表</w:t>
            </w:r>
          </w:p>
        </w:tc>
        <w:tc>
          <w:tcPr>
            <w:tcW w:w="3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锅炉运行日报表（#1-#6炉）</w:t>
            </w:r>
          </w:p>
        </w:tc>
        <w:tc>
          <w:tcPr>
            <w:tcW w:w="3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A3，40张，70g内纸，250g厚纸封面尾面，正反面印刷</w:t>
            </w:r>
          </w:p>
        </w:tc>
        <w:tc>
          <w:tcPr>
            <w:tcW w:w="6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公用系统运行记录封面</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张</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电气运行记录封面</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张</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1#汽轮机运行记录</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张</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2#汽轮机运行记录</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张</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3#汽轮机运行记录</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张</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环保物料料位测量记录表</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A4，40张，70g内纸，250g厚纸封面尾面，单面印刷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能量隔离工器具交接簿</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上锁挂签登记表</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排污泵定期试验记录</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A4，40张，70g内纸，250g厚纸封面尾面，单面印刷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平安巡防记录本</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值长班前会记录本</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A4，100张，70g内纸，250g厚纸封面尾面，正反面印刷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中控室工器具交接簿</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中控室消防控制柜检查记录表</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重点防火部位巡检本</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班组安全活动记录本</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岗位技术问答</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GIS间巡检记录卡</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主机测温测振记录表</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A4，60张，70g内纸，250g厚纸封面尾面，正反面印刷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运行设备巡检操作票记录本</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A4，63张，70g内纸，250g厚纸封面尾面，正反面印刷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渗滤液</w:t>
            </w: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渗滤液处理站运行数据记录表(工业废水）</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渗滤液处理站运行数据记录表(AO系统）</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渗滤液处理站运行数据记录表(超滤）</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渗滤液处理站运行数据记录表(纳滤）</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8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渗滤液处理站运行数据记录表(厌氧）</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巡检操作票记录本（渗滤液）</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A4，120张，70g内纸，250g厚纸封面尾面，正反面印刷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渗滤液处理站水质化验记录表</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A4，40张，70g内纸，250g厚纸封面尾面，单面印刷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化水</w:t>
            </w: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化水汽水分析日报表1</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化水汽水分析日报表2</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化水运行参数记录表</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化水运行值班日志</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循环水分析报表</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5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垃圾吊</w:t>
            </w: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除臭药剂使用记录本</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地磅定期切换记录本（南/北）</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地磅房及道路除臭记录台账</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垃圾成分抽查台账</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垃圾吊运行值班日志</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A4，100张，70g内纸，250g厚纸封面尾面，正反面印刷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跑冒滴漏专项检查记录台账</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平台作业安全交底</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卸料平台检查记录（南/北）</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卸料平台运行值班日志</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A4，80张，70g内纸，250g厚纸封面尾面，正反面印刷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40" w:type="dxa"/>
            <w:vMerge w:val="restar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锅炉</w:t>
            </w: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锅炉专业（锅炉房）日常巡检记录本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A4，70g内纸，250g厚纸封面尾面，正反面印刷，每本125页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锅炉专业测温测振记录本印刷版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A4，70g内纸，250g厚纸封面尾面，正反面印刷，每本29页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锅炉专业定期工作印刷版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A4，70g内纸，250g厚纸封面尾面，单面印刷，每本4页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检修日志打印终版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A4，70g内纸，250g厚纸封面尾面，正反面印刷，每本32页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垃圾吊维保记录打印终版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A4，70g内纸，250g厚纸封面尾面，正反面印刷，每本20页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滤油记录本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A4，70g内纸，250g厚纸封面尾面，单面印刷，每本10页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540" w:type="dxa"/>
            <w:vMerge w:val="restar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w:t>
            </w: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电气专业定期加油记录本（1）</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A4，70g内纸，250g厚纸封面尾面，单面印刷，每本9页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电气专业定期加油记录本（2）</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A4，70g内纸，250g厚纸封面尾面，单面印刷，每本3页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电气专业测温测振记录本（1）</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A4，70g内纸，250g厚纸封面尾面，单面印刷，每本14页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电气专业测温测振记录本（2）</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A4，70g内纸，250g厚纸封面尾面，单面印刷，每本16页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电气专业巡检记录本（1)</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A4，70g内纸，250g厚纸封面尾面，正反面印刷，每本200页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电气专业巡检记录本（2)</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A4，70g内纸，250g厚纸封面尾面，正反面印刷，每本199页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电气检修日志</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A4，70g内纸，250g厚纸封面尾面，正反面印刷，每本32页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垃圾吊电气检修日志</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A4，70g内纸，250g厚纸封面尾面，正反面印刷，每本32页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电气运行监督记录本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A4，70g内纸，250g厚纸封面尾面，正反面印刷，每本67页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5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w:t>
            </w: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汽机专业（汽机房）日常巡检记录本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A4，70g内纸，250g厚纸封面尾面，正反面印刷，每本275页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汽机专业（水工区）日常巡检记录本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A4，70g内纸，250g厚纸封面尾面，正反面印刷，每本65页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汽机专业（空压机房）日常巡检记录本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A4，70g内纸，250g厚纸封面尾面，正反面印刷，每本36页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溴化锂机组日常巡检记录本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A4，70g内纸，250g厚纸封面尾面，正反面印刷，每本32页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汽机运行监督记录本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A4，70g内纸，250g厚纸封面尾面，正反面印刷，每本94页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汽机吊维保记录本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A4，70g内纸，250g厚纸封面尾面，正反面印刷，每本12页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检修日志印刷</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A4，70g内纸，250g厚纸封面尾面，正反面印刷，每本32页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汽机专业测温测振记录本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A4，70g内纸，250g厚纸封面尾面，正反面印刷，每本15页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汽机专业滤油记录本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A4，70g内纸，250g厚纸封面尾面，正反面印刷，每本13页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渣吊维保记录</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A4，70g内纸，250g厚纸封面尾面，单面印刷，每本8页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汽机专业定期维护润滑记录</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A4，70g内纸，250g厚纸封面尾面，单面印刷，每本6页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烟气</w:t>
            </w: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烟气专业定期工作</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A4，70g内纸，250g厚纸封面尾面，单面印刷，每本11页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烟气测温测振记录本（南区）</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A4，70g内纸，250g厚纸封面尾面，单面印刷，每本17页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检修日志</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A4，70g内纸，250g厚纸封面尾面，正反面印刷，每本32页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烟气测温测振记录本（北区）</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A4，70g内纸，250g厚纸封面尾面，单面印刷，每本17页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烟气净化专业日常巡检记录本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A4，70g内纸，250g厚纸封面尾面，正反面印刷，每本125页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烟气运行监督本</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A4，70g内纸，250g厚纸封面尾面，正反面印刷，每本33页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5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仪控</w:t>
            </w: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地磅维护台账打印版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A4，70g内纸，250g厚纸封面尾面，单面印刷，每本15页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电子间巡检本打印版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A4，70g内纸，250g厚纸封面尾面，正反面印刷，每本33页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工程师站出入登记本打印版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A4，70g内纸，250g厚纸封面尾面，正反面印刷，每本32页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监控设备定期检查本打印版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A4，70g内纸，250g厚纸封面尾面，单面印刷，每本15页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检修日志打印版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A4，70g内纸，250g厚纸封面尾面，正反面印刷，每本32页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炉3×3热电偶更换记录台账打印版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A3，70g内纸，250g厚纸封面尾面，正反面印刷，每本41页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仪控专业定期工作修订版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A4，70g内纸，250g厚纸封面尾面，单面印刷，横版，每本7页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仪控专业锅炉房日常巡检记录本打印版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A4，70g内纸，250g厚纸封面尾面，正反面印刷，每本96页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仪控专业其他区域日常巡检记录本打印版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A4，70g内纸，250g厚纸封面尾面，正反面印刷，每本64页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仪控专业汽机房日常巡检记录本打印版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A4，70g内纸，250g厚纸封面尾面，正反面印刷，每本94页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仪控专业涉气自动监控专项工作执行情况台账</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A4，70g内纸，250g厚纸封面尾面，单面印刷，横版，每本4页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DCS强制点位登记本打印版</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A4，70g内纸，250g厚纸封面尾面，单面印刷，每本24页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40" w:type="dxa"/>
            <w:vMerge w:val="restar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水处理</w:t>
            </w: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水处理专业检修日志</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A4，70g内纸，250g厚纸封面尾面，正反面印刷，（每本33页）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水处理区域设备定期工作</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A4，70g内纸，250g厚纸封面尾面，单面印刷，每本9页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水处理区域设备定期检查加油表</w:t>
            </w:r>
          </w:p>
        </w:tc>
        <w:tc>
          <w:tcPr>
            <w:tcW w:w="347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A4，70g内纸，250g厚纸封面尾面，单面印刷，每本6页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540"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水处理专业日常巡检记录本</w:t>
            </w:r>
          </w:p>
        </w:tc>
        <w:tc>
          <w:tcPr>
            <w:tcW w:w="3474"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A4，70g内纸，250g厚纸封面尾面，正反面印刷，每本189页</w:t>
            </w:r>
          </w:p>
        </w:tc>
        <w:tc>
          <w:tcPr>
            <w:tcW w:w="67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5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部门</w:t>
            </w:r>
          </w:p>
        </w:tc>
        <w:tc>
          <w:tcPr>
            <w:tcW w:w="137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设备管理制度</w:t>
            </w:r>
          </w:p>
        </w:tc>
        <w:tc>
          <w:tcPr>
            <w:tcW w:w="3474" w:type="dxa"/>
            <w:tcBorders>
              <w:top w:val="single" w:color="000000" w:sz="8" w:space="0"/>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A4，70g内纸，250g厚纸封面尾面，正反面印刷，每本196页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电气设备台账</w:t>
            </w:r>
          </w:p>
        </w:tc>
        <w:tc>
          <w:tcPr>
            <w:tcW w:w="3474" w:type="dxa"/>
            <w:tcBorders>
              <w:top w:val="single" w:color="000000" w:sz="8" w:space="0"/>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A4，70g内纸，250g厚纸封面尾面，正反面印刷，每本41页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锅炉设备台账</w:t>
            </w:r>
          </w:p>
        </w:tc>
        <w:tc>
          <w:tcPr>
            <w:tcW w:w="3474"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A4，70g内纸，250g厚纸封面尾面，正反面印刷，每本29页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汽机设备台账</w:t>
            </w:r>
          </w:p>
        </w:tc>
        <w:tc>
          <w:tcPr>
            <w:tcW w:w="3474"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A4，70g内纸，250g厚纸封面尾面，正反面印刷，每本50页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水处理设备台账</w:t>
            </w:r>
          </w:p>
        </w:tc>
        <w:tc>
          <w:tcPr>
            <w:tcW w:w="3474"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A4，70g内纸，250g厚纸封面尾面，正反面印刷，每本55页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烟气设备台账</w:t>
            </w:r>
          </w:p>
        </w:tc>
        <w:tc>
          <w:tcPr>
            <w:tcW w:w="3474"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A4，70g内纸，250g厚纸封面尾面，正反面印刷，每本67页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仪控设备台账</w:t>
            </w:r>
          </w:p>
        </w:tc>
        <w:tc>
          <w:tcPr>
            <w:tcW w:w="3474"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A4，70g内纸，250g厚纸封面尾面，正反面印刷，每本350页</w:t>
            </w:r>
          </w:p>
        </w:tc>
        <w:tc>
          <w:tcPr>
            <w:tcW w:w="67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电气检修规程</w:t>
            </w:r>
          </w:p>
        </w:tc>
        <w:tc>
          <w:tcPr>
            <w:tcW w:w="3474"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A4，70g内纸，250g厚纸封面尾面，正反面印刷，每本32页</w:t>
            </w:r>
          </w:p>
        </w:tc>
        <w:tc>
          <w:tcPr>
            <w:tcW w:w="6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锅炉烟气检修规程</w:t>
            </w:r>
          </w:p>
        </w:tc>
        <w:tc>
          <w:tcPr>
            <w:tcW w:w="3474"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A4，70g内纸，250g厚纸封面尾面，正反面印刷，每本33页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汽机检修规程</w:t>
            </w:r>
          </w:p>
        </w:tc>
        <w:tc>
          <w:tcPr>
            <w:tcW w:w="3474"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A4，70g内纸，250g厚纸封面尾面，正反面印刷，每本39页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水处理检修规程</w:t>
            </w:r>
          </w:p>
        </w:tc>
        <w:tc>
          <w:tcPr>
            <w:tcW w:w="3474"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A4，70g内纸，250g厚纸封面尾面，正反面印刷，每本28页</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5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仪控检修规程</w:t>
            </w:r>
          </w:p>
        </w:tc>
        <w:tc>
          <w:tcPr>
            <w:tcW w:w="3474"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A4，70g内纸，250g厚纸封面尾面，正反面印刷，每本57页</w:t>
            </w:r>
          </w:p>
        </w:tc>
        <w:tc>
          <w:tcPr>
            <w:tcW w:w="67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54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磅单纸</w:t>
            </w:r>
          </w:p>
        </w:tc>
        <w:tc>
          <w:tcPr>
            <w:tcW w:w="347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三联，三等分，1000页纸 279mm*241mm（得力）</w:t>
            </w:r>
          </w:p>
        </w:tc>
        <w:tc>
          <w:tcPr>
            <w:tcW w:w="6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6"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54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危险废物标签</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drawing>
                <wp:anchor distT="0" distB="0" distL="114300" distR="114300" simplePos="0" relativeHeight="251659264" behindDoc="0" locked="0" layoutInCell="1" allowOverlap="1">
                  <wp:simplePos x="0" y="0"/>
                  <wp:positionH relativeFrom="column">
                    <wp:posOffset>1264285</wp:posOffset>
                  </wp:positionH>
                  <wp:positionV relativeFrom="paragraph">
                    <wp:posOffset>181610</wp:posOffset>
                  </wp:positionV>
                  <wp:extent cx="685800" cy="685800"/>
                  <wp:effectExtent l="0" t="0" r="0" b="0"/>
                  <wp:wrapNone/>
                  <wp:docPr id="23" name="图片_1"/>
                  <wp:cNvGraphicFramePr/>
                  <a:graphic xmlns:a="http://schemas.openxmlformats.org/drawingml/2006/main">
                    <a:graphicData uri="http://schemas.openxmlformats.org/drawingml/2006/picture">
                      <pic:pic xmlns:pic="http://schemas.openxmlformats.org/drawingml/2006/picture">
                        <pic:nvPicPr>
                          <pic:cNvPr id="23" name="图片_1"/>
                          <pic:cNvPicPr/>
                        </pic:nvPicPr>
                        <pic:blipFill>
                          <a:blip r:embed="rId24"/>
                          <a:stretch>
                            <a:fillRect/>
                          </a:stretch>
                        </pic:blipFill>
                        <pic:spPr>
                          <a:xfrm>
                            <a:off x="0" y="0"/>
                            <a:ext cx="685800" cy="685800"/>
                          </a:xfrm>
                          <a:prstGeom prst="rect">
                            <a:avLst/>
                          </a:prstGeom>
                          <a:noFill/>
                          <a:ln>
                            <a:noFill/>
                          </a:ln>
                        </pic:spPr>
                      </pic:pic>
                    </a:graphicData>
                  </a:graphic>
                </wp:anchor>
              </w:drawing>
            </w:r>
            <w:r>
              <w:rPr>
                <w:rStyle w:val="36"/>
                <w:lang w:val="en-US" w:eastAsia="zh-CN" w:bidi="ar"/>
              </w:rPr>
              <w:t>纸质，能粘贴，200mm*200mm</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736"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张</w:t>
            </w:r>
          </w:p>
        </w:tc>
        <w:tc>
          <w:tcPr>
            <w:tcW w:w="941"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108</w:t>
            </w:r>
          </w:p>
        </w:tc>
        <w:tc>
          <w:tcPr>
            <w:tcW w:w="5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生产部</w:t>
            </w: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生产日报表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交接记录表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A4，100张，70g内纸，250g厚纸封面尾面，单面印刷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物化运行记录表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A4，100张，70g内纸，250g厚纸封面尾面，单面印刷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水处理运行报表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三效强制循环蒸发器运行记录表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巡检表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渗滤液系统运行操作记录表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设备检修表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A线焚烧系统运行操作记录表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B线焚烧系统运行操作记录表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A线焚烧巡检记录表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B线焚烧巡检记录表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焚烧车间运行交接班记录表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A4，50张，70g内纸，250g厚纸封面尾面，正反面印刷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焚烧班组每日例行工作</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A4，50张，70g内纸，250g厚纸封面尾面，正反面印刷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焚烧车间自产危废流转登记簿（飞灰）</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焚烧车间自产危废流转登记簿（炉渣）</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行车岗位记录表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行车投料记录表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发电机运行记录本</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A4，50张，70g内纸，250g厚纸封面尾面，正反面印刷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汽轮机运行报表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汽轮机巡检表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液碱卸车安全确认表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废液处置登记表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班组隐患自查记录本</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A4，20张，70g内纸，250g厚纸封面尾面，正反面印刷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环保指标异常记录本</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天然气巡检记录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A4，20张，70g内纸，250g厚纸封面尾面，正反面印刷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臭气巡检记录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A4，20张，70g内纸，250g厚纸封面尾面，正反面印刷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凝汽汽轮机启动操作票记录本</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A4，60张，70g内纸，250g厚纸封面尾面，正反面印刷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凝汽汽轮机停止操作票记录本</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A4，60张，70g内纸，250g厚纸封面尾面，正反面印刷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电动叉车日常检查维护记录表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A4，56张，70g内纸，250g厚纸封面尾面，单面印刷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燃油叉车日常检查维护记录表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A4，56张，70g内纸，250g厚纸封面尾面，单面印刷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电叉充电巡检记录表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吨桶清洗机检查记录表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破碎物料检查表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破碎机运行前检查表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A4，56张，70g内纸，250g厚纸封面尾面，单面印刷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除臭系统运行记录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撕碎机运行前检查表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A4，56张，70g内纸，250g厚纸封面尾面，单面印刷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危废包材暂存库巡检记录表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危废物料暂存库巡检记录表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预处理车间巡检记录表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目检记录表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废物接收清单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14*21厘米，三联单，150页一本</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热敏标签纸</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100mm✖50mm*1000张</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卷</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榜单纸</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三联，二等分，1000页纸 279mm*241mm（得力）</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燃油叉车日常检查维护记录表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普通医废处置人员消毒记录表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普通医废处置消毒记录表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医废车间巡检记录表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普通医废人员健康监测表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A4，50张，70g内纸，250g厚纸封面尾面，单面印刷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普通医废现场消毒记录表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医废桶待发前抽查记录表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医废设备缺陷统计表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收桶检查记录表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医废上料清洗交接班记录表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杭州临江环境能源有限有限公司医疗废弃物接收清单</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21cm*15cm  三联可撕装订 50份（三联为一份）</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自卸车日常检查维护记录表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A4，15张，70g内纸，250g厚纸封面尾面，正反面印刷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履带挖机日常检查维护记录表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A4，15张，70g内纸，250g厚纸封面尾面，正反面印刷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轮式挖机日常检查维护记录表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A4，15张，70g内纸，250g厚纸封面尾面，正反面印刷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飞灰槽罐车日常检查维护记录表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固化车间生产运行记录表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固化作业记录表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A3，40张，70g内纸，250g厚纸封面尾面，单面印刷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固化车间巡检记录表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A3，32张，70g内纸，250g厚纸封面尾面，单面印刷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危险废物刚性填埋记录表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危险废物柔性填埋记录表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刚性填埋场行车运行记录表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A4，15张，70g内纸，250g厚纸封面尾面，正反面印刷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一期柔性填埋场地下水产生记录表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A4，15张，70g内纸，250g厚纸封面尾面，正反面印刷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配套一期柔性填埋场地下水产生记录表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A4，15张，70g内纸，250g厚纸封面尾面，正反面印刷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一期柔性填埋场渗滤液产生登记表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A4，15张，70g内纸，250g厚纸封面尾面，正反面印刷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配套一期柔性填埋场渗滤液产生登记表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A4，15张，70g内纸，250g厚纸封面尾面，正反面印刷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渗漏检测层监测记录表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渗滤液水位监测记录表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A4，15张，70g内纸，250g厚纸封面尾面，单面印刷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刚性填埋场渗滤液排放记录表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固化车间专项安全巡检表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181</w:t>
            </w:r>
          </w:p>
        </w:tc>
        <w:tc>
          <w:tcPr>
            <w:tcW w:w="5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设备部</w:t>
            </w: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岗前教育</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4A，62张，70g内纸，250g厚纸封面尾面，单面印刷</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安全生产检查表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A4，20张，70g内纸，250g厚纸封面尾面，单面印刷</w:t>
            </w:r>
          </w:p>
        </w:tc>
        <w:tc>
          <w:tcPr>
            <w:tcW w:w="67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3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183</w:t>
            </w:r>
          </w:p>
        </w:tc>
        <w:tc>
          <w:tcPr>
            <w:tcW w:w="5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技术部</w:t>
            </w: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焚烧炉炉渣热灼减率分析单</w:t>
            </w:r>
          </w:p>
        </w:tc>
        <w:tc>
          <w:tcPr>
            <w:tcW w:w="3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二联单，19cm*12cm，50页/本</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锅炉给水水质记录</w:t>
            </w:r>
          </w:p>
        </w:tc>
        <w:tc>
          <w:tcPr>
            <w:tcW w:w="3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二联单，19cm*12cm，50页/本</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锅炉水运行记录</w:t>
            </w:r>
          </w:p>
        </w:tc>
        <w:tc>
          <w:tcPr>
            <w:tcW w:w="3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二联单，19cm*12cm，50页/本</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氨水含量分析单</w:t>
            </w:r>
          </w:p>
        </w:tc>
        <w:tc>
          <w:tcPr>
            <w:tcW w:w="3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二联单，19cm*10cm，50页/本</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氢氧化钠含量分析单</w:t>
            </w:r>
          </w:p>
        </w:tc>
        <w:tc>
          <w:tcPr>
            <w:tcW w:w="3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二联单，19cm*10cm，50页/本</w:t>
            </w:r>
          </w:p>
        </w:tc>
        <w:tc>
          <w:tcPr>
            <w:tcW w:w="6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市场焚烧类样品报告单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A4单面（50页/本) ，可撕拉</w:t>
            </w:r>
          </w:p>
        </w:tc>
        <w:tc>
          <w:tcPr>
            <w:tcW w:w="6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安全填埋类样品报告单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A4单面（50页/本) ，可撕拉</w:t>
            </w:r>
          </w:p>
        </w:tc>
        <w:tc>
          <w:tcPr>
            <w:tcW w:w="6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指纹分析报告单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A4单面（50页/本) ，可撕拉</w:t>
            </w:r>
          </w:p>
        </w:tc>
        <w:tc>
          <w:tcPr>
            <w:tcW w:w="6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物化类样品报告单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A4单面（50页/本) ，可撕拉</w:t>
            </w:r>
          </w:p>
        </w:tc>
        <w:tc>
          <w:tcPr>
            <w:tcW w:w="6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焚烧类分析原始记录表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A4双面（50页/本），可撕拉</w:t>
            </w:r>
          </w:p>
        </w:tc>
        <w:tc>
          <w:tcPr>
            <w:tcW w:w="6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焚烧类样品报告单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A4单面（50页/本) ，可撕拉</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194</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安全填埋类分析原始记录表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A4双面（50页/本），可撕拉</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195</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水质分析原始记录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A4单面（50页/本) ，可撕拉</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196</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水质分析检测记录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A4单面（50页/本) ，可撕拉</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197</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仪器使用记录</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4A，20张，70g内纸，250g厚纸封面尾面，单面印刷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198</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仪器维护记录</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4A，20张，70g内纸，250g厚纸封面尾面，单面印刷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199</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耗材领用登记表</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4A，50张，70g内纸，250g厚纸封面尾面，单面印刷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200</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试剂标签</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可粘贴、表面不要有膜，6cm*5cm</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张</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201</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样品标签</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可粘贴、表面不要有膜，6cm*5cm</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张</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202</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岗前教育活动记录</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4A，50张，70g内纸，250g厚纸封面尾面，单面印刷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203</w:t>
            </w:r>
          </w:p>
        </w:tc>
        <w:tc>
          <w:tcPr>
            <w:tcW w:w="5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三固生产现场日常检查表</w:t>
            </w:r>
          </w:p>
        </w:tc>
        <w:tc>
          <w:tcPr>
            <w:tcW w:w="3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4A，50张，70g内纸，250g厚纸封面尾面，单面印刷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204</w:t>
            </w:r>
          </w:p>
        </w:tc>
        <w:tc>
          <w:tcPr>
            <w:tcW w:w="5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市场部</w:t>
            </w: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危废标签（热敏纸）</w:t>
            </w:r>
          </w:p>
        </w:tc>
        <w:tc>
          <w:tcPr>
            <w:tcW w:w="347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20CM*20CM，特定格式（可提供样品）</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张</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205</w:t>
            </w:r>
          </w:p>
        </w:tc>
        <w:tc>
          <w:tcPr>
            <w:tcW w:w="54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安环部</w:t>
            </w: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班组重要参数记录日报</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206</w:t>
            </w:r>
          </w:p>
        </w:tc>
        <w:tc>
          <w:tcPr>
            <w:tcW w:w="54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值班记录本</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A4，35张，70g内纸，250g厚纸封面尾面，正反面印刷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207</w:t>
            </w:r>
          </w:p>
        </w:tc>
        <w:tc>
          <w:tcPr>
            <w:tcW w:w="54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重点防火部位检查</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A4，35张，70g内纸，250g厚纸封面尾面，正反面印刷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208</w:t>
            </w:r>
          </w:p>
        </w:tc>
        <w:tc>
          <w:tcPr>
            <w:tcW w:w="54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可燃气体探测器检查</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A4，35张，70g内纸，250g厚纸封面尾面，正反面印刷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209</w:t>
            </w:r>
          </w:p>
        </w:tc>
        <w:tc>
          <w:tcPr>
            <w:tcW w:w="54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消防设备设施检查</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A4，35张，70g内纸，250g厚纸封面尾面，正反面印刷</w:t>
            </w:r>
          </w:p>
        </w:tc>
        <w:tc>
          <w:tcPr>
            <w:tcW w:w="6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210</w:t>
            </w:r>
          </w:p>
        </w:tc>
        <w:tc>
          <w:tcPr>
            <w:tcW w:w="54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天然气管道检查</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A4，35张，70g内纸，250g厚纸封面尾面，正反面印刷</w:t>
            </w:r>
          </w:p>
        </w:tc>
        <w:tc>
          <w:tcPr>
            <w:tcW w:w="6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211</w:t>
            </w:r>
          </w:p>
        </w:tc>
        <w:tc>
          <w:tcPr>
            <w:tcW w:w="54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危化品管理检查</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A4，35张，70g内纸，250g厚纸封面尾面，正反面印刷</w:t>
            </w:r>
          </w:p>
        </w:tc>
        <w:tc>
          <w:tcPr>
            <w:tcW w:w="67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212</w:t>
            </w:r>
          </w:p>
        </w:tc>
        <w:tc>
          <w:tcPr>
            <w:tcW w:w="540"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物流部</w:t>
            </w: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出车前安全例检记录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A4，40张，70g内纸，250g厚纸封面尾面，正反面印刷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213</w:t>
            </w:r>
          </w:p>
        </w:tc>
        <w:tc>
          <w:tcPr>
            <w:tcW w:w="54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运输车辆监控数据记录</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A4，32张，70g内纸，250g厚纸封面尾面，正反面印刷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5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214</w:t>
            </w:r>
          </w:p>
        </w:tc>
        <w:tc>
          <w:tcPr>
            <w:tcW w:w="540"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7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动态监控巡查表</w:t>
            </w:r>
          </w:p>
        </w:tc>
        <w:tc>
          <w:tcPr>
            <w:tcW w:w="347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A4，32张，70g内纸，250g厚纸封面尾面，正反面印刷</w:t>
            </w:r>
          </w:p>
        </w:tc>
        <w:tc>
          <w:tcPr>
            <w:tcW w:w="67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6"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6"/>
                <w:lang w:val="en-US" w:eastAsia="zh-CN" w:bidi="ar"/>
              </w:rPr>
              <w:t>本</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cs="宋体"/>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单价和总价均包括但不限于货款、包装费、运输费、装卸费、售后服务费及税费等全部费用。除非甲方有额外采购需求且经甲方书面同意，否则，本合同下总价不予调整。</w:t>
      </w:r>
    </w:p>
    <w:p>
      <w:pPr>
        <w:pStyle w:val="25"/>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，乙方须按照甲方的</w:t>
      </w:r>
      <w:r>
        <w:rPr>
          <w:rFonts w:hint="eastAsia" w:ascii="宋体" w:hAnsi="宋体" w:cs="宋体"/>
          <w:sz w:val="24"/>
          <w:u w:val="single"/>
          <w:lang w:val="en-US" w:eastAsia="zh-CN"/>
        </w:rPr>
        <w:t>实际</w:t>
      </w:r>
      <w:r>
        <w:rPr>
          <w:rFonts w:hint="eastAsia" w:ascii="宋体" w:hAnsi="宋体" w:cs="宋体"/>
          <w:sz w:val="24"/>
          <w:u w:val="single"/>
        </w:rPr>
        <w:t>采购订单数量供货，不得以超过合同暂定数量为由停止供货。</w:t>
      </w:r>
    </w:p>
    <w:p>
      <w:pPr>
        <w:pStyle w:val="25"/>
        <w:spacing w:before="0" w:beforeAutospacing="0" w:after="0" w:afterAutospacing="0" w:line="360" w:lineRule="auto"/>
        <w:ind w:firstLine="480"/>
        <w:rPr>
          <w:b/>
        </w:rPr>
      </w:pPr>
      <w:bookmarkStart w:id="390" w:name="_Toc10340"/>
      <w:bookmarkStart w:id="391" w:name="_Toc22618"/>
      <w:bookmarkStart w:id="392" w:name="_Toc1814"/>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eastAsiaTheme="minorEastAsia"/>
          <w:snapToGrid w:val="0"/>
          <w:kern w:val="2"/>
          <w:sz w:val="24"/>
          <w:szCs w:val="21"/>
          <w:u w:val="single"/>
          <w:lang w:val="en-US" w:eastAsia="zh-CN" w:bidi="ar-SA"/>
        </w:rPr>
        <w:t>一次性送货，供货结束后合同终止</w:t>
      </w:r>
      <w:r>
        <w:rPr>
          <w:rFonts w:hint="eastAsia" w:ascii="宋体" w:hAnsi="宋体" w:cs="宋体"/>
          <w:sz w:val="24"/>
        </w:rPr>
        <w:t>；</w:t>
      </w:r>
    </w:p>
    <w:p>
      <w:pPr>
        <w:pStyle w:val="7"/>
        <w:ind w:firstLine="480" w:firstLineChars="200"/>
        <w:rPr>
          <w:rFonts w:ascii="宋体" w:hAnsi="宋体" w:cs="宋体"/>
          <w:sz w:val="24"/>
          <w:u w:val="single"/>
        </w:rPr>
      </w:pPr>
      <w:r>
        <w:rPr>
          <w:rFonts w:hint="eastAsia" w:ascii="宋体" w:hAnsi="宋体" w:cs="宋体"/>
          <w:sz w:val="24"/>
        </w:rPr>
        <w:t>2.交付期限：</w:t>
      </w:r>
      <w:r>
        <w:rPr>
          <w:rFonts w:hint="eastAsia" w:hAnsi="宋体" w:cs="宋体"/>
          <w:sz w:val="24"/>
          <w:u w:val="single"/>
          <w:lang w:val="en-US" w:eastAsia="zh-CN"/>
        </w:rPr>
        <w:t>甲方发出通知后，乙方</w:t>
      </w:r>
      <w:r>
        <w:rPr>
          <w:rFonts w:hint="eastAsia" w:ascii="宋体"/>
          <w:highlight w:val="none"/>
          <w:u w:val="single"/>
          <w:lang w:val="en-US" w:eastAsia="zh-CN"/>
        </w:rPr>
        <w:t>在</w:t>
      </w:r>
      <w:r>
        <w:rPr>
          <w:rFonts w:hint="eastAsia"/>
          <w:highlight w:val="none"/>
          <w:u w:val="single"/>
          <w:lang w:val="en-US" w:eastAsia="zh-CN"/>
        </w:rPr>
        <w:t>7</w:t>
      </w:r>
      <w:r>
        <w:rPr>
          <w:rFonts w:hint="eastAsia" w:ascii="宋体"/>
          <w:highlight w:val="none"/>
          <w:u w:val="single"/>
          <w:lang w:val="en-US" w:eastAsia="zh-CN"/>
        </w:rPr>
        <w:t>个工作日内完成制作和送货（如因特殊定制内容需延长制作期的，乙方应在接到甲方制作通知后</w:t>
      </w:r>
      <w:r>
        <w:rPr>
          <w:rFonts w:hint="eastAsia"/>
          <w:highlight w:val="none"/>
          <w:u w:val="single"/>
          <w:lang w:val="en-US" w:eastAsia="zh-CN"/>
        </w:rPr>
        <w:t>1</w:t>
      </w:r>
      <w:r>
        <w:rPr>
          <w:rFonts w:hint="eastAsia" w:ascii="宋体"/>
          <w:highlight w:val="none"/>
          <w:u w:val="single"/>
          <w:lang w:val="en-US" w:eastAsia="zh-CN"/>
        </w:rPr>
        <w:t>日内告知具体制作时间）</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b/>
        </w:rPr>
      </w:pPr>
      <w:r>
        <w:rPr>
          <w:rFonts w:hint="eastAsia" w:ascii="宋体" w:hAnsi="宋体" w:cs="宋体"/>
          <w:sz w:val="24"/>
        </w:rPr>
        <w:t>（1）特殊情况下，双方友好协商解决。</w:t>
      </w:r>
    </w:p>
    <w:p>
      <w:pPr>
        <w:pStyle w:val="25"/>
        <w:spacing w:before="0" w:beforeAutospacing="0" w:after="0" w:afterAutospacing="0" w:line="360" w:lineRule="auto"/>
        <w:ind w:firstLine="480"/>
        <w:rPr>
          <w:b/>
        </w:rPr>
      </w:pPr>
      <w:r>
        <w:rPr>
          <w:rFonts w:hint="eastAsia"/>
          <w:b/>
        </w:rPr>
        <w:t>四、技术和质量要求</w:t>
      </w:r>
    </w:p>
    <w:p>
      <w:pPr>
        <w:pStyle w:val="25"/>
        <w:spacing w:before="0" w:beforeAutospacing="0" w:after="0" w:afterAutospacing="0" w:line="360" w:lineRule="auto"/>
        <w:ind w:firstLine="480" w:firstLineChars="200"/>
      </w:pPr>
      <w:r>
        <w:rPr>
          <w:rFonts w:hint="eastAsia"/>
        </w:rPr>
        <w:t xml:space="preserve">1.型号等技术参数满足采购内容中的规格型号要求，有国家、地方、行业标准、规范（含强制适用标准、规范和推荐适用标准、规范）的，按相应标准、规范执行（不同标准、规范之间要求不一的，按要求较高者执行）。 </w:t>
      </w:r>
    </w:p>
    <w:p>
      <w:pPr>
        <w:spacing w:line="360" w:lineRule="auto"/>
        <w:ind w:firstLine="482" w:firstLineChars="200"/>
        <w:outlineLvl w:val="0"/>
        <w:rPr>
          <w:rFonts w:ascii="宋体" w:hAnsi="宋体" w:cs="宋体"/>
          <w:b/>
          <w:sz w:val="24"/>
        </w:rPr>
      </w:pPr>
      <w:bookmarkStart w:id="393" w:name="_Toc1125"/>
      <w:bookmarkStart w:id="394" w:name="_Toc14563"/>
      <w:bookmarkStart w:id="395" w:name="_Toc6596"/>
      <w:r>
        <w:rPr>
          <w:rFonts w:hint="eastAsia" w:ascii="宋体" w:hAnsi="宋体" w:cs="宋体"/>
          <w:b/>
          <w:sz w:val="24"/>
        </w:rPr>
        <w:t>五、服务要求</w:t>
      </w:r>
    </w:p>
    <w:p>
      <w:pPr>
        <w:pStyle w:val="7"/>
        <w:ind w:firstLine="480" w:firstLineChars="200"/>
        <w:rPr>
          <w:lang w:val="en-US"/>
        </w:rPr>
      </w:pPr>
      <w:r>
        <w:rPr>
          <w:rFonts w:hint="eastAsia"/>
          <w:lang w:val="en-US"/>
        </w:rPr>
        <w:t>1.根据甲方生产计划，确定送货数量要求，</w:t>
      </w:r>
      <w:r>
        <w:rPr>
          <w:rFonts w:hint="eastAsia"/>
          <w:lang w:val="en-US" w:eastAsia="zh-CN"/>
        </w:rPr>
        <w:t>一次性</w:t>
      </w:r>
      <w:r>
        <w:rPr>
          <w:rFonts w:hint="eastAsia"/>
          <w:lang w:val="en-US"/>
        </w:rPr>
        <w:t>供货，乙方负责在接到甲方电话或书面通知后</w:t>
      </w:r>
      <w:r>
        <w:rPr>
          <w:rFonts w:hint="eastAsia" w:ascii="宋体"/>
          <w:highlight w:val="none"/>
          <w:u w:val="none"/>
          <w:lang w:val="en-US" w:eastAsia="zh-CN"/>
        </w:rPr>
        <w:t>在</w:t>
      </w:r>
      <w:r>
        <w:rPr>
          <w:rFonts w:hint="eastAsia"/>
          <w:highlight w:val="none"/>
          <w:u w:val="none"/>
          <w:lang w:val="en-US" w:eastAsia="zh-CN"/>
        </w:rPr>
        <w:t>7</w:t>
      </w:r>
      <w:r>
        <w:rPr>
          <w:rFonts w:hint="eastAsia" w:ascii="宋体"/>
          <w:highlight w:val="none"/>
          <w:u w:val="none"/>
          <w:lang w:val="en-US" w:eastAsia="zh-CN"/>
        </w:rPr>
        <w:t>个工作日内完成制作和送货（如因特殊定制内容需延长制作期的，乙方应在接到甲方制作通知后</w:t>
      </w:r>
      <w:r>
        <w:rPr>
          <w:rFonts w:hint="eastAsia"/>
          <w:highlight w:val="none"/>
          <w:u w:val="none"/>
          <w:lang w:val="en-US" w:eastAsia="zh-CN"/>
        </w:rPr>
        <w:t>1</w:t>
      </w:r>
      <w:r>
        <w:rPr>
          <w:rFonts w:hint="eastAsia" w:ascii="宋体"/>
          <w:highlight w:val="none"/>
          <w:u w:val="none"/>
          <w:lang w:val="en-US" w:eastAsia="zh-CN"/>
        </w:rPr>
        <w:t>日内告知具体制作时间）</w:t>
      </w:r>
      <w:r>
        <w:rPr>
          <w:rFonts w:hint="eastAsia"/>
          <w:lang w:val="en-US"/>
        </w:rPr>
        <w:t>。</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7"/>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ind w:firstLine="482" w:firstLineChars="200"/>
        <w:rPr>
          <w:rFonts w:hint="eastAsia" w:hAnsi="宋体" w:eastAsiaTheme="minorEastAsia"/>
          <w:b/>
          <w:lang w:val="en-US" w:eastAsia="zh-CN"/>
        </w:rPr>
      </w:pPr>
      <w:r>
        <w:rPr>
          <w:rFonts w:hint="eastAsia" w:hAnsi="宋体"/>
          <w:b/>
          <w:lang w:val="en-US" w:eastAsia="zh-CN"/>
        </w:rPr>
        <w:t>1：</w:t>
      </w:r>
      <w:r>
        <w:rPr>
          <w:rFonts w:hint="eastAsia" w:hAnsi="宋体"/>
          <w:b/>
          <w:u w:val="single"/>
          <w:lang w:val="en-US" w:eastAsia="zh-CN"/>
        </w:rPr>
        <w:t>/</w:t>
      </w:r>
      <w:r>
        <w:rPr>
          <w:rFonts w:hint="eastAsia" w:hAnsi="宋体"/>
          <w:b/>
          <w:lang w:val="en-US" w:eastAsia="zh-CN"/>
        </w:rPr>
        <w:t>。</w:t>
      </w:r>
    </w:p>
    <w:p>
      <w:pPr>
        <w:pStyle w:val="7"/>
        <w:ind w:firstLine="482" w:firstLineChars="200"/>
        <w:rPr>
          <w:rFonts w:eastAsia="宋体"/>
          <w:b/>
        </w:rPr>
      </w:pPr>
      <w:r>
        <w:rPr>
          <w:rFonts w:hint="eastAsia" w:hAnsi="宋体"/>
          <w:b/>
          <w:lang w:val="en-US"/>
        </w:rPr>
        <w:t>八、</w:t>
      </w:r>
      <w:r>
        <w:rPr>
          <w:rFonts w:hint="eastAsia"/>
          <w:b/>
        </w:rPr>
        <w:t>履约保证金</w:t>
      </w:r>
    </w:p>
    <w:p>
      <w:pPr>
        <w:pStyle w:val="25"/>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rPr>
          <w:rFonts w:hint="eastAsia" w:eastAsia="宋体"/>
          <w:lang w:eastAsia="zh-CN"/>
        </w:rPr>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宋体" w:hAnsi="宋体" w:eastAsia="宋体" w:cs="宋体"/>
          <w:kern w:val="0"/>
          <w:sz w:val="24"/>
          <w:lang w:eastAsia="zh-CN"/>
        </w:rPr>
        <w:t>。</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5"/>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5"/>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5"/>
        <w:spacing w:before="0" w:beforeAutospacing="0" w:after="0" w:afterAutospacing="0" w:line="360" w:lineRule="auto"/>
        <w:ind w:firstLine="480"/>
        <w:rPr>
          <w:b/>
          <w:bCs/>
        </w:rPr>
      </w:pPr>
      <w:r>
        <w:rPr>
          <w:rFonts w:hint="eastAsia"/>
          <w:b/>
          <w:bCs/>
        </w:rPr>
        <w:t>十、资金支付</w:t>
      </w:r>
    </w:p>
    <w:p>
      <w:pPr>
        <w:pStyle w:val="25"/>
        <w:spacing w:before="0" w:beforeAutospacing="0" w:after="0" w:afterAutospacing="0" w:line="360" w:lineRule="auto"/>
        <w:ind w:firstLine="480"/>
      </w:pPr>
      <w:bookmarkStart w:id="396" w:name="_Toc2846"/>
      <w:bookmarkStart w:id="397" w:name="_Toc32071"/>
      <w:bookmarkStart w:id="398" w:name="_Toc19304"/>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5"/>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highlight w:val="none"/>
          <w:u w:val="single"/>
          <w:lang w:val="en-US" w:eastAsia="zh-CN"/>
        </w:rPr>
        <w:t>/</w:t>
      </w:r>
      <w:r>
        <w:rPr>
          <w:rFonts w:hint="eastAsia" w:ascii="宋体" w:hAnsi="宋体" w:cs="宋体"/>
          <w:kern w:val="0"/>
          <w:sz w:val="24"/>
          <w:highlight w:val="none"/>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u w:val="single"/>
        </w:rPr>
        <w:t xml:space="preserve"> </w:t>
      </w:r>
      <w:r>
        <w:rPr>
          <w:rFonts w:hint="eastAsia"/>
        </w:rPr>
        <w:t>%；</w:t>
      </w:r>
    </w:p>
    <w:p>
      <w:pPr>
        <w:pStyle w:val="25"/>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5"/>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3</w:t>
      </w:r>
      <w:r>
        <w:rPr>
          <w:rFonts w:hint="eastAsia"/>
          <w:u w:val="single"/>
        </w:rPr>
        <w:t xml:space="preserve">）   </w:t>
      </w:r>
      <w:r>
        <w:rPr>
          <w:rFonts w:hint="eastAsia"/>
        </w:rPr>
        <w:t>条款规定：</w:t>
      </w:r>
    </w:p>
    <w:p>
      <w:pPr>
        <w:pStyle w:val="25"/>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5"/>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1423"/>
      <w:bookmarkStart w:id="400" w:name="_Toc19554"/>
      <w:bookmarkStart w:id="401" w:name="_Toc27250"/>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hint="eastAsia" w:ascii="宋体" w:hAnsi="宋体" w:cs="宋体"/>
          <w:sz w:val="24"/>
          <w:lang w:val="en-US" w:eastAsia="zh-CN"/>
        </w:rPr>
        <w:t>15</w:t>
      </w:r>
      <w:r>
        <w:rPr>
          <w:rFonts w:hint="eastAsia" w:ascii="宋体" w:hAnsi="宋体" w:cs="宋体"/>
          <w:sz w:val="24"/>
        </w:rPr>
        <w:t>天的，甲方有权单方解除本合同，并要求乙方一次性承担（□本合同累计已发生金额/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hint="eastAsia" w:ascii="宋体" w:hAnsi="宋体" w:cs="宋体"/>
          <w:sz w:val="24"/>
          <w:lang w:val="en-US" w:eastAsia="zh-CN"/>
        </w:rPr>
        <w:t>15</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5583"/>
      <w:bookmarkStart w:id="403" w:name="_Toc16021"/>
      <w:bookmarkStart w:id="404" w:name="_Toc28375"/>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u w:val="single"/>
        </w:rPr>
        <w:t xml:space="preserve"> 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7245"/>
      <w:bookmarkStart w:id="406" w:name="_Toc15322"/>
      <w:bookmarkStart w:id="407" w:name="_Toc11173"/>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4"/>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jc w:val="both"/>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094"/>
      <w:bookmarkStart w:id="409" w:name="_Ref467379195"/>
      <w:bookmarkStart w:id="410" w:name="_Toc279701240"/>
      <w:bookmarkStart w:id="411" w:name="_Ref467378499"/>
      <w:bookmarkStart w:id="412" w:name="_Toc487900349"/>
      <w:bookmarkStart w:id="413" w:name="_Toc16917"/>
      <w:bookmarkStart w:id="414" w:name="_Ref467379214"/>
      <w:bookmarkStart w:id="415" w:name="_Ref467379101"/>
      <w:bookmarkStart w:id="416" w:name="_Ref467379225"/>
      <w:bookmarkStart w:id="417" w:name="_Toc19614"/>
      <w:bookmarkStart w:id="418" w:name="_Ref467379205"/>
      <w:bookmarkStart w:id="419" w:name="_Toc28763"/>
      <w:bookmarkStart w:id="420" w:name="_Toc259093669"/>
      <w:bookmarkStart w:id="421" w:name="_Ref467379109"/>
      <w:bookmarkStart w:id="422" w:name="_Ref467378404"/>
      <w:bookmarkStart w:id="423" w:name="_Ref467378463"/>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9701241"/>
      <w:bookmarkStart w:id="428" w:name="_Toc13336"/>
      <w:bookmarkStart w:id="429" w:name="_Toc32504"/>
      <w:bookmarkStart w:id="430" w:name="_Toc259093670"/>
      <w:bookmarkStart w:id="431" w:name="_Toc27635"/>
      <w:bookmarkStart w:id="432" w:name="_Toc48790035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59093671"/>
      <w:bookmarkStart w:id="434" w:name="_Toc27853"/>
      <w:bookmarkStart w:id="435" w:name="_Toc9829"/>
      <w:bookmarkStart w:id="436" w:name="_Toc279701242"/>
      <w:bookmarkStart w:id="437" w:name="_Toc31634"/>
      <w:bookmarkStart w:id="438" w:name="_Toc487900351"/>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29149"/>
      <w:bookmarkStart w:id="440" w:name="_Toc11932"/>
      <w:bookmarkStart w:id="441" w:name="_Toc4194"/>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26182"/>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59093676"/>
      <w:bookmarkStart w:id="447" w:name="_Toc487900357"/>
      <w:bookmarkStart w:id="448" w:name="_Toc279701247"/>
      <w:bookmarkStart w:id="449" w:name="_Ref467379807"/>
      <w:bookmarkStart w:id="450" w:name="_Ref467379793"/>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279701248"/>
      <w:bookmarkStart w:id="453" w:name="_Ref467379863"/>
      <w:bookmarkStart w:id="454" w:name="_Toc259093677"/>
      <w:bookmarkStart w:id="455" w:name="_Toc487900358"/>
      <w:bookmarkStart w:id="456" w:name="_Ref467379852"/>
      <w:bookmarkStart w:id="457" w:name="_Ref467379923"/>
      <w:bookmarkStart w:id="458" w:name="_Toc16110"/>
      <w:bookmarkStart w:id="459" w:name="_Toc3225"/>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487900362"/>
      <w:bookmarkStart w:id="465" w:name="_Toc27970125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487900364"/>
      <w:bookmarkStart w:id="469" w:name="_Ref467378121"/>
      <w:bookmarkStart w:id="470" w:name="_Toc259093683"/>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59093688"/>
      <w:bookmarkStart w:id="473" w:name="_Toc487900369"/>
      <w:bookmarkStart w:id="474" w:name="_Toc279701259"/>
      <w:bookmarkStart w:id="475" w:name="_Toc22955"/>
      <w:bookmarkStart w:id="476" w:name="_Toc10366"/>
      <w:bookmarkStart w:id="477" w:name="_Toc15237"/>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4066"/>
      <w:bookmarkStart w:id="479" w:name="_Toc135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259093684"/>
      <w:bookmarkStart w:id="482" w:name="_Toc487900365"/>
      <w:bookmarkStart w:id="483" w:name="_Toc30676"/>
      <w:bookmarkStart w:id="484" w:name="_Toc689"/>
      <w:bookmarkStart w:id="485" w:name="_Toc279701255"/>
      <w:bookmarkStart w:id="486" w:name="_Toc696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487900368"/>
      <w:bookmarkStart w:id="488" w:name="_Toc16959"/>
      <w:bookmarkStart w:id="489" w:name="_Toc8298"/>
      <w:bookmarkStart w:id="490" w:name="_Toc279701258"/>
      <w:bookmarkStart w:id="491" w:name="_Toc259093687"/>
      <w:bookmarkStart w:id="492" w:name="_Toc7102"/>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29333"/>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59093690"/>
      <w:bookmarkStart w:id="497" w:name="_Toc279701261"/>
      <w:bookmarkStart w:id="498" w:name="_Toc487900371"/>
      <w:bookmarkStart w:id="499" w:name="_Toc11284"/>
      <w:bookmarkStart w:id="500" w:name="_Toc19604"/>
      <w:bookmarkStart w:id="501" w:name="_Toc25182"/>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279701262"/>
      <w:bookmarkStart w:id="505" w:name="_Toc259093691"/>
      <w:bookmarkStart w:id="506" w:name="_Toc30599"/>
      <w:bookmarkStart w:id="507" w:name="_Toc487900372"/>
      <w:bookmarkStart w:id="508" w:name="_Toc18540"/>
      <w:bookmarkStart w:id="509" w:name="_Toc4355"/>
      <w:r>
        <w:rPr>
          <w:rFonts w:hint="eastAsia" w:ascii="宋体" w:hAnsi="宋体"/>
          <w:sz w:val="24"/>
        </w:rPr>
        <w:t>1.任何一方因履行合同而以合同第一章尾部所列明的电子邮件发出的所有通知、文件、材料，均视为已向对方当事人送达；任何一方变更上述送达方式或者地址的，应于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12773"/>
      <w:bookmarkStart w:id="511" w:name="_Toc18567"/>
      <w:bookmarkStart w:id="512" w:name="_Toc487900373"/>
      <w:bookmarkStart w:id="513" w:name="_Toc259093692"/>
      <w:bookmarkStart w:id="514" w:name="_Toc279701263"/>
      <w:bookmarkStart w:id="515" w:name="_Toc10330"/>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eastAsia="宋体" w:cs="Times New Roman"/>
          <w:b/>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sz w:val="24"/>
          <w:lang w:val="zh-CN"/>
        </w:rPr>
      </w:pPr>
      <w:r>
        <w:rPr>
          <w:rFonts w:hint="eastAsia" w:ascii="宋体" w:hAnsi="宋体"/>
          <w:b/>
          <w:bCs/>
          <w:sz w:val="24"/>
          <w:u w:val="single"/>
        </w:rPr>
        <w:t>甲乙双方共同确认：本合同系经双方协商后订立，双方已就本合同（包括但不下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统一社会信用代码：91330100MA2B02NX2L</w:t>
      </w:r>
      <w:r>
        <w:rPr>
          <w:rFonts w:ascii="宋体" w:hAnsi="宋体"/>
          <w:sz w:val="24"/>
          <w:lang w:val="zh-CN"/>
        </w:rPr>
        <w:t xml:space="preserve">    </w:t>
      </w:r>
      <w:r>
        <w:rPr>
          <w:rFonts w:hint="eastAsia" w:ascii="宋体" w:hAnsi="宋体"/>
          <w:sz w:val="24"/>
          <w:lang w:val="zh-CN"/>
        </w:rPr>
        <w:t>统一社会信用代码：</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hint="eastAsia" w:ascii="宋体" w:hAnsi="宋体" w:cs="Times New Roman"/>
          <w:b/>
          <w:szCs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9"/>
        <w:rPr>
          <w:rFonts w:hint="eastAsia" w:ascii="宋体" w:hAnsi="宋体" w:cs="Times New Roman"/>
          <w:b/>
          <w:szCs w:val="24"/>
        </w:rPr>
      </w:pPr>
    </w:p>
    <w:p>
      <w:pPr>
        <w:pStyle w:val="9"/>
        <w:rPr>
          <w:rFonts w:hint="eastAsia" w:ascii="宋体" w:hAnsi="宋体" w:cs="Times New Roman"/>
          <w:b/>
          <w:szCs w:val="24"/>
        </w:rPr>
      </w:pPr>
    </w:p>
    <w:p>
      <w:pPr>
        <w:pStyle w:val="9"/>
        <w:rPr>
          <w:rFonts w:hint="eastAsia" w:ascii="宋体" w:hAnsi="宋体" w:cs="Times New Roman"/>
          <w:b/>
          <w:szCs w:val="24"/>
        </w:rPr>
      </w:pPr>
    </w:p>
    <w:p>
      <w:pPr>
        <w:pStyle w:val="9"/>
        <w:rPr>
          <w:rFonts w:hint="eastAsia" w:ascii="宋体" w:hAnsi="宋体" w:cs="Times New Roman"/>
          <w:b/>
          <w:szCs w:val="24"/>
        </w:rPr>
      </w:pPr>
    </w:p>
    <w:p>
      <w:pPr>
        <w:pStyle w:val="9"/>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7"/>
      </w:pPr>
    </w:p>
    <w:p/>
    <w:p>
      <w:pPr>
        <w:pStyle w:val="7"/>
      </w:pPr>
    </w:p>
    <w:p/>
    <w:p>
      <w:pPr>
        <w:pStyle w:val="7"/>
      </w:pPr>
    </w:p>
    <w:p>
      <w:pPr>
        <w:pStyle w:val="8"/>
        <w:ind w:firstLine="0"/>
      </w:pPr>
    </w:p>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5408"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5408;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hint="default" w:ascii="宋体" w:hAnsi="宋体" w:eastAsia="宋体" w:cs="宋体"/>
          <w:sz w:val="28"/>
          <w:szCs w:val="22"/>
          <w:u w:val="single"/>
          <w:lang w:val="en-US" w:eastAsia="zh-CN"/>
        </w:rPr>
      </w:pPr>
      <w:r>
        <w:rPr>
          <w:rFonts w:hint="eastAsia" w:ascii="宋体" w:hAnsi="宋体" w:eastAsia="宋体" w:cs="宋体"/>
          <w:sz w:val="28"/>
          <w:szCs w:val="22"/>
        </w:rPr>
        <w:t>采购项目名称：</w:t>
      </w:r>
      <w:r>
        <w:rPr>
          <w:rFonts w:hint="eastAsia" w:ascii="宋体" w:hAnsi="宋体" w:eastAsia="宋体" w:cs="宋体"/>
          <w:sz w:val="28"/>
          <w:szCs w:val="22"/>
          <w:u w:val="single"/>
          <w:lang w:eastAsia="zh-CN"/>
        </w:rPr>
        <w:t>2024年临江公司图文台账印刷采购项目（重新询价）</w:t>
      </w:r>
    </w:p>
    <w:p>
      <w:pPr>
        <w:spacing w:line="480" w:lineRule="auto"/>
        <w:ind w:firstLine="840" w:firstLineChars="300"/>
        <w:rPr>
          <w:rFonts w:hint="eastAsia" w:ascii="宋体" w:hAnsi="宋体" w:eastAsia="宋体" w:cs="宋体"/>
          <w:sz w:val="28"/>
          <w:szCs w:val="22"/>
          <w:u w:val="single"/>
        </w:rPr>
      </w:pPr>
      <w:r>
        <w:rPr>
          <w:rFonts w:hint="eastAsia" w:ascii="宋体" w:hAnsi="宋体" w:eastAsia="宋体" w:cs="宋体"/>
          <w:sz w:val="28"/>
          <w:szCs w:val="22"/>
        </w:rPr>
        <w:t>采 购 人：</w:t>
      </w:r>
      <w:r>
        <w:rPr>
          <w:rFonts w:hint="eastAsia" w:ascii="宋体" w:hAnsi="宋体" w:eastAsia="宋体" w:cs="宋体"/>
          <w:sz w:val="28"/>
          <w:szCs w:val="22"/>
          <w:u w:val="single"/>
        </w:rPr>
        <w:t>杭州临江环境能源有限公司</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2"/>
        <w:rPr>
          <w:color w:val="auto"/>
        </w:rPr>
      </w:pPr>
    </w:p>
    <w:p/>
    <w:p>
      <w:pPr>
        <w:pStyle w:val="2"/>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2024年临江公司图文台账印刷采购项目（重新询价）</w:t>
      </w:r>
      <w:r>
        <w:rPr>
          <w:rFonts w:hint="eastAsia" w:cs="仿宋" w:asciiTheme="minorEastAsia" w:hAnsiTheme="minorEastAsia"/>
          <w:sz w:val="24"/>
          <w:highlight w:val="none"/>
        </w:rPr>
        <w:t>【项目编号：</w:t>
      </w:r>
      <w:r>
        <w:rPr>
          <w:rFonts w:hint="eastAsia" w:cs="仿宋" w:asciiTheme="minorEastAsia" w:hAnsiTheme="minorEastAsia"/>
          <w:sz w:val="24"/>
          <w:highlight w:val="none"/>
          <w:u w:val="single"/>
          <w:lang w:eastAsia="zh-CN"/>
        </w:rPr>
        <w:t>202402010-1</w:t>
      </w:r>
      <w:r>
        <w:rPr>
          <w:rFonts w:hint="eastAsia" w:cs="仿宋" w:asciiTheme="minorEastAsia" w:hAnsiTheme="minorEastAsia"/>
          <w:sz w:val="24"/>
          <w:highlight w:val="none"/>
        </w:rPr>
        <w:t>】</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cs="仿宋" w:asciiTheme="minorEastAsia" w:hAnsiTheme="minorEastAsia"/>
          <w:sz w:val="24"/>
        </w:rPr>
        <w:t>2023年临江公司</w:t>
      </w:r>
      <w:r>
        <w:rPr>
          <w:rFonts w:hint="eastAsia" w:cs="仿宋" w:asciiTheme="minorEastAsia" w:hAnsiTheme="minorEastAsia"/>
          <w:sz w:val="24"/>
          <w:lang w:val="en-US" w:eastAsia="zh-CN"/>
        </w:rPr>
        <w:t>图文台账印刷项目</w:t>
      </w:r>
      <w:r>
        <w:rPr>
          <w:rFonts w:hint="eastAsia" w:cs="仿宋" w:asciiTheme="minorEastAsia" w:hAnsiTheme="minorEastAsia"/>
          <w:sz w:val="24"/>
          <w:highlight w:val="none"/>
        </w:rPr>
        <w:t>【项目编号：</w:t>
      </w:r>
      <w:r>
        <w:rPr>
          <w:rFonts w:hint="eastAsia" w:cs="仿宋" w:asciiTheme="minorEastAsia" w:hAnsiTheme="minorEastAsia"/>
          <w:sz w:val="24"/>
          <w:highlight w:val="none"/>
          <w:lang w:eastAsia="zh-CN"/>
        </w:rPr>
        <w:t>202402010-1</w:t>
      </w:r>
      <w:r>
        <w:rPr>
          <w:rFonts w:hint="eastAsia" w:cs="仿宋" w:asciiTheme="minorEastAsia" w:hAnsiTheme="minorEastAsia"/>
          <w:sz w:val="24"/>
          <w:highlight w:val="none"/>
        </w:rPr>
        <w:t>】</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9"/>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2024年临江公司图文台账印刷采购项目（重新询价）</w:t>
      </w:r>
      <w:r>
        <w:rPr>
          <w:rFonts w:hint="eastAsia" w:ascii="宋体" w:hAnsi="宋体" w:eastAsia="宋体" w:cs="宋体"/>
          <w:sz w:val="24"/>
        </w:rPr>
        <w:t>（项目编</w:t>
      </w:r>
      <w:r>
        <w:rPr>
          <w:rFonts w:hint="eastAsia" w:ascii="宋体" w:hAnsi="宋体" w:eastAsia="宋体" w:cs="宋体"/>
          <w:sz w:val="24"/>
          <w:highlight w:val="none"/>
        </w:rPr>
        <w:t>号：</w:t>
      </w:r>
      <w:r>
        <w:rPr>
          <w:rFonts w:hint="eastAsia" w:ascii="宋体" w:hAnsi="宋体" w:eastAsia="宋体" w:cs="宋体"/>
          <w:sz w:val="24"/>
          <w:highlight w:val="none"/>
          <w:u w:val="single"/>
          <w:lang w:eastAsia="zh-CN"/>
        </w:rPr>
        <w:t>202402010-1</w:t>
      </w:r>
      <w:r>
        <w:rPr>
          <w:rFonts w:hint="eastAsia" w:ascii="宋体" w:hAnsi="宋体" w:eastAsia="宋体" w:cs="宋体"/>
          <w:sz w:val="24"/>
          <w:highlight w:val="none"/>
        </w:rPr>
        <w:t>）</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9"/>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9"/>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0"/>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图文台账印刷项目</w:t>
      </w:r>
      <w:r>
        <w:rPr>
          <w:rFonts w:hint="eastAsia" w:cs="仿宋" w:asciiTheme="minorEastAsia" w:hAnsiTheme="minorEastAsia"/>
          <w:sz w:val="24"/>
        </w:rPr>
        <w:t>【项目编号</w:t>
      </w:r>
      <w:r>
        <w:rPr>
          <w:rFonts w:hint="eastAsia" w:cs="仿宋" w:asciiTheme="minorEastAsia" w:hAnsiTheme="minorEastAsia"/>
          <w:sz w:val="24"/>
          <w:highlight w:val="none"/>
        </w:rPr>
        <w:t>：</w:t>
      </w:r>
      <w:r>
        <w:rPr>
          <w:rFonts w:hint="eastAsia" w:cs="仿宋" w:asciiTheme="minorEastAsia" w:hAnsiTheme="minorEastAsia"/>
          <w:sz w:val="24"/>
          <w:highlight w:val="none"/>
          <w:u w:val="single"/>
          <w:lang w:eastAsia="zh-CN"/>
        </w:rPr>
        <w:t>202402010-1</w:t>
      </w:r>
      <w:r>
        <w:rPr>
          <w:rFonts w:hint="eastAsia" w:cs="仿宋" w:asciiTheme="minorEastAsia" w:hAnsiTheme="minorEastAsia"/>
          <w:sz w:val="24"/>
          <w:highlight w:val="none"/>
        </w:rPr>
        <w:t>】</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5"/>
        <w:tblW w:w="139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1"/>
        <w:gridCol w:w="692"/>
        <w:gridCol w:w="1211"/>
        <w:gridCol w:w="568"/>
        <w:gridCol w:w="2303"/>
        <w:gridCol w:w="1308"/>
        <w:gridCol w:w="1413"/>
        <w:gridCol w:w="1818"/>
        <w:gridCol w:w="1887"/>
        <w:gridCol w:w="2052"/>
        <w:gridCol w:w="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60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69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部门</w:t>
            </w:r>
          </w:p>
        </w:tc>
        <w:tc>
          <w:tcPr>
            <w:tcW w:w="177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230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规格型号</w:t>
            </w:r>
          </w:p>
        </w:tc>
        <w:tc>
          <w:tcPr>
            <w:tcW w:w="130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413" w:type="dxa"/>
            <w:tcBorders>
              <w:top w:val="single" w:color="000000" w:sz="8" w:space="0"/>
              <w:left w:val="nil"/>
              <w:bottom w:val="single" w:color="000000" w:sz="8"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818"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1887" w:type="dxa"/>
            <w:tcBorders>
              <w:top w:val="single" w:color="000000" w:sz="8" w:space="0"/>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2" w:type="dxa"/>
            <w:vMerge w:val="restar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w:t>
            </w: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班组重要参数记录日报</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auto"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保护投退登记表</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A4，40张，70g内纸，250g厚纸封面尾面，单面印刷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电气绝缘测量记录表</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飞灰转移专用章用印登记表</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锅炉运行日报表（#1-#6炉）</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A3，40张，70g内纸，250g厚纸封面尾面，正反面印刷</w:t>
            </w:r>
          </w:p>
        </w:tc>
        <w:tc>
          <w:tcPr>
            <w:tcW w:w="130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公用系统运行记录封面</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电气运行记录封面</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1#汽轮机运行记录</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2#汽轮机运行记录</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3#汽轮机运行记录</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环保物料料位测量记录表</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A4，40张，70g内纸，250g厚纸封面尾面，单面印刷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能量隔离工器具交接簿</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上锁挂签登记表</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排污泵定期试验记录</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A4，40张，70g内纸，250g厚纸封面尾面，单面印刷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平安巡防记录本</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值长班前会记录本</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A4，100张，70g内纸，250g厚纸封面尾面，正反面印刷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中控室工器具交接簿</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中控室消防控制柜检查记录表</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重点防火部位巡检本</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班组安全活动记录本</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岗位技术问答</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GIS间巡检记录卡</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主机测温测振记录表</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A4，60张，70g内纸，250g厚纸封面尾面，正反面印刷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运行设备巡检操作票记录本</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A4，63张，70g内纸，250g厚纸封面尾面，正反面印刷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92"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w:t>
            </w: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渗滤液处理站运行数据记录表(工业废水）</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渗滤液处理站运行数据记录表(AO系统）</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渗滤液处理站运行数据记录表(超滤）</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渗滤液处理站运行数据记录表(纳滤）</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渗滤液处理站运行数据记录表(厌氧）</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巡检操作票记录本（渗滤液）</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A4，120张，70g内纸，250g厚纸封面尾面，正反面印刷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渗滤液处理站水质化验记录表</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A4，40张，70g内纸，250g厚纸封面尾面，单面印刷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9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化水</w:t>
            </w: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化水汽水分析日报表1</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化水汽水分析日报表2</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化水运行参数记录表</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化水运行值班日志</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循环水分析报表</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69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垃圾吊</w:t>
            </w: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除臭药剂使用记录本</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地磅定期切换记录本（南/北）</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地磅房及道路除臭记录台账</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垃圾成分抽查台账</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垃圾吊运行值班日志</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A4，100张，70g内纸，250g厚纸封面尾面，正反面印刷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跑冒滴漏专项检查记录台账</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平台作业安全交底</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卸料平台检查记录（南/北）</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卸料平台运行值班日志</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A4，80张，70g内纸，250g厚纸封面尾面，正反面印刷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692" w:type="dxa"/>
            <w:vMerge w:val="restar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w:t>
            </w: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锅炉专业（锅炉房）日常巡检记录本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A4，70g内纸，250g厚纸封面尾面，正反面印刷，每本125页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锅炉专业测温测振记录本印刷版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A4，70g内纸，250g厚纸封面尾面，正反面印刷，每本29页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锅炉专业定期工作印刷版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A4，70g内纸，250g厚纸封面尾面，单面印刷，每本4页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检修日志打印终版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垃圾吊维保记录打印终版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A4，70g内纸，250g厚纸封面尾面，正反面印刷，每本20页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滤油记录本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A4，70g内纸，250g厚纸封面尾面，单面印刷，每本10页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692" w:type="dxa"/>
            <w:vMerge w:val="restar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w:t>
            </w: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电气专业定期加油记录本（1）</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A4，70g内纸，250g厚纸封面尾面，单面印刷，每本9页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692"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电气专业定期加油记录本（2）</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A4，70g内纸，250g厚纸封面尾面，单面印刷，每本3页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692"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电气专业测温测振记录本（1）</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A4，70g内纸，250g厚纸封面尾面，单面印刷，每本14页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92"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电气专业测温测振记录本（2）</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A4，70g内纸，250g厚纸封面尾面，单面印刷，每本16页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92"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电气专业巡检记录本（1)</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A4，70g内纸，250g厚纸封面尾面，正反面印刷，每本200页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92"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电气专业巡检记录本（2)</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A4，70g内纸，250g厚纸封面尾面，正反面印刷，每本199页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92"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电气检修日志</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692"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垃圾吊电气检修日志</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2"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电气运行监督记录本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A4，70g内纸，250g厚纸封面尾面，正反面印刷，每本67页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92"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w:t>
            </w: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汽机专业（汽机房）日常巡检记录本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A4，70g内纸，250g厚纸封面尾面，正反面印刷，每本275页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汽机专业（水工区）日常巡检记录本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A4，70g内纸，250g厚纸封面尾面，正反面印刷，每本65页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汽机专业（空压机房）日常巡检记录本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A4，70g内纸，250g厚纸封面尾面，正反面印刷，每本36页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溴化锂机组日常巡检记录本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汽机运行监督记录本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A4，70g内纸，250g厚纸封面尾面，正反面印刷，每本94页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汽机吊维保记录本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A4，70g内纸，250g厚纸封面尾面，正反面印刷，每本12页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检修日志印刷</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汽机专业测温测振记录本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A4，70g内纸，250g厚纸封面尾面，正反面印刷，每本15页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汽机专业滤油记录本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A4，70g内纸，250g厚纸封面尾面，正反面印刷，每本13页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渣吊维保记录</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A4，70g内纸，250g厚纸封面尾面，单面印刷，每本8页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汽机专业定期维护润滑记录</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A4，70g内纸，250g厚纸封面尾面，单面印刷，每本6页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9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w:t>
            </w: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烟气专业定期工作</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A4，70g内纸，250g厚纸封面尾面，单面印刷，每本11页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烟气测温测振记录本（南区）</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A4，70g内纸，250g厚纸封面尾面，单面印刷，每本17页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检修日志</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烟气测温测振记录本（北区）</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A4，70g内纸，250g厚纸封面尾面，单面印刷，每本17页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烟气净化专业日常巡检记录本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A4，70g内纸，250g厚纸封面尾面，正反面印刷，每本125页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烟气运行监督本</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A4，70g内纸，250g厚纸封面尾面，正反面印刷，每本33页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69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w:t>
            </w: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地磅维护台账打印版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A4，70g内纸，250g厚纸封面尾面，单面印刷，每本15页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电子间巡检本打印版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A4，70g内纸，250g厚纸封面尾面，正反面印刷，每本33页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工程师站出入登记本打印版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监控设备定期检查本打印版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A4，70g内纸，250g厚纸封面尾面，单面印刷，每本15页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检修日志打印版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炉3×3热电偶更换记录台账打印版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A3，70g内纸，250g厚纸封面尾面，正反面印刷，每本41页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仪控专业定期工作修订版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A4，70g内纸，250g厚纸封面尾面，单面印刷，横版，每本7页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仪控专业锅炉房日常巡检记录本打印版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A4，70g内纸，250g厚纸封面尾面，正反面印刷，每本96页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仪控专业其他区域日常巡检记录本打印版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A4，70g内纸，250g厚纸封面尾面，正反面印刷，每本64页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仪控专业汽机房日常巡检记录本打印版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A4，70g内纸，250g厚纸封面尾面，正反面印刷，每本94页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仪控专业涉气自动监控专项工作执行情况台账</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A4，70g内纸，250g厚纸封面尾面，单面印刷，横版，每本4页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DCS强制点位登记本打印版</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A4，70g内纸，250g厚纸封面尾面，单面印刷，每本24页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92" w:type="dxa"/>
            <w:vMerge w:val="restar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w:t>
            </w: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水处理专业检修日志</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A4，70g内纸，250g厚纸封面尾面，正反面印刷，（每本33页）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水处理区域设备定期工作</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A4，70g内纸，250g厚纸封面尾面，单面印刷，每本9页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水处理区域设备定期检查加油表</w:t>
            </w:r>
          </w:p>
        </w:tc>
        <w:tc>
          <w:tcPr>
            <w:tcW w:w="230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A4，70g内纸，250g厚纸封面尾面，单面印刷，每本6页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692" w:type="dxa"/>
            <w:vMerge w:val="continue"/>
            <w:tcBorders>
              <w:top w:val="nil"/>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水处理专业日常巡检记录本</w:t>
            </w:r>
          </w:p>
        </w:tc>
        <w:tc>
          <w:tcPr>
            <w:tcW w:w="2303"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A4，70g内纸，250g厚纸封面尾面，正反面印刷，每本189页</w:t>
            </w:r>
          </w:p>
        </w:tc>
        <w:tc>
          <w:tcPr>
            <w:tcW w:w="1308"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692"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1779"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设备管理制度</w:t>
            </w:r>
          </w:p>
        </w:tc>
        <w:tc>
          <w:tcPr>
            <w:tcW w:w="2303" w:type="dxa"/>
            <w:tcBorders>
              <w:top w:val="single" w:color="000000" w:sz="8" w:space="0"/>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A4，70g内纸，250g厚纸封面尾面，正反面印刷，每本196页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电气设备台账</w:t>
            </w:r>
          </w:p>
        </w:tc>
        <w:tc>
          <w:tcPr>
            <w:tcW w:w="2303" w:type="dxa"/>
            <w:tcBorders>
              <w:top w:val="single" w:color="000000" w:sz="8" w:space="0"/>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A4，70g内纸，250g厚纸封面尾面，正反面印刷，每本41页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锅炉设备台账</w:t>
            </w:r>
          </w:p>
        </w:tc>
        <w:tc>
          <w:tcPr>
            <w:tcW w:w="230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A4，70g内纸，250g厚纸封面尾面，正反面印刷，每本29页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汽机设备台账</w:t>
            </w:r>
          </w:p>
        </w:tc>
        <w:tc>
          <w:tcPr>
            <w:tcW w:w="230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A4，70g内纸，250g厚纸封面尾面，正反面印刷，每本50页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水处理设备台账</w:t>
            </w:r>
          </w:p>
        </w:tc>
        <w:tc>
          <w:tcPr>
            <w:tcW w:w="230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A4，70g内纸，250g厚纸封面尾面，正反面印刷，每本55页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烟气设备台账</w:t>
            </w:r>
          </w:p>
        </w:tc>
        <w:tc>
          <w:tcPr>
            <w:tcW w:w="230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A4，70g内纸，250g厚纸封面尾面，正反面印刷，每本67页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仪控设备台账</w:t>
            </w:r>
          </w:p>
        </w:tc>
        <w:tc>
          <w:tcPr>
            <w:tcW w:w="230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A4，70g内纸，250g厚纸封面尾面，正反面印刷，每本350页</w:t>
            </w:r>
          </w:p>
        </w:tc>
        <w:tc>
          <w:tcPr>
            <w:tcW w:w="1308"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电气检修规程</w:t>
            </w:r>
          </w:p>
        </w:tc>
        <w:tc>
          <w:tcPr>
            <w:tcW w:w="230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A4，70g内纸，250g厚纸封面尾面，正反面印刷，每本32页</w:t>
            </w:r>
          </w:p>
        </w:tc>
        <w:tc>
          <w:tcPr>
            <w:tcW w:w="130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锅炉烟气检修规程</w:t>
            </w:r>
          </w:p>
        </w:tc>
        <w:tc>
          <w:tcPr>
            <w:tcW w:w="230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A4，70g内纸，250g厚纸封面尾面，正反面印刷，每本33页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汽机检修规程</w:t>
            </w:r>
          </w:p>
        </w:tc>
        <w:tc>
          <w:tcPr>
            <w:tcW w:w="230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A4，70g内纸，250g厚纸封面尾面，正反面印刷，每本39页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水处理检修规程</w:t>
            </w:r>
          </w:p>
        </w:tc>
        <w:tc>
          <w:tcPr>
            <w:tcW w:w="230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A4，70g内纸，250g厚纸封面尾面，正反面印刷，每本28页</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69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仪控检修规程</w:t>
            </w:r>
          </w:p>
        </w:tc>
        <w:tc>
          <w:tcPr>
            <w:tcW w:w="2303" w:type="dxa"/>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A4，70g内纸，250g厚纸封面尾面，正反面印刷，每本57页</w:t>
            </w:r>
          </w:p>
        </w:tc>
        <w:tc>
          <w:tcPr>
            <w:tcW w:w="1308"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692"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磅单纸</w:t>
            </w:r>
          </w:p>
        </w:tc>
        <w:tc>
          <w:tcPr>
            <w:tcW w:w="230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三联，三等分，1000页纸 279mm*241mm（得力）</w:t>
            </w:r>
          </w:p>
        </w:tc>
        <w:tc>
          <w:tcPr>
            <w:tcW w:w="130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413"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692"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危险废物标签</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纸质，能粘贴，200mm*200mm</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413"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818"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108</w:t>
            </w:r>
          </w:p>
        </w:tc>
        <w:tc>
          <w:tcPr>
            <w:tcW w:w="69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生产部</w:t>
            </w: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生产日报表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交接记录表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A4，100张，70g内纸，250g厚纸封面尾面，单面印刷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物化运行记录表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A4，100张，70g内纸，250g厚纸封面尾面，单面印刷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水处理运行报表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三效强制循环蒸发器运行记录表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巡检表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渗滤液系统运行操作记录表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设备检修表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A线焚烧系统运行操作记录表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B线焚烧系统运行操作记录表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A线焚烧巡检记录表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B线焚烧巡检记录表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焚烧车间运行交接班记录表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A4，50张，70g内纸，250g厚纸封面尾面，正反面印刷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焚烧班组每日例行工作</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A4，50张，70g内纸，250g厚纸封面尾面，正反面印刷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焚烧车间自产危废流转登记簿（飞灰）</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焚烧车间自产危废流转登记簿（炉渣）</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行车岗位记录表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行车投料记录表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发电机运行记录本</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A4，50张，70g内纸，250g厚纸封面尾面，正反面印刷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汽轮机运行报表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汽轮机巡检表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液碱卸车安全确认表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废液处置登记表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班组隐患自查记录本</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A4，20张，70g内纸，250g厚纸封面尾面，正反面印刷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环保指标异常记录本</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天然气巡检记录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A4，20张，70g内纸，250g厚纸封面尾面，正反面印刷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臭气巡检记录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A4，20张，70g内纸，250g厚纸封面尾面，正反面印刷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凝汽汽轮机启动操作票记录本</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A4，60张，70g内纸，250g厚纸封面尾面，正反面印刷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凝汽汽轮机停止操作票记录本</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A4，60张，70g内纸，250g厚纸封面尾面，正反面印刷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电动叉车日常检查维护记录表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A4，56张，70g内纸，250g厚纸封面尾面，单面印刷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燃油叉车日常检查维护记录表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A4，56张，70g内纸，250g厚纸封面尾面，单面印刷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电叉充电巡检记录表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吨桶清洗机检查记录表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破碎物料检查表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破碎机运行前检查表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A4，56张，70g内纸，250g厚纸封面尾面，单面印刷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除臭系统运行记录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撕碎机运行前检查表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A4，56张，70g内纸，250g厚纸封面尾面，单面印刷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危废包材暂存库巡检记录表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危废物料暂存库巡检记录表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预处理车间巡检记录表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目检记录表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废物接收清单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14*21厘米，三联单，150页一本</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热敏标签纸</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100mm✖50mm*1000张</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榜单纸</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三联，二等分，1000页纸 279mm*241mm（得力）</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燃油叉车日常检查维护记录表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普通医废处置人员消毒记录表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普通医废处置消毒记录表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医废车间巡检记录表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普通医废人员健康监测表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A4，50张，70g内纸，250g厚纸封面尾面，单面印刷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普通医废现场消毒记录表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医废桶待发前抽查记录表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医废设备缺陷统计表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收桶检查记录表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医废上料清洗交接班记录表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杭州临江环境能源有限有限公司医疗废弃物接收清单</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21cm*15cm  三联可撕装订 50份（三联为一份）</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自卸车日常检查维护记录表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履带挖机日常检查维护记录表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轮式挖机日常检查维护记录表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飞灰槽罐车日常检查维护记录表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固化车间生产运行记录表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固化作业记录表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A3，40张，70g内纸，250g厚纸封面尾面，单面印刷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固化车间巡检记录表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危险废物刚性填埋记录表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危险废物柔性填埋记录表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刚性填埋场行车运行记录表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一期柔性填埋场地下水产生记录表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配套一期柔性填埋场地下水产生记录表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一期柔性填埋场渗滤液产生登记表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配套一期柔性填埋场渗滤液产生登记表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A4，15张，70g内纸，250g厚纸封面尾面，正反面印刷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渗漏检测层监测记录表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渗滤液水位监测记录表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A4，15张，70g内纸，250g厚纸封面尾面，单面印刷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刚性填埋场渗滤液排放记录表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固化车间专项安全巡检表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181</w:t>
            </w:r>
          </w:p>
        </w:tc>
        <w:tc>
          <w:tcPr>
            <w:tcW w:w="69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设备部</w:t>
            </w: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岗前教育</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4A，62张，70g内纸，250g厚纸封面尾面，单面印刷</w:t>
            </w:r>
          </w:p>
        </w:tc>
        <w:tc>
          <w:tcPr>
            <w:tcW w:w="13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安全生产检查表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A4，20张，70g内纸，250g厚纸封面尾面，单面印刷</w:t>
            </w:r>
          </w:p>
        </w:tc>
        <w:tc>
          <w:tcPr>
            <w:tcW w:w="13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183</w:t>
            </w:r>
          </w:p>
        </w:tc>
        <w:tc>
          <w:tcPr>
            <w:tcW w:w="69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技术部</w:t>
            </w: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焚烧炉炉渣热灼减率分析单</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二联单，19cm*12cm，50页/本</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锅炉给水水质记录</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二联单，19cm*12cm，50页/本</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锅炉水运行记录</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二联单，19cm*12cm，50页/本</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氨水含量分析单</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二联单，19cm*10cm，50页/本</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氢氧化钠含量分析单</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二联单，19cm*10cm，50页/本</w:t>
            </w:r>
          </w:p>
        </w:tc>
        <w:tc>
          <w:tcPr>
            <w:tcW w:w="130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市场焚烧类样品报告单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A4单面（50页/本) ，可撕拉</w:t>
            </w:r>
          </w:p>
        </w:tc>
        <w:tc>
          <w:tcPr>
            <w:tcW w:w="130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安全填埋类样品报告单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A4单面（50页/本) ，可撕拉</w:t>
            </w:r>
          </w:p>
        </w:tc>
        <w:tc>
          <w:tcPr>
            <w:tcW w:w="130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指纹分析报告单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A4单面（50页/本) ，可撕拉</w:t>
            </w:r>
          </w:p>
        </w:tc>
        <w:tc>
          <w:tcPr>
            <w:tcW w:w="130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物化类样品报告单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A4单面（50页/本) ，可撕拉</w:t>
            </w:r>
          </w:p>
        </w:tc>
        <w:tc>
          <w:tcPr>
            <w:tcW w:w="130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焚烧类分析原始记录表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A4双面（50页/本），可撕拉</w:t>
            </w:r>
          </w:p>
        </w:tc>
        <w:tc>
          <w:tcPr>
            <w:tcW w:w="130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焚烧类样品报告单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A4单面（50页/本) ，可撕拉</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194</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安全填埋类分析原始记录表</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A4双面（50页/本），可撕拉</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195</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水质分析原始记录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A4单面（50页/本) ，可撕拉</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196</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水质分析检测记录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A4单面（50页/本) ，可撕拉</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197</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仪器使用记录</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4A，20张，70g内纸，250g厚纸封面尾面，单面印刷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198</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仪器维护记录</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4A，20张，70g内纸，250g厚纸封面尾面，单面印刷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199</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耗材领用登记表</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4A，50张，70g内纸，250g厚纸封面尾面，单面印刷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200</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试剂标签</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可粘贴、表面不要有膜，6cm*5cm</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201</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样品标签</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可粘贴、表面不要有膜，6cm*5cm</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202</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岗前教育活动记录</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4A，50张，70g内纸，250g厚纸封面尾面，单面印刷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203</w:t>
            </w:r>
          </w:p>
        </w:tc>
        <w:tc>
          <w:tcPr>
            <w:tcW w:w="69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三固生产现场日常检查表</w:t>
            </w:r>
          </w:p>
        </w:tc>
        <w:tc>
          <w:tcPr>
            <w:tcW w:w="230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4A，50张，70g内纸，250g厚纸封面尾面，单面印刷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204</w:t>
            </w:r>
          </w:p>
        </w:tc>
        <w:tc>
          <w:tcPr>
            <w:tcW w:w="69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市场部</w:t>
            </w: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危废标签（热敏纸）</w:t>
            </w:r>
          </w:p>
        </w:tc>
        <w:tc>
          <w:tcPr>
            <w:tcW w:w="23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20CM*20CM，特定格式（可提供样品）</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205</w:t>
            </w:r>
          </w:p>
        </w:tc>
        <w:tc>
          <w:tcPr>
            <w:tcW w:w="692"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安环部</w:t>
            </w: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班组重要参数记录日报</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206</w:t>
            </w:r>
          </w:p>
        </w:tc>
        <w:tc>
          <w:tcPr>
            <w:tcW w:w="692"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值班记录本</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207</w:t>
            </w:r>
          </w:p>
        </w:tc>
        <w:tc>
          <w:tcPr>
            <w:tcW w:w="692"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重点防火部位检查</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208</w:t>
            </w:r>
          </w:p>
        </w:tc>
        <w:tc>
          <w:tcPr>
            <w:tcW w:w="692"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可燃气体探测器检查</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209</w:t>
            </w:r>
          </w:p>
        </w:tc>
        <w:tc>
          <w:tcPr>
            <w:tcW w:w="692"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消防设备设施检查</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130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210</w:t>
            </w:r>
          </w:p>
        </w:tc>
        <w:tc>
          <w:tcPr>
            <w:tcW w:w="692"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天然气管道检查</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130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692" w:type="dxa"/>
            <w:vMerge w:val="continue"/>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危化品管理检查</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A4，35张，70g内纸，250g厚纸封面尾面，正反面印刷</w:t>
            </w:r>
          </w:p>
        </w:tc>
        <w:tc>
          <w:tcPr>
            <w:tcW w:w="1308"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nil"/>
              <w:left w:val="nil"/>
              <w:bottom w:val="single" w:color="000000" w:sz="8"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692" w:type="dxa"/>
            <w:vMerge w:val="restar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物流部</w:t>
            </w:r>
          </w:p>
        </w:tc>
        <w:tc>
          <w:tcPr>
            <w:tcW w:w="1779" w:type="dxa"/>
            <w:gridSpan w:val="2"/>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出车前安全例检记录</w:t>
            </w:r>
          </w:p>
        </w:tc>
        <w:tc>
          <w:tcPr>
            <w:tcW w:w="230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A4，40张，70g内纸，250g厚纸封面尾面，正反面印刷</w:t>
            </w:r>
          </w:p>
        </w:tc>
        <w:tc>
          <w:tcPr>
            <w:tcW w:w="130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01"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692" w:type="dxa"/>
            <w:vMerge w:val="continue"/>
            <w:tcBorders>
              <w:top w:val="nil"/>
              <w:left w:val="nil"/>
              <w:bottom w:val="single" w:color="auto"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nil"/>
              <w:left w:val="nil"/>
              <w:bottom w:val="single" w:color="auto"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运输车辆监控数据记录</w:t>
            </w:r>
          </w:p>
        </w:tc>
        <w:tc>
          <w:tcPr>
            <w:tcW w:w="2303"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A4，32张，70g内纸，250g厚纸封面尾面，正反面印刷</w:t>
            </w:r>
          </w:p>
        </w:tc>
        <w:tc>
          <w:tcPr>
            <w:tcW w:w="1308" w:type="dxa"/>
            <w:tcBorders>
              <w:top w:val="nil"/>
              <w:left w:val="nil"/>
              <w:bottom w:val="single" w:color="auto"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nil"/>
              <w:left w:val="nil"/>
              <w:bottom w:val="single" w:color="auto"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000000" w:sz="4" w:space="0"/>
              <w:left w:val="single" w:color="000000" w:sz="4" w:space="0"/>
              <w:bottom w:val="single" w:color="auto"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01"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692" w:type="dxa"/>
            <w:vMerge w:val="continue"/>
            <w:tcBorders>
              <w:top w:val="single" w:color="auto" w:sz="4" w:space="0"/>
              <w:left w:val="nil"/>
              <w:bottom w:val="single" w:color="auto"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79" w:type="dxa"/>
            <w:gridSpan w:val="2"/>
            <w:tcBorders>
              <w:top w:val="single" w:color="auto" w:sz="4" w:space="0"/>
              <w:left w:val="nil"/>
              <w:bottom w:val="single" w:color="auto"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动态监控巡查表</w:t>
            </w:r>
          </w:p>
        </w:tc>
        <w:tc>
          <w:tcPr>
            <w:tcW w:w="2303"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A4，32张，70g内纸，250g厚纸封面尾面，正反面印刷</w:t>
            </w:r>
          </w:p>
        </w:tc>
        <w:tc>
          <w:tcPr>
            <w:tcW w:w="1308" w:type="dxa"/>
            <w:tcBorders>
              <w:top w:val="single" w:color="auto" w:sz="4" w:space="0"/>
              <w:left w:val="nil"/>
              <w:bottom w:val="single" w:color="auto"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single" w:color="auto" w:sz="4" w:space="0"/>
              <w:left w:val="nil"/>
              <w:bottom w:val="single" w:color="auto"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81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7" w:type="dxa"/>
            <w:tcBorders>
              <w:top w:val="single" w:color="auto" w:sz="4" w:space="0"/>
              <w:left w:val="single" w:color="000000" w:sz="4" w:space="0"/>
              <w:bottom w:val="single" w:color="auto"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5" w:type="dxa"/>
            <w:gridSpan w:val="2"/>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540" w:hRule="atLeast"/>
        </w:trPr>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cs="仿宋" w:asciiTheme="minorEastAsia" w:hAnsiTheme="minorEastAsia"/>
                <w:b/>
                <w:sz w:val="24"/>
              </w:rPr>
              <w:t>响应报价合计（小写）</w:t>
            </w:r>
          </w:p>
        </w:tc>
        <w:tc>
          <w:tcPr>
            <w:tcW w:w="1134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540" w:hRule="atLeast"/>
        </w:trPr>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cs="仿宋" w:asciiTheme="minorEastAsia" w:hAnsiTheme="minorEastAsia"/>
                <w:b/>
                <w:sz w:val="24"/>
              </w:rPr>
              <w:t>响应报价合计（</w:t>
            </w:r>
            <w:r>
              <w:rPr>
                <w:rFonts w:hint="eastAsia" w:cs="仿宋" w:asciiTheme="minorEastAsia" w:hAnsiTheme="minorEastAsia"/>
                <w:b/>
                <w:sz w:val="24"/>
                <w:lang w:val="en-US" w:eastAsia="zh-CN"/>
              </w:rPr>
              <w:t>大</w:t>
            </w:r>
            <w:r>
              <w:rPr>
                <w:rFonts w:hint="eastAsia" w:cs="仿宋" w:asciiTheme="minorEastAsia" w:hAnsiTheme="minorEastAsia"/>
                <w:b/>
                <w:sz w:val="24"/>
              </w:rPr>
              <w:t>写）</w:t>
            </w:r>
          </w:p>
        </w:tc>
        <w:tc>
          <w:tcPr>
            <w:tcW w:w="1134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540" w:hRule="atLeast"/>
        </w:trPr>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cs="仿宋" w:asciiTheme="minorEastAsia" w:hAnsiTheme="minorEastAsia"/>
                <w:b/>
                <w:sz w:val="24"/>
              </w:rPr>
              <w:t>税率</w:t>
            </w:r>
          </w:p>
        </w:tc>
        <w:tc>
          <w:tcPr>
            <w:tcW w:w="1134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snapToGrid w:val="0"/>
        <w:spacing w:line="360" w:lineRule="auto"/>
        <w:rPr>
          <w:rFonts w:hint="eastAsia" w:cs="仿宋" w:asciiTheme="minorEastAsia" w:hAnsiTheme="minorEastAsia"/>
          <w:b/>
          <w:kern w:val="0"/>
          <w:sz w:val="24"/>
          <w:lang w:val="zh-CN"/>
        </w:rPr>
      </w:pPr>
    </w:p>
    <w:p>
      <w:pPr>
        <w:snapToGrid w:val="0"/>
        <w:spacing w:line="360" w:lineRule="auto"/>
        <w:ind w:firstLine="482" w:firstLineChars="200"/>
        <w:rPr>
          <w:rFonts w:hint="eastAsia" w:cs="仿宋" w:asciiTheme="minorEastAsia" w:hAnsiTheme="minorEastAsia"/>
          <w:b/>
          <w:kern w:val="0"/>
          <w:sz w:val="24"/>
          <w:lang w:val="zh-CN"/>
        </w:rPr>
      </w:pPr>
    </w:p>
    <w:p>
      <w:pPr>
        <w:snapToGrid w:val="0"/>
        <w:spacing w:line="360" w:lineRule="auto"/>
        <w:ind w:firstLine="482" w:firstLineChars="20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7"/>
      </w:pPr>
    </w:p>
    <w:p>
      <w:pPr>
        <w:pStyle w:val="8"/>
      </w:pPr>
    </w:p>
    <w:p/>
    <w:p>
      <w:pPr>
        <w:pStyle w:val="7"/>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w:t>
      </w:r>
      <w:r>
        <w:rPr>
          <w:rFonts w:hint="eastAsia" w:cs="仿宋" w:asciiTheme="minorEastAsia" w:hAnsiTheme="minorEastAsia"/>
          <w:sz w:val="24"/>
          <w:highlight w:val="none"/>
        </w:rPr>
        <w:t>方组织的</w:t>
      </w:r>
      <w:r>
        <w:rPr>
          <w:rFonts w:cs="仿宋" w:asciiTheme="minorEastAsia" w:hAnsiTheme="minorEastAsia"/>
          <w:sz w:val="24"/>
          <w:highlight w:val="none"/>
        </w:rPr>
        <w:t xml:space="preserve"> </w:t>
      </w:r>
      <w:r>
        <w:rPr>
          <w:rFonts w:hint="eastAsia" w:cs="仿宋" w:asciiTheme="minorEastAsia" w:hAnsiTheme="minorEastAsia"/>
          <w:sz w:val="24"/>
          <w:highlight w:val="none"/>
          <w:u w:val="single"/>
          <w:lang w:eastAsia="zh-CN"/>
        </w:rPr>
        <w:t>2024年临江公司图文台账印刷采购项目（重新询价）</w:t>
      </w:r>
      <w:r>
        <w:rPr>
          <w:rFonts w:hint="eastAsia" w:cs="仿宋" w:asciiTheme="minorEastAsia" w:hAnsiTheme="minorEastAsia"/>
          <w:sz w:val="24"/>
          <w:highlight w:val="none"/>
        </w:rPr>
        <w:t>【项目编号：</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u w:val="single"/>
          <w:lang w:eastAsia="zh-CN"/>
        </w:rPr>
        <w:t>202402010-1</w:t>
      </w:r>
      <w:r>
        <w:rPr>
          <w:rFonts w:hint="eastAsia" w:cs="仿宋" w:asciiTheme="minorEastAsia" w:hAnsiTheme="minorEastAsia"/>
          <w:sz w:val="24"/>
          <w:highlight w:val="none"/>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4144;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3360"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3120;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2023年临江公司</w:t>
      </w:r>
      <w:r>
        <w:rPr>
          <w:rFonts w:hint="eastAsia" w:cs="仿宋" w:asciiTheme="minorEastAsia" w:hAnsiTheme="minorEastAsia"/>
          <w:sz w:val="24"/>
          <w:lang w:val="en-US" w:eastAsia="zh-CN"/>
        </w:rPr>
        <w:t>图文台账印刷</w:t>
      </w:r>
      <w:r>
        <w:rPr>
          <w:rFonts w:hint="eastAsia" w:cs="仿宋" w:asciiTheme="minorEastAsia" w:hAnsiTheme="minorEastAsia"/>
          <w:sz w:val="24"/>
        </w:rPr>
        <w:t>【项目编号</w:t>
      </w:r>
      <w:r>
        <w:rPr>
          <w:rFonts w:hint="eastAsia" w:cs="仿宋" w:asciiTheme="minorEastAsia" w:hAnsiTheme="minorEastAsia"/>
          <w:sz w:val="24"/>
          <w:highlight w:val="none"/>
        </w:rPr>
        <w:t>：</w:t>
      </w:r>
      <w:r>
        <w:rPr>
          <w:rFonts w:hint="eastAsia" w:cs="仿宋" w:asciiTheme="minorEastAsia" w:hAnsiTheme="minorEastAsia"/>
          <w:sz w:val="24"/>
          <w:highlight w:val="none"/>
          <w:lang w:val="en-US" w:eastAsia="zh-CN"/>
        </w:rPr>
        <w:t>202402010-1</w:t>
      </w:r>
      <w:r>
        <w:rPr>
          <w:rFonts w:hint="eastAsia" w:cs="仿宋" w:asciiTheme="minorEastAsia" w:hAnsiTheme="minorEastAsia"/>
          <w:sz w:val="24"/>
          <w:highlight w:val="none"/>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
      <w:pPr>
        <w:pStyle w:val="7"/>
      </w:pPr>
    </w:p>
    <w:p>
      <w:pPr>
        <w:pStyle w:val="10"/>
        <w:spacing w:before="100" w:beforeAutospacing="1" w:after="100" w:afterAutospacing="1" w:line="360" w:lineRule="auto"/>
        <w:jc w:val="both"/>
        <w:rPr>
          <w:rFonts w:hint="eastAsia" w:hAnsi="宋体" w:cs="宋体" w:eastAsiaTheme="minorEastAsia"/>
          <w:b/>
          <w:sz w:val="32"/>
          <w:szCs w:val="32"/>
          <w:lang w:eastAsia="zh-CN"/>
        </w:rPr>
      </w:pPr>
      <w:r>
        <w:rPr>
          <w:rFonts w:hint="eastAsia" w:hAnsi="宋体" w:cs="宋体"/>
          <w:b/>
          <w:sz w:val="32"/>
          <w:szCs w:val="32"/>
          <w:lang w:val="en-US" w:eastAsia="zh-CN"/>
        </w:rPr>
        <w:t xml:space="preserve">附件4           </w:t>
      </w:r>
      <w:r>
        <w:rPr>
          <w:rFonts w:hint="eastAsia" w:hAnsi="宋体" w:cs="宋体"/>
          <w:b/>
          <w:sz w:val="32"/>
          <w:szCs w:val="32"/>
        </w:rPr>
        <w:t>退还响应保证金申请书</w:t>
      </w:r>
      <w:r>
        <w:rPr>
          <w:rFonts w:hint="eastAsia" w:hAnsi="宋体" w:cs="宋体"/>
          <w:b/>
          <w:sz w:val="32"/>
          <w:szCs w:val="32"/>
          <w:lang w:eastAsia="zh-CN"/>
        </w:rPr>
        <w:t>（</w:t>
      </w:r>
      <w:r>
        <w:rPr>
          <w:rFonts w:hint="eastAsia" w:hAnsi="宋体" w:cs="宋体"/>
          <w:b/>
          <w:sz w:val="32"/>
          <w:szCs w:val="32"/>
          <w:lang w:val="en-US" w:eastAsia="zh-CN"/>
        </w:rPr>
        <w:t>若有</w:t>
      </w:r>
      <w:r>
        <w:rPr>
          <w:rFonts w:hint="eastAsia" w:hAnsi="宋体" w:cs="宋体"/>
          <w:b/>
          <w:sz w:val="32"/>
          <w:szCs w:val="32"/>
          <w:lang w:eastAsia="zh-CN"/>
        </w:rPr>
        <w:t>）</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）的投标保证金。金额为：大写（人民币：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（加盖公章或财务专用章）</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rPr>
        <w:t>投标</w:t>
      </w:r>
      <w:r>
        <w:rPr>
          <w:rFonts w:hint="eastAsia" w:hAnsi="宋体" w:cs="宋体"/>
          <w:b/>
          <w:bCs/>
          <w:sz w:val="24"/>
        </w:rPr>
        <w:t>保证金申请书可以在投标当日同投标文件一起带到开标现场并交给采购人，并收据生效之日为采购人退还响应保证金之日。</w:t>
      </w:r>
    </w:p>
    <w:p>
      <w:pPr>
        <w:pStyle w:val="8"/>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4E73AF"/>
    <w:rsid w:val="00211F61"/>
    <w:rsid w:val="00466F38"/>
    <w:rsid w:val="004E73AF"/>
    <w:rsid w:val="00505519"/>
    <w:rsid w:val="00816543"/>
    <w:rsid w:val="00935EC2"/>
    <w:rsid w:val="00C3645A"/>
    <w:rsid w:val="00D00625"/>
    <w:rsid w:val="00E81C9E"/>
    <w:rsid w:val="013853AC"/>
    <w:rsid w:val="01734A71"/>
    <w:rsid w:val="02171777"/>
    <w:rsid w:val="023E1286"/>
    <w:rsid w:val="030669ED"/>
    <w:rsid w:val="032B7E17"/>
    <w:rsid w:val="034B5FC8"/>
    <w:rsid w:val="04E634F4"/>
    <w:rsid w:val="05B622F4"/>
    <w:rsid w:val="06803F38"/>
    <w:rsid w:val="07013F3A"/>
    <w:rsid w:val="078B333A"/>
    <w:rsid w:val="07C24B12"/>
    <w:rsid w:val="07D15ABF"/>
    <w:rsid w:val="085333A0"/>
    <w:rsid w:val="087E795F"/>
    <w:rsid w:val="09EC7123"/>
    <w:rsid w:val="09ED56C9"/>
    <w:rsid w:val="09FD1B72"/>
    <w:rsid w:val="0B530D41"/>
    <w:rsid w:val="0BF7590B"/>
    <w:rsid w:val="0C492847"/>
    <w:rsid w:val="0C6F65B1"/>
    <w:rsid w:val="0CF31D21"/>
    <w:rsid w:val="0F111837"/>
    <w:rsid w:val="0F81598B"/>
    <w:rsid w:val="0FB91E94"/>
    <w:rsid w:val="11C46A46"/>
    <w:rsid w:val="12E110C3"/>
    <w:rsid w:val="143E2438"/>
    <w:rsid w:val="15CB2DA0"/>
    <w:rsid w:val="166F3635"/>
    <w:rsid w:val="16806E74"/>
    <w:rsid w:val="16B70C5E"/>
    <w:rsid w:val="17AF353E"/>
    <w:rsid w:val="185870FA"/>
    <w:rsid w:val="185A544F"/>
    <w:rsid w:val="18890233"/>
    <w:rsid w:val="190D49C0"/>
    <w:rsid w:val="198737C7"/>
    <w:rsid w:val="19976A31"/>
    <w:rsid w:val="19DC6BDA"/>
    <w:rsid w:val="1AA56FDE"/>
    <w:rsid w:val="1B1B25BA"/>
    <w:rsid w:val="1B7913A6"/>
    <w:rsid w:val="1BD37727"/>
    <w:rsid w:val="1D61352C"/>
    <w:rsid w:val="1DFA0457"/>
    <w:rsid w:val="1E5F5CBE"/>
    <w:rsid w:val="1E8307F5"/>
    <w:rsid w:val="1F457921"/>
    <w:rsid w:val="20D12777"/>
    <w:rsid w:val="20FB672E"/>
    <w:rsid w:val="213339C4"/>
    <w:rsid w:val="21677697"/>
    <w:rsid w:val="21A647F2"/>
    <w:rsid w:val="228D26CE"/>
    <w:rsid w:val="22916FA5"/>
    <w:rsid w:val="22FC53E3"/>
    <w:rsid w:val="247C6E9E"/>
    <w:rsid w:val="25650E5F"/>
    <w:rsid w:val="26010880"/>
    <w:rsid w:val="260546D2"/>
    <w:rsid w:val="26C6322E"/>
    <w:rsid w:val="26F15921"/>
    <w:rsid w:val="279E076F"/>
    <w:rsid w:val="285938B1"/>
    <w:rsid w:val="294E0F60"/>
    <w:rsid w:val="2987716A"/>
    <w:rsid w:val="29AE18A7"/>
    <w:rsid w:val="2A6366FF"/>
    <w:rsid w:val="2AB053CC"/>
    <w:rsid w:val="2B3D5BF4"/>
    <w:rsid w:val="2C4141D8"/>
    <w:rsid w:val="2CA11417"/>
    <w:rsid w:val="2F4D3609"/>
    <w:rsid w:val="2F5836E9"/>
    <w:rsid w:val="30062480"/>
    <w:rsid w:val="300C782F"/>
    <w:rsid w:val="30556F21"/>
    <w:rsid w:val="308C5F1F"/>
    <w:rsid w:val="31111553"/>
    <w:rsid w:val="314B6E80"/>
    <w:rsid w:val="32843E96"/>
    <w:rsid w:val="34454474"/>
    <w:rsid w:val="36162BCB"/>
    <w:rsid w:val="36A71B58"/>
    <w:rsid w:val="37103BA1"/>
    <w:rsid w:val="37514AF4"/>
    <w:rsid w:val="377C0298"/>
    <w:rsid w:val="37B04D36"/>
    <w:rsid w:val="37E06E12"/>
    <w:rsid w:val="39B5543D"/>
    <w:rsid w:val="39C31C6C"/>
    <w:rsid w:val="3A6303AE"/>
    <w:rsid w:val="3A993EAE"/>
    <w:rsid w:val="3AB61186"/>
    <w:rsid w:val="3C283344"/>
    <w:rsid w:val="3C485F9D"/>
    <w:rsid w:val="3C7C70D7"/>
    <w:rsid w:val="3C940DD1"/>
    <w:rsid w:val="3D7F52A1"/>
    <w:rsid w:val="3E0C6463"/>
    <w:rsid w:val="3EE43BF5"/>
    <w:rsid w:val="3F9A1036"/>
    <w:rsid w:val="403E57B7"/>
    <w:rsid w:val="411A0F39"/>
    <w:rsid w:val="415A5C88"/>
    <w:rsid w:val="41CE08E1"/>
    <w:rsid w:val="41F550F8"/>
    <w:rsid w:val="42112513"/>
    <w:rsid w:val="42A06E24"/>
    <w:rsid w:val="433C7ACC"/>
    <w:rsid w:val="435518AD"/>
    <w:rsid w:val="43C04259"/>
    <w:rsid w:val="440D6012"/>
    <w:rsid w:val="44177BC5"/>
    <w:rsid w:val="44B030AD"/>
    <w:rsid w:val="44C67F95"/>
    <w:rsid w:val="4559568A"/>
    <w:rsid w:val="45A47533"/>
    <w:rsid w:val="45F153A7"/>
    <w:rsid w:val="46BC402D"/>
    <w:rsid w:val="472961BF"/>
    <w:rsid w:val="475528CD"/>
    <w:rsid w:val="47B265AF"/>
    <w:rsid w:val="4913695E"/>
    <w:rsid w:val="496717C4"/>
    <w:rsid w:val="4A063A4F"/>
    <w:rsid w:val="4A875AD1"/>
    <w:rsid w:val="4AE27CAC"/>
    <w:rsid w:val="4B1B2ECF"/>
    <w:rsid w:val="4B6E282F"/>
    <w:rsid w:val="4BAC48C9"/>
    <w:rsid w:val="4BB27DC6"/>
    <w:rsid w:val="4CEA2347"/>
    <w:rsid w:val="4D243428"/>
    <w:rsid w:val="4E1E04FA"/>
    <w:rsid w:val="4EFA25EF"/>
    <w:rsid w:val="4F9246A8"/>
    <w:rsid w:val="4FEB08B0"/>
    <w:rsid w:val="50A13664"/>
    <w:rsid w:val="51937E4D"/>
    <w:rsid w:val="51D14ACF"/>
    <w:rsid w:val="52383592"/>
    <w:rsid w:val="523875F5"/>
    <w:rsid w:val="52506204"/>
    <w:rsid w:val="52A43BCA"/>
    <w:rsid w:val="53267A0B"/>
    <w:rsid w:val="532A13FB"/>
    <w:rsid w:val="53FA1DF3"/>
    <w:rsid w:val="54AB2D04"/>
    <w:rsid w:val="557B35BC"/>
    <w:rsid w:val="55933512"/>
    <w:rsid w:val="55A73CE1"/>
    <w:rsid w:val="565C1CF5"/>
    <w:rsid w:val="571F3A0C"/>
    <w:rsid w:val="57F2034A"/>
    <w:rsid w:val="58207565"/>
    <w:rsid w:val="58235318"/>
    <w:rsid w:val="59121C77"/>
    <w:rsid w:val="59DE0E09"/>
    <w:rsid w:val="59DF6851"/>
    <w:rsid w:val="5A283DD0"/>
    <w:rsid w:val="5ACD76EE"/>
    <w:rsid w:val="5AD36B10"/>
    <w:rsid w:val="5B366E46"/>
    <w:rsid w:val="5B3D7F5F"/>
    <w:rsid w:val="5B460326"/>
    <w:rsid w:val="5EA8747D"/>
    <w:rsid w:val="5F0279C4"/>
    <w:rsid w:val="5F580348"/>
    <w:rsid w:val="5F944466"/>
    <w:rsid w:val="60844C26"/>
    <w:rsid w:val="60A9029A"/>
    <w:rsid w:val="60FA16F8"/>
    <w:rsid w:val="6139287F"/>
    <w:rsid w:val="61826F89"/>
    <w:rsid w:val="63CF15A0"/>
    <w:rsid w:val="64156F42"/>
    <w:rsid w:val="65A92947"/>
    <w:rsid w:val="661A50B7"/>
    <w:rsid w:val="66542DDD"/>
    <w:rsid w:val="673E5F91"/>
    <w:rsid w:val="679A7B08"/>
    <w:rsid w:val="67D6317A"/>
    <w:rsid w:val="67D649B5"/>
    <w:rsid w:val="68ED6365"/>
    <w:rsid w:val="692E5B46"/>
    <w:rsid w:val="69F81D65"/>
    <w:rsid w:val="6A4E3ABD"/>
    <w:rsid w:val="6AE63D7E"/>
    <w:rsid w:val="6B462C2B"/>
    <w:rsid w:val="6B8359E9"/>
    <w:rsid w:val="6B8E19B6"/>
    <w:rsid w:val="6BD277B9"/>
    <w:rsid w:val="6C321620"/>
    <w:rsid w:val="6DA02882"/>
    <w:rsid w:val="6DA12E69"/>
    <w:rsid w:val="6DBB3B60"/>
    <w:rsid w:val="6E9A4A6A"/>
    <w:rsid w:val="6F0B4673"/>
    <w:rsid w:val="700E4F44"/>
    <w:rsid w:val="70173239"/>
    <w:rsid w:val="711D3FA5"/>
    <w:rsid w:val="717767B4"/>
    <w:rsid w:val="718A2F1E"/>
    <w:rsid w:val="721A5B23"/>
    <w:rsid w:val="72B931C1"/>
    <w:rsid w:val="72F96CB0"/>
    <w:rsid w:val="734A515C"/>
    <w:rsid w:val="738D03F5"/>
    <w:rsid w:val="73E442FB"/>
    <w:rsid w:val="767E5B01"/>
    <w:rsid w:val="7728280D"/>
    <w:rsid w:val="778F44F9"/>
    <w:rsid w:val="77F2017E"/>
    <w:rsid w:val="79017606"/>
    <w:rsid w:val="7983686A"/>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oc 6"/>
    <w:basedOn w:val="1"/>
    <w:next w:val="1"/>
    <w:autoRedefine/>
    <w:qFormat/>
    <w:uiPriority w:val="0"/>
    <w:pPr>
      <w:ind w:left="2100" w:leftChars="1000"/>
    </w:p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样式 标题 1 + 四号 加粗"/>
    <w:basedOn w:val="3"/>
    <w:autoRedefine/>
    <w:qFormat/>
    <w:uiPriority w:val="0"/>
  </w:style>
  <w:style w:type="paragraph" w:customStyle="1" w:styleId="19">
    <w:name w:val="Table Paragraph"/>
    <w:basedOn w:val="1"/>
    <w:autoRedefine/>
    <w:qFormat/>
    <w:uiPriority w:val="1"/>
    <w:rPr>
      <w:rFonts w:ascii="宋体" w:hAnsi="宋体" w:eastAsia="宋体" w:cs="宋体"/>
      <w:lang w:val="zh-CN" w:bidi="zh-CN"/>
    </w:rPr>
  </w:style>
  <w:style w:type="paragraph" w:customStyle="1" w:styleId="20">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autoRedefine/>
    <w:qFormat/>
    <w:uiPriority w:val="0"/>
    <w:pPr>
      <w:spacing w:line="360" w:lineRule="exact"/>
      <w:ind w:firstLine="200" w:firstLineChars="200"/>
    </w:pPr>
    <w:rPr>
      <w:rFonts w:ascii="Arial" w:hAnsi="Arial"/>
    </w:rPr>
  </w:style>
  <w:style w:type="paragraph" w:customStyle="1" w:styleId="22">
    <w:name w:val="正文2"/>
    <w:basedOn w:val="1"/>
    <w:autoRedefine/>
    <w:qFormat/>
    <w:uiPriority w:val="0"/>
    <w:pPr>
      <w:spacing w:before="156" w:line="360" w:lineRule="auto"/>
      <w:ind w:firstLine="510" w:firstLineChars="200"/>
    </w:pPr>
    <w:rPr>
      <w:sz w:val="24"/>
      <w:szCs w:val="20"/>
    </w:rPr>
  </w:style>
  <w:style w:type="paragraph" w:customStyle="1" w:styleId="2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autoRedefine/>
    <w:qFormat/>
    <w:uiPriority w:val="0"/>
    <w:rPr>
      <w:rFonts w:ascii="宋体" w:hAnsi="Courier New"/>
      <w:kern w:val="0"/>
      <w:sz w:val="20"/>
      <w:szCs w:val="20"/>
    </w:rPr>
  </w:style>
  <w:style w:type="paragraph" w:customStyle="1" w:styleId="27">
    <w:name w:val="纯文本_0_0"/>
    <w:basedOn w:val="28"/>
    <w:autoRedefine/>
    <w:qFormat/>
    <w:uiPriority w:val="0"/>
    <w:rPr>
      <w:rFonts w:ascii="宋体" w:hAnsi="Courier New"/>
      <w:szCs w:val="21"/>
    </w:rPr>
  </w:style>
  <w:style w:type="paragraph" w:customStyle="1" w:styleId="2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autoRedefine/>
    <w:qFormat/>
    <w:uiPriority w:val="99"/>
    <w:pPr>
      <w:ind w:firstLine="420" w:firstLineChars="200"/>
    </w:pPr>
  </w:style>
  <w:style w:type="paragraph" w:customStyle="1" w:styleId="3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2">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34">
    <w:name w:val="font11"/>
    <w:basedOn w:val="17"/>
    <w:autoRedefine/>
    <w:qFormat/>
    <w:uiPriority w:val="0"/>
    <w:rPr>
      <w:rFonts w:hint="eastAsia" w:ascii="宋体" w:hAnsi="宋体" w:eastAsia="宋体" w:cs="宋体"/>
      <w:color w:val="000000"/>
      <w:sz w:val="24"/>
      <w:szCs w:val="24"/>
      <w:u w:val="none"/>
    </w:rPr>
  </w:style>
  <w:style w:type="character" w:customStyle="1" w:styleId="35">
    <w:name w:val="font81"/>
    <w:basedOn w:val="17"/>
    <w:autoRedefine/>
    <w:qFormat/>
    <w:uiPriority w:val="0"/>
    <w:rPr>
      <w:rFonts w:ascii="Segoe UI Symbol" w:hAnsi="Segoe UI Symbol" w:eastAsia="Segoe UI Symbol" w:cs="Segoe UI Symbol"/>
      <w:color w:val="000000"/>
      <w:sz w:val="24"/>
      <w:szCs w:val="24"/>
      <w:u w:val="none"/>
    </w:rPr>
  </w:style>
  <w:style w:type="character" w:customStyle="1" w:styleId="36">
    <w:name w:val="font21"/>
    <w:basedOn w:val="17"/>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25081</Words>
  <Characters>26599</Characters>
  <Lines>224</Lines>
  <Paragraphs>63</Paragraphs>
  <TotalTime>17</TotalTime>
  <ScaleCrop>false</ScaleCrop>
  <LinksUpToDate>false</LinksUpToDate>
  <CharactersWithSpaces>29835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2024-02-27T02:17:24Z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84A4714C30764EB0859368879CA3AF87_13</vt:lpwstr>
  </property>
</Properties>
</file>