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snapToGrid w:val="0"/>
          <w:kern w:val="0"/>
          <w:sz w:val="44"/>
          <w:szCs w:val="44"/>
          <w:lang w:val="zh-CN"/>
        </w:rPr>
      </w:pPr>
      <w:bookmarkStart w:id="0" w:name="Content"/>
      <w:r>
        <w:rPr>
          <w:rFonts w:hint="eastAsia" w:ascii="宋体" w:hAnsi="宋体" w:eastAsia="宋体" w:cs="宋体"/>
          <w:b/>
          <w:snapToGrid w:val="0"/>
          <w:kern w:val="0"/>
          <w:sz w:val="44"/>
          <w:szCs w:val="44"/>
          <w:u w:val="single"/>
          <w:lang w:val="zh-CN"/>
        </w:rPr>
        <w:t>杭州临江环境能源有限公司</w:t>
      </w:r>
    </w:p>
    <w:p>
      <w:pPr>
        <w:autoSpaceDE w:val="0"/>
        <w:autoSpaceDN w:val="0"/>
        <w:adjustRightInd w:val="0"/>
        <w:snapToGrid w:val="0"/>
        <w:spacing w:line="360" w:lineRule="auto"/>
        <w:jc w:val="center"/>
        <w:rPr>
          <w:rFonts w:hint="eastAsia" w:ascii="宋体" w:hAnsi="宋体" w:eastAsia="宋体" w:cs="宋体"/>
          <w:b/>
          <w:snapToGrid w:val="0"/>
          <w:kern w:val="0"/>
          <w:sz w:val="44"/>
          <w:szCs w:val="44"/>
          <w:lang w:val="zh-CN"/>
        </w:rPr>
      </w:pPr>
      <w:r>
        <w:rPr>
          <w:rFonts w:hint="eastAsia" w:ascii="宋体" w:hAnsi="宋体" w:eastAsia="宋体" w:cs="宋体"/>
          <w:b/>
          <w:snapToGrid w:val="0"/>
          <w:kern w:val="0"/>
          <w:sz w:val="44"/>
          <w:szCs w:val="44"/>
          <w:u w:val="single"/>
          <w:lang w:val="en-US" w:eastAsia="zh-CN"/>
        </w:rPr>
        <w:t>2025年-2026年能源项目刮板机大修服务采购项目（第二次）</w:t>
      </w:r>
    </w:p>
    <w:p>
      <w:pPr>
        <w:autoSpaceDE w:val="0"/>
        <w:autoSpaceDN w:val="0"/>
        <w:adjustRightInd w:val="0"/>
        <w:snapToGrid w:val="0"/>
        <w:spacing w:line="360" w:lineRule="auto"/>
        <w:jc w:val="center"/>
        <w:rPr>
          <w:rFonts w:hint="eastAsia" w:ascii="宋体" w:hAnsi="宋体" w:eastAsia="宋体" w:cs="宋体"/>
          <w:snapToGrid w:val="0"/>
          <w:kern w:val="0"/>
          <w:sz w:val="52"/>
          <w:szCs w:val="52"/>
        </w:rPr>
      </w:pPr>
    </w:p>
    <w:p>
      <w:pPr>
        <w:autoSpaceDE w:val="0"/>
        <w:autoSpaceDN w:val="0"/>
        <w:adjustRightInd w:val="0"/>
        <w:snapToGrid w:val="0"/>
        <w:spacing w:line="360" w:lineRule="auto"/>
        <w:jc w:val="center"/>
        <w:rPr>
          <w:rFonts w:hint="eastAsia" w:ascii="宋体" w:hAnsi="宋体" w:eastAsia="宋体" w:cs="宋体"/>
          <w:bCs/>
          <w:snapToGrid w:val="0"/>
          <w:kern w:val="0"/>
          <w:sz w:val="72"/>
          <w:szCs w:val="72"/>
        </w:rPr>
      </w:pPr>
      <w:r>
        <w:rPr>
          <w:rFonts w:hint="eastAsia" w:ascii="宋体" w:hAnsi="宋体" w:eastAsia="宋体" w:cs="宋体"/>
          <w:bCs/>
          <w:snapToGrid w:val="0"/>
          <w:kern w:val="0"/>
          <w:sz w:val="72"/>
          <w:szCs w:val="72"/>
        </w:rPr>
        <w:t>招标文件</w:t>
      </w:r>
    </w:p>
    <w:p>
      <w:pPr>
        <w:autoSpaceDE w:val="0"/>
        <w:autoSpaceDN w:val="0"/>
        <w:adjustRightInd w:val="0"/>
        <w:snapToGrid w:val="0"/>
        <w:spacing w:line="360" w:lineRule="auto"/>
        <w:jc w:val="center"/>
        <w:rPr>
          <w:rFonts w:hint="eastAsia" w:ascii="宋体" w:hAnsi="宋体" w:eastAsia="宋体" w:cs="宋体"/>
          <w:b/>
          <w:snapToGrid w:val="0"/>
          <w:kern w:val="0"/>
          <w:sz w:val="32"/>
          <w:szCs w:val="32"/>
        </w:rPr>
      </w:pPr>
    </w:p>
    <w:p>
      <w:pPr>
        <w:autoSpaceDE w:val="0"/>
        <w:autoSpaceDN w:val="0"/>
        <w:adjustRightInd w:val="0"/>
        <w:snapToGrid w:val="0"/>
        <w:spacing w:line="360" w:lineRule="auto"/>
        <w:ind w:firstLine="2184" w:firstLineChars="700"/>
        <w:jc w:val="left"/>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招标编号:</w:t>
      </w:r>
      <w:r>
        <w:rPr>
          <w:rFonts w:hint="eastAsia" w:ascii="宋体" w:hAnsi="宋体" w:eastAsia="宋体" w:cs="宋体"/>
          <w:b/>
          <w:snapToGrid w:val="0"/>
          <w:kern w:val="0"/>
          <w:sz w:val="32"/>
          <w:szCs w:val="32"/>
          <w:u w:val="single"/>
        </w:rPr>
        <w:t xml:space="preserve">     </w:t>
      </w:r>
      <w:r>
        <w:rPr>
          <w:rFonts w:hint="eastAsia" w:ascii="宋体" w:hAnsi="宋体" w:eastAsia="宋体" w:cs="宋体"/>
          <w:b/>
          <w:snapToGrid w:val="0"/>
          <w:kern w:val="0"/>
          <w:sz w:val="32"/>
          <w:szCs w:val="32"/>
          <w:u w:val="single"/>
          <w:lang w:eastAsia="zh-CN"/>
        </w:rPr>
        <w:t>NY-1FZB2507005E</w:t>
      </w:r>
      <w:r>
        <w:rPr>
          <w:rFonts w:hint="eastAsia" w:ascii="宋体" w:hAnsi="宋体" w:eastAsia="宋体" w:cs="宋体"/>
          <w:b/>
          <w:snapToGrid w:val="0"/>
          <w:kern w:val="0"/>
          <w:sz w:val="32"/>
          <w:szCs w:val="32"/>
          <w:u w:val="single"/>
        </w:rPr>
        <w:t xml:space="preserve">       </w:t>
      </w:r>
    </w:p>
    <w:p>
      <w:pPr>
        <w:pStyle w:val="11"/>
        <w:snapToGrid w:val="0"/>
        <w:spacing w:line="360" w:lineRule="auto"/>
        <w:jc w:val="center"/>
        <w:rPr>
          <w:rFonts w:hint="eastAsia" w:ascii="宋体" w:hAnsi="宋体" w:eastAsia="宋体" w:cs="宋体"/>
          <w:snapToGrid w:val="0"/>
          <w:kern w:val="0"/>
          <w:sz w:val="32"/>
        </w:rPr>
      </w:pPr>
    </w:p>
    <w:p>
      <w:pPr>
        <w:pStyle w:val="11"/>
        <w:snapToGrid w:val="0"/>
        <w:spacing w:line="360" w:lineRule="auto"/>
        <w:jc w:val="center"/>
        <w:rPr>
          <w:rFonts w:hint="eastAsia" w:ascii="宋体" w:hAnsi="宋体" w:eastAsia="宋体" w:cs="宋体"/>
          <w:snapToGrid w:val="0"/>
          <w:kern w:val="0"/>
          <w:sz w:val="32"/>
        </w:rPr>
      </w:pPr>
    </w:p>
    <w:p>
      <w:pPr>
        <w:pStyle w:val="11"/>
        <w:snapToGrid w:val="0"/>
        <w:spacing w:line="360" w:lineRule="auto"/>
        <w:jc w:val="center"/>
        <w:rPr>
          <w:rFonts w:hint="eastAsia" w:ascii="宋体" w:hAnsi="宋体" w:eastAsia="宋体" w:cs="宋体"/>
          <w:snapToGrid w:val="0"/>
          <w:kern w:val="0"/>
          <w:sz w:val="32"/>
        </w:rPr>
      </w:pPr>
    </w:p>
    <w:p>
      <w:pPr>
        <w:pStyle w:val="11"/>
        <w:snapToGrid w:val="0"/>
        <w:spacing w:line="360" w:lineRule="auto"/>
        <w:jc w:val="center"/>
        <w:rPr>
          <w:rFonts w:hint="eastAsia" w:ascii="宋体" w:hAnsi="宋体" w:eastAsia="宋体" w:cs="宋体"/>
          <w:snapToGrid w:val="0"/>
          <w:kern w:val="0"/>
          <w:sz w:val="32"/>
        </w:rPr>
      </w:pPr>
    </w:p>
    <w:p>
      <w:pPr>
        <w:pStyle w:val="11"/>
        <w:snapToGrid w:val="0"/>
        <w:spacing w:line="360" w:lineRule="auto"/>
        <w:jc w:val="center"/>
        <w:rPr>
          <w:rFonts w:hint="eastAsia" w:ascii="宋体" w:hAnsi="宋体" w:eastAsia="宋体" w:cs="宋体"/>
          <w:snapToGrid w:val="0"/>
          <w:kern w:val="0"/>
          <w:sz w:val="32"/>
        </w:rPr>
      </w:pPr>
    </w:p>
    <w:p>
      <w:pPr>
        <w:pStyle w:val="11"/>
        <w:snapToGrid w:val="0"/>
        <w:spacing w:line="360" w:lineRule="auto"/>
        <w:jc w:val="center"/>
        <w:rPr>
          <w:rFonts w:hint="eastAsia" w:ascii="宋体" w:hAnsi="宋体" w:eastAsia="宋体" w:cs="宋体"/>
          <w:snapToGrid w:val="0"/>
          <w:kern w:val="0"/>
          <w:sz w:val="32"/>
        </w:rPr>
      </w:pPr>
    </w:p>
    <w:tbl>
      <w:tblPr>
        <w:tblStyle w:val="24"/>
        <w:tblW w:w="9099" w:type="dxa"/>
        <w:jc w:val="center"/>
        <w:tblLayout w:type="fixed"/>
        <w:tblCellMar>
          <w:top w:w="0" w:type="dxa"/>
          <w:left w:w="108" w:type="dxa"/>
          <w:bottom w:w="0" w:type="dxa"/>
          <w:right w:w="108" w:type="dxa"/>
        </w:tblCellMar>
      </w:tblPr>
      <w:tblGrid>
        <w:gridCol w:w="2376"/>
        <w:gridCol w:w="6723"/>
      </w:tblGrid>
      <w:tr>
        <w:tblPrEx>
          <w:tblCellMar>
            <w:top w:w="0" w:type="dxa"/>
            <w:left w:w="108" w:type="dxa"/>
            <w:bottom w:w="0" w:type="dxa"/>
            <w:right w:w="108" w:type="dxa"/>
          </w:tblCellMar>
        </w:tblPrEx>
        <w:trPr>
          <w:trHeight w:val="822" w:hRule="atLeast"/>
          <w:jc w:val="center"/>
        </w:trPr>
        <w:tc>
          <w:tcPr>
            <w:tcW w:w="2376" w:type="dxa"/>
            <w:noWrap w:val="0"/>
            <w:vAlign w:val="center"/>
          </w:tcPr>
          <w:p>
            <w:pPr>
              <w:pStyle w:val="11"/>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rPr>
              <w:t>招 标 人：</w:t>
            </w:r>
          </w:p>
        </w:tc>
        <w:tc>
          <w:tcPr>
            <w:tcW w:w="6723" w:type="dxa"/>
            <w:noWrap w:val="0"/>
            <w:vAlign w:val="center"/>
          </w:tcPr>
          <w:p>
            <w:pPr>
              <w:pStyle w:val="11"/>
              <w:keepNext w:val="0"/>
              <w:keepLines w:val="0"/>
              <w:suppressLineNumbers w:val="0"/>
              <w:snapToGrid w:val="0"/>
              <w:spacing w:before="0" w:beforeAutospacing="0" w:after="0" w:afterAutospacing="0"/>
              <w:ind w:left="0" w:right="0"/>
              <w:jc w:val="left"/>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u w:val="single"/>
                <w:lang w:val="en-US" w:eastAsia="zh-CN"/>
              </w:rPr>
              <w:t xml:space="preserve">  </w:t>
            </w:r>
            <w:r>
              <w:rPr>
                <w:rFonts w:hint="eastAsia" w:ascii="宋体" w:hAnsi="宋体" w:eastAsia="宋体" w:cs="宋体"/>
                <w:color w:val="auto"/>
                <w:sz w:val="31"/>
                <w:szCs w:val="31"/>
                <w:highlight w:val="none"/>
                <w:u w:val="single"/>
                <w:lang w:eastAsia="zh-CN"/>
              </w:rPr>
              <w:t>杭州临江环境能源有限公司</w:t>
            </w:r>
            <w:r>
              <w:rPr>
                <w:rFonts w:hint="eastAsia" w:ascii="宋体" w:hAnsi="宋体" w:eastAsia="宋体" w:cs="宋体"/>
                <w:snapToGrid w:val="0"/>
                <w:kern w:val="0"/>
                <w:sz w:val="32"/>
                <w:highlight w:val="none"/>
                <w:u w:val="single"/>
                <w:lang w:val="en-US" w:eastAsia="zh-CN"/>
              </w:rPr>
              <w:t xml:space="preserve">  </w:t>
            </w:r>
            <w:r>
              <w:rPr>
                <w:rFonts w:hint="eastAsia" w:ascii="宋体" w:hAnsi="宋体" w:eastAsia="宋体" w:cs="宋体"/>
                <w:snapToGrid w:val="0"/>
                <w:kern w:val="0"/>
                <w:sz w:val="32"/>
                <w:highlight w:val="none"/>
              </w:rPr>
              <w:t>（盖单位公章）</w:t>
            </w:r>
          </w:p>
        </w:tc>
      </w:tr>
      <w:tr>
        <w:tblPrEx>
          <w:tblCellMar>
            <w:top w:w="0" w:type="dxa"/>
            <w:left w:w="108" w:type="dxa"/>
            <w:bottom w:w="0" w:type="dxa"/>
            <w:right w:w="108" w:type="dxa"/>
          </w:tblCellMar>
        </w:tblPrEx>
        <w:trPr>
          <w:trHeight w:val="694" w:hRule="atLeast"/>
          <w:jc w:val="center"/>
        </w:trPr>
        <w:tc>
          <w:tcPr>
            <w:tcW w:w="2376" w:type="dxa"/>
            <w:noWrap w:val="0"/>
            <w:vAlign w:val="center"/>
          </w:tcPr>
          <w:p>
            <w:pPr>
              <w:pStyle w:val="11"/>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rPr>
              <w:t>招标代理：</w:t>
            </w:r>
          </w:p>
        </w:tc>
        <w:tc>
          <w:tcPr>
            <w:tcW w:w="6723" w:type="dxa"/>
            <w:noWrap w:val="0"/>
            <w:vAlign w:val="center"/>
          </w:tcPr>
          <w:p>
            <w:pPr>
              <w:pStyle w:val="11"/>
              <w:keepNext w:val="0"/>
              <w:keepLines w:val="0"/>
              <w:suppressLineNumbers w:val="0"/>
              <w:snapToGrid w:val="0"/>
              <w:spacing w:before="0" w:beforeAutospacing="0" w:after="0" w:afterAutospacing="0"/>
              <w:ind w:left="0" w:right="0"/>
              <w:jc w:val="left"/>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u w:val="single"/>
                <w:lang w:val="en-US" w:eastAsia="zh-CN"/>
              </w:rPr>
              <w:t xml:space="preserve">  德威工程管理咨询有限公司 </w:t>
            </w:r>
            <w:r>
              <w:rPr>
                <w:rFonts w:hint="eastAsia" w:ascii="宋体" w:hAnsi="宋体" w:eastAsia="宋体" w:cs="宋体"/>
                <w:snapToGrid w:val="0"/>
                <w:kern w:val="0"/>
                <w:sz w:val="32"/>
                <w:highlight w:val="none"/>
              </w:rPr>
              <w:t>（盖单位公章）</w:t>
            </w:r>
          </w:p>
        </w:tc>
      </w:tr>
      <w:tr>
        <w:tblPrEx>
          <w:tblCellMar>
            <w:top w:w="0" w:type="dxa"/>
            <w:left w:w="108" w:type="dxa"/>
            <w:bottom w:w="0" w:type="dxa"/>
            <w:right w:w="108" w:type="dxa"/>
          </w:tblCellMar>
        </w:tblPrEx>
        <w:trPr>
          <w:trHeight w:val="694" w:hRule="atLeast"/>
          <w:jc w:val="center"/>
        </w:trPr>
        <w:tc>
          <w:tcPr>
            <w:tcW w:w="2376" w:type="dxa"/>
            <w:noWrap w:val="0"/>
            <w:vAlign w:val="center"/>
          </w:tcPr>
          <w:p>
            <w:pPr>
              <w:pStyle w:val="11"/>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32"/>
                <w:highlight w:val="none"/>
                <w:lang w:val="en-US" w:eastAsia="zh-CN"/>
              </w:rPr>
            </w:pPr>
          </w:p>
        </w:tc>
        <w:tc>
          <w:tcPr>
            <w:tcW w:w="6723" w:type="dxa"/>
            <w:noWrap w:val="0"/>
            <w:vAlign w:val="center"/>
          </w:tcPr>
          <w:p>
            <w:pPr>
              <w:pStyle w:val="11"/>
              <w:keepNext w:val="0"/>
              <w:keepLines w:val="0"/>
              <w:suppressLineNumbers w:val="0"/>
              <w:snapToGrid w:val="0"/>
              <w:spacing w:before="0" w:beforeAutospacing="0" w:after="0" w:afterAutospacing="0"/>
              <w:ind w:left="0" w:right="0"/>
              <w:jc w:val="left"/>
              <w:rPr>
                <w:rFonts w:hint="eastAsia" w:ascii="宋体" w:hAnsi="宋体" w:eastAsia="宋体" w:cs="宋体"/>
                <w:snapToGrid w:val="0"/>
                <w:kern w:val="0"/>
                <w:sz w:val="32"/>
                <w:highlight w:val="none"/>
                <w:u w:val="single"/>
                <w:lang w:val="en-US" w:eastAsia="zh-CN"/>
              </w:rPr>
            </w:pPr>
          </w:p>
        </w:tc>
      </w:tr>
      <w:tr>
        <w:tblPrEx>
          <w:tblCellMar>
            <w:top w:w="0" w:type="dxa"/>
            <w:left w:w="108" w:type="dxa"/>
            <w:bottom w:w="0" w:type="dxa"/>
            <w:right w:w="108" w:type="dxa"/>
          </w:tblCellMar>
        </w:tblPrEx>
        <w:trPr>
          <w:trHeight w:val="562" w:hRule="atLeast"/>
          <w:jc w:val="center"/>
        </w:trPr>
        <w:tc>
          <w:tcPr>
            <w:tcW w:w="9099" w:type="dxa"/>
            <w:gridSpan w:val="2"/>
            <w:noWrap w:val="0"/>
            <w:vAlign w:val="center"/>
          </w:tcPr>
          <w:p>
            <w:pPr>
              <w:pStyle w:val="11"/>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32"/>
                <w:highlight w:val="none"/>
                <w:lang w:val="en-US" w:eastAsia="zh-CN"/>
              </w:rPr>
            </w:pPr>
            <w:r>
              <w:rPr>
                <w:rFonts w:hint="eastAsia" w:ascii="宋体" w:hAnsi="宋体" w:eastAsia="宋体" w:cs="宋体"/>
                <w:snapToGrid w:val="0"/>
                <w:sz w:val="32"/>
                <w:highlight w:val="none"/>
              </w:rPr>
              <w:t>日期：</w:t>
            </w:r>
            <w:r>
              <w:rPr>
                <w:rFonts w:hint="eastAsia" w:ascii="宋体" w:hAnsi="宋体" w:eastAsia="宋体" w:cs="宋体"/>
                <w:snapToGrid w:val="0"/>
                <w:sz w:val="32"/>
                <w:highlight w:val="none"/>
                <w:lang w:val="en-US" w:eastAsia="zh-CN"/>
              </w:rPr>
              <w:t>2025</w:t>
            </w:r>
            <w:r>
              <w:rPr>
                <w:rFonts w:hint="eastAsia" w:ascii="宋体" w:hAnsi="宋体" w:eastAsia="宋体" w:cs="宋体"/>
                <w:snapToGrid w:val="0"/>
                <w:kern w:val="0"/>
                <w:sz w:val="32"/>
                <w:highlight w:val="none"/>
              </w:rPr>
              <w:t>年</w:t>
            </w:r>
            <w:r>
              <w:rPr>
                <w:rFonts w:hint="eastAsia" w:ascii="宋体" w:hAnsi="宋体" w:eastAsia="宋体" w:cs="宋体"/>
                <w:snapToGrid w:val="0"/>
                <w:kern w:val="0"/>
                <w:sz w:val="32"/>
                <w:highlight w:val="none"/>
                <w:lang w:val="en-US" w:eastAsia="zh-CN"/>
              </w:rPr>
              <w:t xml:space="preserve"> 0</w:t>
            </w:r>
            <w:r>
              <w:rPr>
                <w:rFonts w:hint="eastAsia" w:hAnsi="宋体" w:cs="宋体"/>
                <w:snapToGrid w:val="0"/>
                <w:kern w:val="0"/>
                <w:sz w:val="32"/>
                <w:highlight w:val="none"/>
                <w:lang w:val="en-US" w:eastAsia="zh-CN"/>
              </w:rPr>
              <w:t>8</w:t>
            </w:r>
            <w:r>
              <w:rPr>
                <w:rFonts w:hint="eastAsia" w:ascii="宋体" w:hAnsi="宋体" w:eastAsia="宋体" w:cs="宋体"/>
                <w:snapToGrid w:val="0"/>
                <w:kern w:val="0"/>
                <w:sz w:val="32"/>
                <w:highlight w:val="none"/>
              </w:rPr>
              <w:t>月</w:t>
            </w:r>
            <w:r>
              <w:rPr>
                <w:rFonts w:hint="eastAsia" w:hAnsi="宋体" w:cs="宋体"/>
                <w:snapToGrid w:val="0"/>
                <w:kern w:val="0"/>
                <w:sz w:val="32"/>
                <w:highlight w:val="none"/>
                <w:lang w:val="en-US" w:eastAsia="zh-CN"/>
              </w:rPr>
              <w:t>18</w:t>
            </w:r>
            <w:r>
              <w:rPr>
                <w:rFonts w:hint="eastAsia" w:ascii="宋体" w:hAnsi="宋体" w:eastAsia="宋体" w:cs="宋体"/>
                <w:snapToGrid w:val="0"/>
                <w:kern w:val="0"/>
                <w:sz w:val="32"/>
                <w:highlight w:val="none"/>
                <w:lang w:val="en-US" w:eastAsia="zh-CN"/>
              </w:rPr>
              <w:t>日</w:t>
            </w:r>
          </w:p>
        </w:tc>
      </w:tr>
    </w:tbl>
    <w:p>
      <w:pPr>
        <w:widowControl/>
        <w:jc w:val="left"/>
        <w:rPr>
          <w:rFonts w:hint="eastAsia" w:ascii="宋体" w:hAnsi="宋体" w:eastAsia="宋体" w:cs="宋体"/>
          <w:b/>
          <w:bCs/>
          <w:color w:val="000000"/>
          <w:sz w:val="32"/>
          <w:szCs w:val="32"/>
          <w:highlight w:val="none"/>
        </w:rPr>
        <w:sectPr>
          <w:pgSz w:w="11906" w:h="16838"/>
          <w:pgMar w:top="2098" w:right="1474" w:bottom="1985" w:left="1588" w:header="851" w:footer="737" w:gutter="0"/>
          <w:pgBorders>
            <w:top w:val="none" w:sz="0" w:space="0"/>
            <w:left w:val="none" w:sz="0" w:space="0"/>
            <w:bottom w:val="none" w:sz="0" w:space="0"/>
            <w:right w:val="none" w:sz="0" w:space="0"/>
          </w:pgBorders>
          <w:cols w:space="720" w:num="1"/>
          <w:docGrid w:type="linesAndChars" w:linePitch="579" w:charSpace="-1683"/>
        </w:sectPr>
      </w:pPr>
    </w:p>
    <w:p>
      <w:pPr>
        <w:jc w:val="center"/>
        <w:rPr>
          <w:rFonts w:hint="eastAsia" w:ascii="宋体" w:hAnsi="宋体" w:eastAsia="宋体" w:cs="宋体"/>
          <w:sz w:val="44"/>
          <w:highlight w:val="none"/>
        </w:rPr>
      </w:pPr>
      <w:r>
        <w:rPr>
          <w:rFonts w:hint="eastAsia" w:ascii="宋体" w:hAnsi="宋体" w:eastAsia="宋体" w:cs="宋体"/>
          <w:sz w:val="44"/>
          <w:highlight w:val="none"/>
        </w:rPr>
        <w:t>目  录</w:t>
      </w:r>
    </w:p>
    <w:p>
      <w:pPr>
        <w:rPr>
          <w:rFonts w:hint="eastAsia" w:ascii="宋体" w:hAnsi="宋体" w:eastAsia="宋体" w:cs="宋体"/>
          <w:highlight w:val="none"/>
        </w:rPr>
      </w:pPr>
    </w:p>
    <w:p>
      <w:pPr>
        <w:pStyle w:val="16"/>
        <w:tabs>
          <w:tab w:val="right" w:leader="dot" w:pos="9061"/>
        </w:tabs>
        <w:spacing w:before="0" w:after="0" w:line="360" w:lineRule="auto"/>
        <w:rPr>
          <w:rFonts w:hint="eastAsia" w:ascii="宋体" w:hAnsi="宋体" w:eastAsia="宋体" w:cs="宋体"/>
          <w:b w:val="0"/>
          <w:bCs w:val="0"/>
          <w:caps w:val="0"/>
          <w:sz w:val="24"/>
          <w:szCs w:val="24"/>
          <w:highlight w:val="none"/>
          <w:lang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"1-2" \h \u </w:instrText>
      </w:r>
      <w:r>
        <w:rPr>
          <w:rFonts w:hint="eastAsia" w:ascii="宋体" w:hAnsi="宋体" w:eastAsia="宋体" w:cs="宋体"/>
          <w:b w:val="0"/>
          <w:bCs w:val="0"/>
          <w:sz w:val="24"/>
          <w:szCs w:val="24"/>
          <w:highlight w:val="none"/>
        </w:rPr>
        <w:fldChar w:fldCharType="separate"/>
      </w:r>
      <w:r>
        <w:rPr>
          <w:rStyle w:val="28"/>
          <w:rFonts w:hint="eastAsia" w:ascii="宋体" w:hAnsi="宋体" w:eastAsia="宋体" w:cs="宋体"/>
          <w:b w:val="0"/>
          <w:bCs w:val="0"/>
          <w:color w:val="auto"/>
          <w:sz w:val="24"/>
          <w:szCs w:val="24"/>
          <w:highlight w:val="none"/>
        </w:rPr>
        <w:fldChar w:fldCharType="begin"/>
      </w:r>
      <w:r>
        <w:rPr>
          <w:rStyle w:val="28"/>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sz w:val="24"/>
          <w:szCs w:val="24"/>
          <w:highlight w:val="none"/>
        </w:rPr>
        <w:instrText xml:space="preserve">HYPERLINK \l "_Toc83886013"</w:instrText>
      </w:r>
      <w:r>
        <w:rPr>
          <w:rStyle w:val="28"/>
          <w:rFonts w:hint="eastAsia" w:ascii="宋体" w:hAnsi="宋体" w:eastAsia="宋体" w:cs="宋体"/>
          <w:b w:val="0"/>
          <w:bCs w:val="0"/>
          <w:color w:val="auto"/>
          <w:sz w:val="24"/>
          <w:szCs w:val="24"/>
          <w:highlight w:val="none"/>
        </w:rPr>
        <w:instrText xml:space="preserve"> </w:instrText>
      </w:r>
      <w:r>
        <w:rPr>
          <w:rStyle w:val="28"/>
          <w:rFonts w:hint="eastAsia" w:ascii="宋体" w:hAnsi="宋体" w:eastAsia="宋体" w:cs="宋体"/>
          <w:b w:val="0"/>
          <w:bCs w:val="0"/>
          <w:color w:val="auto"/>
          <w:sz w:val="24"/>
          <w:szCs w:val="24"/>
          <w:highlight w:val="none"/>
        </w:rPr>
        <w:fldChar w:fldCharType="separate"/>
      </w:r>
      <w:r>
        <w:rPr>
          <w:rStyle w:val="28"/>
          <w:rFonts w:hint="eastAsia" w:ascii="宋体" w:hAnsi="宋体" w:eastAsia="宋体" w:cs="宋体"/>
          <w:b w:val="0"/>
          <w:bCs w:val="0"/>
          <w:color w:val="auto"/>
          <w:sz w:val="24"/>
          <w:szCs w:val="24"/>
          <w:highlight w:val="none"/>
        </w:rPr>
        <w:t>第一章  招标公告</w:t>
      </w:r>
      <w:r>
        <w:rPr>
          <w:rFonts w:hint="eastAsia" w:ascii="宋体" w:hAnsi="宋体" w:eastAsia="宋体" w:cs="宋体"/>
          <w:b w:val="0"/>
          <w:bCs w:val="0"/>
          <w:sz w:val="24"/>
          <w:szCs w:val="24"/>
          <w:highlight w:val="none"/>
        </w:rPr>
        <w:tab/>
      </w:r>
      <w:r>
        <w:rPr>
          <w:rStyle w:val="28"/>
          <w:rFonts w:hint="eastAsia" w:ascii="宋体" w:hAnsi="宋体" w:eastAsia="宋体" w:cs="宋体"/>
          <w:b w:val="0"/>
          <w:bCs w:val="0"/>
          <w:color w:val="auto"/>
          <w:sz w:val="24"/>
          <w:szCs w:val="24"/>
          <w:highlight w:val="none"/>
        </w:rPr>
        <w:fldChar w:fldCharType="end"/>
      </w:r>
      <w:r>
        <w:rPr>
          <w:rStyle w:val="28"/>
          <w:rFonts w:hint="eastAsia" w:ascii="宋体" w:hAnsi="宋体" w:cs="宋体"/>
          <w:b w:val="0"/>
          <w:bCs w:val="0"/>
          <w:color w:val="auto"/>
          <w:sz w:val="24"/>
          <w:szCs w:val="24"/>
          <w:highlight w:val="none"/>
          <w:lang w:eastAsia="zh-CN"/>
        </w:rPr>
        <w:t>（</w:t>
      </w:r>
      <w:r>
        <w:rPr>
          <w:rStyle w:val="28"/>
          <w:rFonts w:hint="eastAsia" w:ascii="宋体" w:hAnsi="宋体" w:cs="宋体"/>
          <w:b w:val="0"/>
          <w:bCs w:val="0"/>
          <w:color w:val="auto"/>
          <w:sz w:val="24"/>
          <w:szCs w:val="24"/>
          <w:highlight w:val="none"/>
          <w:lang w:val="en-US" w:eastAsia="zh-CN"/>
        </w:rPr>
        <w:t>2</w:t>
      </w:r>
      <w:r>
        <w:rPr>
          <w:rStyle w:val="28"/>
          <w:rFonts w:hint="eastAsia" w:ascii="宋体" w:hAnsi="宋体" w:cs="宋体"/>
          <w:b w:val="0"/>
          <w:bCs w:val="0"/>
          <w:color w:val="auto"/>
          <w:sz w:val="24"/>
          <w:szCs w:val="24"/>
          <w:highlight w:val="none"/>
          <w:lang w:eastAsia="zh-CN"/>
        </w:rPr>
        <w:t>）</w:t>
      </w:r>
    </w:p>
    <w:p>
      <w:pPr>
        <w:pStyle w:val="18"/>
        <w:tabs>
          <w:tab w:val="right" w:leader="dot" w:pos="9061"/>
        </w:tabs>
        <w:spacing w:line="360" w:lineRule="auto"/>
        <w:ind w:left="0" w:leftChars="0" w:firstLine="0" w:firstLineChars="0"/>
        <w:rPr>
          <w:rStyle w:val="28"/>
          <w:rFonts w:hint="eastAsia" w:ascii="宋体" w:hAnsi="宋体" w:eastAsia="宋体" w:cs="宋体"/>
          <w:color w:val="auto"/>
          <w:sz w:val="24"/>
          <w:szCs w:val="24"/>
          <w:highlight w:val="none"/>
          <w:lang w:eastAsia="zh-CN"/>
        </w:rPr>
      </w:pPr>
      <w:r>
        <w:rPr>
          <w:rStyle w:val="28"/>
          <w:rFonts w:hint="eastAsia" w:ascii="宋体" w:hAnsi="宋体" w:eastAsia="宋体" w:cs="宋体"/>
          <w:color w:val="auto"/>
          <w:sz w:val="24"/>
          <w:szCs w:val="24"/>
          <w:highlight w:val="none"/>
          <w:u w:val="none"/>
        </w:rPr>
        <w:t xml:space="preserve">第二章  </w:t>
      </w:r>
      <w:r>
        <w:rPr>
          <w:rStyle w:val="28"/>
          <w:rFonts w:hint="eastAsia" w:ascii="宋体" w:hAnsi="宋体" w:eastAsia="宋体" w:cs="宋体"/>
          <w:color w:val="auto"/>
          <w:sz w:val="24"/>
          <w:szCs w:val="24"/>
          <w:highlight w:val="none"/>
        </w:rPr>
        <w:fldChar w:fldCharType="begin"/>
      </w:r>
      <w:r>
        <w:rPr>
          <w:rStyle w:val="28"/>
          <w:rFonts w:hint="eastAsia" w:ascii="宋体" w:hAnsi="宋体" w:eastAsia="宋体" w:cs="宋体"/>
          <w:color w:val="auto"/>
          <w:sz w:val="24"/>
          <w:szCs w:val="24"/>
          <w:highlight w:val="none"/>
        </w:rPr>
        <w:instrText xml:space="preserve"> </w:instrText>
      </w:r>
      <w:r>
        <w:rPr>
          <w:rFonts w:hint="eastAsia" w:ascii="宋体" w:hAnsi="宋体" w:eastAsia="宋体" w:cs="宋体"/>
          <w:sz w:val="24"/>
          <w:szCs w:val="24"/>
          <w:highlight w:val="none"/>
        </w:rPr>
        <w:instrText xml:space="preserve">HYPERLINK \l "_Toc83886014"</w:instrText>
      </w:r>
      <w:r>
        <w:rPr>
          <w:rStyle w:val="28"/>
          <w:rFonts w:hint="eastAsia" w:ascii="宋体" w:hAnsi="宋体" w:eastAsia="宋体" w:cs="宋体"/>
          <w:color w:val="auto"/>
          <w:sz w:val="24"/>
          <w:szCs w:val="24"/>
          <w:highlight w:val="none"/>
        </w:rPr>
        <w:instrText xml:space="preserve"> </w:instrText>
      </w:r>
      <w:r>
        <w:rPr>
          <w:rStyle w:val="28"/>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kern w:val="0"/>
          <w:sz w:val="24"/>
          <w:szCs w:val="24"/>
          <w:highlight w:val="none"/>
        </w:rPr>
        <w:t>投标人须知</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含前附表</w:t>
      </w:r>
      <w:r>
        <w:rPr>
          <w:rStyle w:val="28"/>
          <w:rFonts w:hint="eastAsia" w:ascii="宋体" w:hAnsi="宋体" w:eastAsia="宋体" w:cs="宋体"/>
          <w:color w:val="auto"/>
          <w:kern w:val="0"/>
          <w:sz w:val="24"/>
          <w:szCs w:val="24"/>
          <w:highlight w:val="none"/>
          <w:lang w:eastAsia="zh-CN"/>
        </w:rPr>
        <w:t>）</w:t>
      </w:r>
      <w:r>
        <w:rPr>
          <w:rFonts w:hint="eastAsia" w:ascii="宋体" w:hAnsi="宋体" w:eastAsia="宋体" w:cs="宋体"/>
          <w:sz w:val="24"/>
          <w:szCs w:val="24"/>
          <w:highlight w:val="none"/>
        </w:rPr>
        <w:tab/>
      </w:r>
      <w:r>
        <w:rPr>
          <w:rStyle w:val="28"/>
          <w:rFonts w:hint="eastAsia" w:ascii="宋体" w:hAnsi="宋体" w:eastAsia="宋体" w:cs="宋体"/>
          <w:color w:val="auto"/>
          <w:sz w:val="24"/>
          <w:szCs w:val="24"/>
          <w:highlight w:val="none"/>
        </w:rPr>
        <w:fldChar w:fldCharType="end"/>
      </w:r>
      <w:r>
        <w:rPr>
          <w:rStyle w:val="28"/>
          <w:rFonts w:hint="eastAsia" w:ascii="宋体" w:hAnsi="宋体" w:cs="宋体"/>
          <w:color w:val="auto"/>
          <w:sz w:val="24"/>
          <w:szCs w:val="24"/>
          <w:highlight w:val="none"/>
          <w:lang w:eastAsia="zh-CN"/>
        </w:rPr>
        <w:t>（</w:t>
      </w:r>
      <w:r>
        <w:rPr>
          <w:rStyle w:val="28"/>
          <w:rFonts w:hint="eastAsia" w:ascii="宋体" w:hAnsi="宋体" w:cs="宋体"/>
          <w:color w:val="auto"/>
          <w:sz w:val="24"/>
          <w:szCs w:val="24"/>
          <w:highlight w:val="none"/>
          <w:lang w:val="en-US" w:eastAsia="zh-CN"/>
        </w:rPr>
        <w:t>6</w:t>
      </w:r>
      <w:r>
        <w:rPr>
          <w:rStyle w:val="28"/>
          <w:rFonts w:hint="eastAsia" w:ascii="宋体" w:hAnsi="宋体" w:cs="宋体"/>
          <w:color w:val="auto"/>
          <w:sz w:val="24"/>
          <w:szCs w:val="24"/>
          <w:highlight w:val="none"/>
          <w:lang w:eastAsia="zh-CN"/>
        </w:rPr>
        <w:t>）</w:t>
      </w:r>
    </w:p>
    <w:p>
      <w:pPr>
        <w:pStyle w:val="16"/>
        <w:tabs>
          <w:tab w:val="right" w:leader="dot" w:pos="9061"/>
        </w:tabs>
        <w:spacing w:before="0" w:after="0" w:line="360" w:lineRule="auto"/>
        <w:rPr>
          <w:rFonts w:hint="eastAsia" w:ascii="宋体" w:hAnsi="宋体" w:eastAsia="宋体" w:cs="宋体"/>
          <w:b w:val="0"/>
          <w:bCs w:val="0"/>
          <w:caps w:val="0"/>
          <w:sz w:val="24"/>
          <w:szCs w:val="24"/>
          <w:highlight w:val="none"/>
          <w:lang w:eastAsia="zh-CN"/>
        </w:rPr>
      </w:pPr>
      <w:r>
        <w:rPr>
          <w:rStyle w:val="28"/>
          <w:rFonts w:hint="eastAsia" w:ascii="宋体" w:hAnsi="宋体" w:eastAsia="宋体" w:cs="宋体"/>
          <w:b w:val="0"/>
          <w:bCs w:val="0"/>
          <w:color w:val="auto"/>
          <w:sz w:val="24"/>
          <w:szCs w:val="24"/>
          <w:highlight w:val="none"/>
        </w:rPr>
        <w:fldChar w:fldCharType="begin"/>
      </w:r>
      <w:r>
        <w:rPr>
          <w:rStyle w:val="28"/>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sz w:val="24"/>
          <w:szCs w:val="24"/>
          <w:highlight w:val="none"/>
        </w:rPr>
        <w:instrText xml:space="preserve">HYPERLINK \l "_Toc83886026"</w:instrText>
      </w:r>
      <w:r>
        <w:rPr>
          <w:rStyle w:val="28"/>
          <w:rFonts w:hint="eastAsia" w:ascii="宋体" w:hAnsi="宋体" w:eastAsia="宋体" w:cs="宋体"/>
          <w:b w:val="0"/>
          <w:bCs w:val="0"/>
          <w:color w:val="auto"/>
          <w:sz w:val="24"/>
          <w:szCs w:val="24"/>
          <w:highlight w:val="none"/>
        </w:rPr>
        <w:instrText xml:space="preserve"> </w:instrText>
      </w:r>
      <w:r>
        <w:rPr>
          <w:rStyle w:val="28"/>
          <w:rFonts w:hint="eastAsia" w:ascii="宋体" w:hAnsi="宋体" w:eastAsia="宋体" w:cs="宋体"/>
          <w:b w:val="0"/>
          <w:bCs w:val="0"/>
          <w:color w:val="auto"/>
          <w:sz w:val="24"/>
          <w:szCs w:val="24"/>
          <w:highlight w:val="none"/>
        </w:rPr>
        <w:fldChar w:fldCharType="separate"/>
      </w:r>
      <w:r>
        <w:rPr>
          <w:rStyle w:val="28"/>
          <w:rFonts w:hint="eastAsia" w:ascii="宋体" w:hAnsi="宋体" w:eastAsia="宋体" w:cs="宋体"/>
          <w:b w:val="0"/>
          <w:bCs w:val="0"/>
          <w:color w:val="auto"/>
          <w:sz w:val="24"/>
          <w:szCs w:val="24"/>
          <w:highlight w:val="none"/>
        </w:rPr>
        <w:t>第三章  用户需求</w:t>
      </w:r>
      <w:r>
        <w:rPr>
          <w:rStyle w:val="28"/>
          <w:rFonts w:hint="eastAsia" w:ascii="宋体" w:hAnsi="宋体" w:eastAsia="宋体" w:cs="宋体"/>
          <w:b w:val="0"/>
          <w:bCs w:val="0"/>
          <w:color w:val="auto"/>
          <w:sz w:val="24"/>
          <w:szCs w:val="24"/>
          <w:highlight w:val="none"/>
          <w:lang w:val="en-US" w:eastAsia="zh-CN"/>
        </w:rPr>
        <w:t>和技术要求</w:t>
      </w:r>
      <w:r>
        <w:rPr>
          <w:rFonts w:hint="eastAsia" w:ascii="宋体" w:hAnsi="宋体" w:eastAsia="宋体" w:cs="宋体"/>
          <w:b w:val="0"/>
          <w:bCs w:val="0"/>
          <w:sz w:val="24"/>
          <w:szCs w:val="24"/>
          <w:highlight w:val="none"/>
        </w:rPr>
        <w:tab/>
      </w:r>
      <w:r>
        <w:rPr>
          <w:rStyle w:val="28"/>
          <w:rFonts w:hint="eastAsia" w:ascii="宋体" w:hAnsi="宋体" w:eastAsia="宋体" w:cs="宋体"/>
          <w:b w:val="0"/>
          <w:bCs w:val="0"/>
          <w:color w:val="auto"/>
          <w:sz w:val="24"/>
          <w:szCs w:val="24"/>
          <w:highlight w:val="none"/>
        </w:rPr>
        <w:fldChar w:fldCharType="end"/>
      </w:r>
      <w:r>
        <w:rPr>
          <w:rStyle w:val="28"/>
          <w:rFonts w:hint="eastAsia" w:ascii="宋体" w:hAnsi="宋体" w:cs="宋体"/>
          <w:b w:val="0"/>
          <w:bCs w:val="0"/>
          <w:color w:val="auto"/>
          <w:sz w:val="24"/>
          <w:szCs w:val="24"/>
          <w:highlight w:val="none"/>
          <w:lang w:eastAsia="zh-CN"/>
        </w:rPr>
        <w:t>（</w:t>
      </w:r>
      <w:r>
        <w:rPr>
          <w:rStyle w:val="28"/>
          <w:rFonts w:hint="eastAsia" w:ascii="宋体" w:hAnsi="宋体" w:cs="宋体"/>
          <w:b w:val="0"/>
          <w:bCs w:val="0"/>
          <w:color w:val="auto"/>
          <w:sz w:val="24"/>
          <w:szCs w:val="24"/>
          <w:highlight w:val="none"/>
          <w:lang w:val="en-US" w:eastAsia="zh-CN"/>
        </w:rPr>
        <w:t>24</w:t>
      </w:r>
      <w:r>
        <w:rPr>
          <w:rStyle w:val="28"/>
          <w:rFonts w:hint="eastAsia" w:ascii="宋体" w:hAnsi="宋体" w:cs="宋体"/>
          <w:b w:val="0"/>
          <w:bCs w:val="0"/>
          <w:color w:val="auto"/>
          <w:sz w:val="24"/>
          <w:szCs w:val="24"/>
          <w:highlight w:val="none"/>
          <w:lang w:eastAsia="zh-CN"/>
        </w:rPr>
        <w:t>）</w:t>
      </w:r>
    </w:p>
    <w:p>
      <w:pPr>
        <w:pStyle w:val="16"/>
        <w:tabs>
          <w:tab w:val="right" w:leader="dot" w:pos="9061"/>
        </w:tabs>
        <w:spacing w:before="0" w:after="0" w:line="360" w:lineRule="auto"/>
        <w:rPr>
          <w:rFonts w:hint="eastAsia" w:ascii="宋体" w:hAnsi="宋体" w:eastAsia="宋体" w:cs="宋体"/>
          <w:b w:val="0"/>
          <w:bCs w:val="0"/>
          <w:caps w:val="0"/>
          <w:sz w:val="24"/>
          <w:szCs w:val="24"/>
          <w:highlight w:val="none"/>
          <w:lang w:eastAsia="zh-CN"/>
        </w:rPr>
      </w:pPr>
      <w:r>
        <w:rPr>
          <w:rStyle w:val="28"/>
          <w:rFonts w:hint="eastAsia" w:ascii="宋体" w:hAnsi="宋体" w:eastAsia="宋体" w:cs="宋体"/>
          <w:b w:val="0"/>
          <w:bCs w:val="0"/>
          <w:color w:val="auto"/>
          <w:sz w:val="24"/>
          <w:szCs w:val="24"/>
          <w:highlight w:val="none"/>
        </w:rPr>
        <w:fldChar w:fldCharType="begin"/>
      </w:r>
      <w:r>
        <w:rPr>
          <w:rStyle w:val="28"/>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sz w:val="24"/>
          <w:szCs w:val="24"/>
          <w:highlight w:val="none"/>
        </w:rPr>
        <w:instrText xml:space="preserve">HYPERLINK \l "_Toc83886029"</w:instrText>
      </w:r>
      <w:r>
        <w:rPr>
          <w:rStyle w:val="28"/>
          <w:rFonts w:hint="eastAsia" w:ascii="宋体" w:hAnsi="宋体" w:eastAsia="宋体" w:cs="宋体"/>
          <w:b w:val="0"/>
          <w:bCs w:val="0"/>
          <w:color w:val="auto"/>
          <w:sz w:val="24"/>
          <w:szCs w:val="24"/>
          <w:highlight w:val="none"/>
        </w:rPr>
        <w:instrText xml:space="preserve"> </w:instrText>
      </w:r>
      <w:r>
        <w:rPr>
          <w:rStyle w:val="28"/>
          <w:rFonts w:hint="eastAsia" w:ascii="宋体" w:hAnsi="宋体" w:eastAsia="宋体" w:cs="宋体"/>
          <w:b w:val="0"/>
          <w:bCs w:val="0"/>
          <w:color w:val="auto"/>
          <w:sz w:val="24"/>
          <w:szCs w:val="24"/>
          <w:highlight w:val="none"/>
        </w:rPr>
        <w:fldChar w:fldCharType="separate"/>
      </w:r>
      <w:r>
        <w:rPr>
          <w:rStyle w:val="28"/>
          <w:rFonts w:hint="eastAsia" w:ascii="宋体" w:hAnsi="宋体" w:eastAsia="宋体" w:cs="宋体"/>
          <w:b w:val="0"/>
          <w:bCs w:val="0"/>
          <w:color w:val="auto"/>
          <w:sz w:val="24"/>
          <w:szCs w:val="24"/>
          <w:highlight w:val="none"/>
        </w:rPr>
        <w:t>第四章  评标方法及</w:t>
      </w:r>
      <w:bookmarkStart w:id="1" w:name="_Hlt98859654"/>
      <w:r>
        <w:rPr>
          <w:rStyle w:val="28"/>
          <w:rFonts w:hint="eastAsia" w:ascii="宋体" w:hAnsi="宋体" w:eastAsia="宋体" w:cs="宋体"/>
          <w:b w:val="0"/>
          <w:bCs w:val="0"/>
          <w:color w:val="auto"/>
          <w:sz w:val="24"/>
          <w:szCs w:val="24"/>
          <w:highlight w:val="none"/>
        </w:rPr>
        <w:t>评</w:t>
      </w:r>
      <w:bookmarkEnd w:id="1"/>
      <w:r>
        <w:rPr>
          <w:rStyle w:val="28"/>
          <w:rFonts w:hint="eastAsia" w:ascii="宋体" w:hAnsi="宋体" w:eastAsia="宋体" w:cs="宋体"/>
          <w:b w:val="0"/>
          <w:bCs w:val="0"/>
          <w:color w:val="auto"/>
          <w:sz w:val="24"/>
          <w:szCs w:val="24"/>
          <w:highlight w:val="none"/>
        </w:rPr>
        <w:t>价标准</w:t>
      </w:r>
      <w:r>
        <w:rPr>
          <w:rFonts w:hint="eastAsia" w:ascii="宋体" w:hAnsi="宋体" w:eastAsia="宋体" w:cs="宋体"/>
          <w:b w:val="0"/>
          <w:bCs w:val="0"/>
          <w:sz w:val="24"/>
          <w:szCs w:val="24"/>
          <w:highlight w:val="none"/>
        </w:rPr>
        <w:tab/>
      </w:r>
      <w:r>
        <w:rPr>
          <w:rStyle w:val="28"/>
          <w:rFonts w:hint="eastAsia" w:ascii="宋体" w:hAnsi="宋体" w:eastAsia="宋体" w:cs="宋体"/>
          <w:b w:val="0"/>
          <w:bCs w:val="0"/>
          <w:color w:val="auto"/>
          <w:sz w:val="24"/>
          <w:szCs w:val="24"/>
          <w:highlight w:val="none"/>
        </w:rPr>
        <w:fldChar w:fldCharType="end"/>
      </w:r>
      <w:r>
        <w:rPr>
          <w:rStyle w:val="28"/>
          <w:rFonts w:hint="eastAsia" w:ascii="宋体" w:hAnsi="宋体" w:cs="宋体"/>
          <w:b w:val="0"/>
          <w:bCs w:val="0"/>
          <w:color w:val="auto"/>
          <w:sz w:val="24"/>
          <w:szCs w:val="24"/>
          <w:highlight w:val="none"/>
          <w:lang w:eastAsia="zh-CN"/>
        </w:rPr>
        <w:t>（</w:t>
      </w:r>
      <w:r>
        <w:rPr>
          <w:rStyle w:val="28"/>
          <w:rFonts w:hint="eastAsia" w:ascii="宋体" w:hAnsi="宋体" w:cs="宋体"/>
          <w:b w:val="0"/>
          <w:bCs w:val="0"/>
          <w:color w:val="auto"/>
          <w:sz w:val="24"/>
          <w:szCs w:val="24"/>
          <w:highlight w:val="none"/>
          <w:lang w:val="en-US" w:eastAsia="zh-CN"/>
        </w:rPr>
        <w:t>30</w:t>
      </w:r>
      <w:r>
        <w:rPr>
          <w:rStyle w:val="28"/>
          <w:rFonts w:hint="eastAsia" w:ascii="宋体" w:hAnsi="宋体" w:cs="宋体"/>
          <w:b w:val="0"/>
          <w:bCs w:val="0"/>
          <w:color w:val="auto"/>
          <w:sz w:val="24"/>
          <w:szCs w:val="24"/>
          <w:highlight w:val="none"/>
          <w:lang w:eastAsia="zh-CN"/>
        </w:rPr>
        <w:t>）</w:t>
      </w:r>
    </w:p>
    <w:p>
      <w:pPr>
        <w:pStyle w:val="16"/>
        <w:tabs>
          <w:tab w:val="right" w:leader="dot" w:pos="9061"/>
        </w:tabs>
        <w:spacing w:before="0" w:after="0" w:line="360" w:lineRule="auto"/>
        <w:rPr>
          <w:rFonts w:hint="eastAsia" w:ascii="宋体" w:hAnsi="宋体" w:eastAsia="宋体" w:cs="宋体"/>
          <w:b w:val="0"/>
          <w:bCs w:val="0"/>
          <w:caps w:val="0"/>
          <w:sz w:val="24"/>
          <w:szCs w:val="24"/>
          <w:highlight w:val="none"/>
          <w:lang w:eastAsia="zh-CN"/>
        </w:rPr>
      </w:pPr>
      <w:r>
        <w:rPr>
          <w:rStyle w:val="28"/>
          <w:rFonts w:hint="eastAsia" w:ascii="宋体" w:hAnsi="宋体" w:eastAsia="宋体" w:cs="宋体"/>
          <w:b w:val="0"/>
          <w:bCs w:val="0"/>
          <w:color w:val="auto"/>
          <w:sz w:val="24"/>
          <w:szCs w:val="24"/>
          <w:highlight w:val="none"/>
        </w:rPr>
        <w:fldChar w:fldCharType="begin"/>
      </w:r>
      <w:r>
        <w:rPr>
          <w:rStyle w:val="28"/>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sz w:val="24"/>
          <w:szCs w:val="24"/>
          <w:highlight w:val="none"/>
        </w:rPr>
        <w:instrText xml:space="preserve">HYPERLINK \l "_Toc83886039"</w:instrText>
      </w:r>
      <w:r>
        <w:rPr>
          <w:rStyle w:val="28"/>
          <w:rFonts w:hint="eastAsia" w:ascii="宋体" w:hAnsi="宋体" w:eastAsia="宋体" w:cs="宋体"/>
          <w:b w:val="0"/>
          <w:bCs w:val="0"/>
          <w:color w:val="auto"/>
          <w:sz w:val="24"/>
          <w:szCs w:val="24"/>
          <w:highlight w:val="none"/>
        </w:rPr>
        <w:instrText xml:space="preserve"> </w:instrText>
      </w:r>
      <w:r>
        <w:rPr>
          <w:rStyle w:val="28"/>
          <w:rFonts w:hint="eastAsia" w:ascii="宋体" w:hAnsi="宋体" w:eastAsia="宋体" w:cs="宋体"/>
          <w:b w:val="0"/>
          <w:bCs w:val="0"/>
          <w:color w:val="auto"/>
          <w:sz w:val="24"/>
          <w:szCs w:val="24"/>
          <w:highlight w:val="none"/>
        </w:rPr>
        <w:fldChar w:fldCharType="separate"/>
      </w:r>
      <w:r>
        <w:rPr>
          <w:rStyle w:val="28"/>
          <w:rFonts w:hint="eastAsia" w:ascii="宋体" w:hAnsi="宋体" w:eastAsia="宋体" w:cs="宋体"/>
          <w:b w:val="0"/>
          <w:bCs w:val="0"/>
          <w:color w:val="auto"/>
          <w:sz w:val="24"/>
          <w:szCs w:val="24"/>
          <w:highlight w:val="none"/>
        </w:rPr>
        <w:t>第五章  投标文件格式</w:t>
      </w:r>
      <w:r>
        <w:rPr>
          <w:rFonts w:hint="eastAsia" w:ascii="宋体" w:hAnsi="宋体" w:eastAsia="宋体" w:cs="宋体"/>
          <w:b w:val="0"/>
          <w:bCs w:val="0"/>
          <w:sz w:val="24"/>
          <w:szCs w:val="24"/>
          <w:highlight w:val="none"/>
        </w:rPr>
        <w:tab/>
      </w:r>
      <w:r>
        <w:rPr>
          <w:rStyle w:val="28"/>
          <w:rFonts w:hint="eastAsia" w:ascii="宋体" w:hAnsi="宋体" w:eastAsia="宋体" w:cs="宋体"/>
          <w:b w:val="0"/>
          <w:bCs w:val="0"/>
          <w:color w:val="auto"/>
          <w:sz w:val="24"/>
          <w:szCs w:val="24"/>
          <w:highlight w:val="none"/>
        </w:rPr>
        <w:fldChar w:fldCharType="end"/>
      </w:r>
      <w:r>
        <w:rPr>
          <w:rStyle w:val="28"/>
          <w:rFonts w:hint="eastAsia" w:ascii="宋体" w:hAnsi="宋体" w:cs="宋体"/>
          <w:b w:val="0"/>
          <w:bCs w:val="0"/>
          <w:color w:val="auto"/>
          <w:sz w:val="24"/>
          <w:szCs w:val="24"/>
          <w:highlight w:val="none"/>
          <w:lang w:eastAsia="zh-CN"/>
        </w:rPr>
        <w:t>（</w:t>
      </w:r>
      <w:r>
        <w:rPr>
          <w:rStyle w:val="28"/>
          <w:rFonts w:hint="eastAsia" w:ascii="宋体" w:hAnsi="宋体" w:cs="宋体"/>
          <w:b w:val="0"/>
          <w:bCs w:val="0"/>
          <w:color w:val="auto"/>
          <w:sz w:val="24"/>
          <w:szCs w:val="24"/>
          <w:highlight w:val="none"/>
          <w:lang w:val="en-US" w:eastAsia="zh-CN"/>
        </w:rPr>
        <w:t>34</w:t>
      </w:r>
      <w:r>
        <w:rPr>
          <w:rStyle w:val="28"/>
          <w:rFonts w:hint="eastAsia" w:ascii="宋体" w:hAnsi="宋体" w:cs="宋体"/>
          <w:b w:val="0"/>
          <w:bCs w:val="0"/>
          <w:color w:val="auto"/>
          <w:sz w:val="24"/>
          <w:szCs w:val="24"/>
          <w:highlight w:val="none"/>
          <w:lang w:eastAsia="zh-CN"/>
        </w:rPr>
        <w:t>）</w:t>
      </w:r>
    </w:p>
    <w:p>
      <w:pPr>
        <w:pStyle w:val="16"/>
        <w:tabs>
          <w:tab w:val="right" w:leader="dot" w:pos="9061"/>
        </w:tabs>
        <w:spacing w:before="0" w:after="0" w:line="360" w:lineRule="auto"/>
        <w:rPr>
          <w:rFonts w:hint="eastAsia" w:ascii="宋体" w:hAnsi="宋体" w:eastAsia="宋体" w:cs="宋体"/>
          <w:b w:val="0"/>
          <w:bCs w:val="0"/>
          <w:caps w:val="0"/>
          <w:sz w:val="24"/>
          <w:szCs w:val="24"/>
          <w:highlight w:val="none"/>
          <w:lang w:eastAsia="zh-CN"/>
        </w:rPr>
      </w:pPr>
      <w:r>
        <w:rPr>
          <w:rStyle w:val="28"/>
          <w:rFonts w:hint="eastAsia" w:ascii="宋体" w:hAnsi="宋体" w:eastAsia="宋体" w:cs="宋体"/>
          <w:b w:val="0"/>
          <w:bCs w:val="0"/>
          <w:color w:val="auto"/>
          <w:sz w:val="24"/>
          <w:szCs w:val="24"/>
          <w:highlight w:val="none"/>
        </w:rPr>
        <w:fldChar w:fldCharType="begin"/>
      </w:r>
      <w:r>
        <w:rPr>
          <w:rStyle w:val="28"/>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sz w:val="24"/>
          <w:szCs w:val="24"/>
          <w:highlight w:val="none"/>
        </w:rPr>
        <w:instrText xml:space="preserve">HYPERLINK \l "_Toc83886047"</w:instrText>
      </w:r>
      <w:r>
        <w:rPr>
          <w:rStyle w:val="28"/>
          <w:rFonts w:hint="eastAsia" w:ascii="宋体" w:hAnsi="宋体" w:eastAsia="宋体" w:cs="宋体"/>
          <w:b w:val="0"/>
          <w:bCs w:val="0"/>
          <w:color w:val="auto"/>
          <w:sz w:val="24"/>
          <w:szCs w:val="24"/>
          <w:highlight w:val="none"/>
        </w:rPr>
        <w:instrText xml:space="preserve"> </w:instrText>
      </w:r>
      <w:r>
        <w:rPr>
          <w:rStyle w:val="28"/>
          <w:rFonts w:hint="eastAsia" w:ascii="宋体" w:hAnsi="宋体" w:eastAsia="宋体" w:cs="宋体"/>
          <w:b w:val="0"/>
          <w:bCs w:val="0"/>
          <w:color w:val="auto"/>
          <w:sz w:val="24"/>
          <w:szCs w:val="24"/>
          <w:highlight w:val="none"/>
        </w:rPr>
        <w:fldChar w:fldCharType="separate"/>
      </w:r>
      <w:r>
        <w:rPr>
          <w:rStyle w:val="28"/>
          <w:rFonts w:hint="eastAsia" w:ascii="宋体" w:hAnsi="宋体" w:eastAsia="宋体" w:cs="宋体"/>
          <w:b w:val="0"/>
          <w:bCs w:val="0"/>
          <w:color w:val="auto"/>
          <w:sz w:val="24"/>
          <w:szCs w:val="24"/>
          <w:highlight w:val="none"/>
        </w:rPr>
        <w:t>第六章  合同条款及格式</w:t>
      </w:r>
      <w:r>
        <w:rPr>
          <w:rFonts w:hint="eastAsia" w:ascii="宋体" w:hAnsi="宋体" w:eastAsia="宋体" w:cs="宋体"/>
          <w:b w:val="0"/>
          <w:bCs w:val="0"/>
          <w:sz w:val="24"/>
          <w:szCs w:val="24"/>
          <w:highlight w:val="none"/>
        </w:rPr>
        <w:tab/>
      </w:r>
      <w:r>
        <w:rPr>
          <w:rStyle w:val="28"/>
          <w:rFonts w:hint="eastAsia" w:ascii="宋体" w:hAnsi="宋体" w:eastAsia="宋体" w:cs="宋体"/>
          <w:b w:val="0"/>
          <w:bCs w:val="0"/>
          <w:color w:val="auto"/>
          <w:sz w:val="24"/>
          <w:szCs w:val="24"/>
          <w:highlight w:val="none"/>
        </w:rPr>
        <w:fldChar w:fldCharType="end"/>
      </w:r>
      <w:r>
        <w:rPr>
          <w:rStyle w:val="28"/>
          <w:rFonts w:hint="eastAsia" w:ascii="宋体" w:hAnsi="宋体" w:cs="宋体"/>
          <w:b w:val="0"/>
          <w:bCs w:val="0"/>
          <w:color w:val="auto"/>
          <w:sz w:val="24"/>
          <w:szCs w:val="24"/>
          <w:highlight w:val="none"/>
          <w:lang w:eastAsia="zh-CN"/>
        </w:rPr>
        <w:t>（</w:t>
      </w:r>
      <w:r>
        <w:rPr>
          <w:rStyle w:val="28"/>
          <w:rFonts w:hint="eastAsia" w:ascii="宋体" w:hAnsi="宋体" w:cs="宋体"/>
          <w:b w:val="0"/>
          <w:bCs w:val="0"/>
          <w:color w:val="auto"/>
          <w:sz w:val="24"/>
          <w:szCs w:val="24"/>
          <w:highlight w:val="none"/>
          <w:lang w:val="en-US" w:eastAsia="zh-CN"/>
        </w:rPr>
        <w:t>55</w:t>
      </w:r>
      <w:r>
        <w:rPr>
          <w:rStyle w:val="28"/>
          <w:rFonts w:hint="eastAsia" w:ascii="宋体" w:hAnsi="宋体" w:cs="宋体"/>
          <w:b w:val="0"/>
          <w:bCs w:val="0"/>
          <w:color w:val="auto"/>
          <w:sz w:val="24"/>
          <w:szCs w:val="24"/>
          <w:highlight w:val="none"/>
          <w:lang w:eastAsia="zh-CN"/>
        </w:rPr>
        <w:t>）</w:t>
      </w:r>
    </w:p>
    <w:p>
      <w:pPr>
        <w:widowControl/>
        <w:spacing w:line="480" w:lineRule="exact"/>
        <w:jc w:val="center"/>
        <w:outlineLvl w:val="9"/>
        <w:rPr>
          <w:rFonts w:hint="eastAsia" w:ascii="宋体" w:hAnsi="宋体" w:eastAsia="宋体" w:cs="宋体"/>
          <w:sz w:val="24"/>
          <w:highlight w:val="none"/>
        </w:rPr>
        <w:sectPr>
          <w:headerReference r:id="rId5" w:type="first"/>
          <w:headerReference r:id="rId3" w:type="default"/>
          <w:footerReference r:id="rId6" w:type="default"/>
          <w:headerReference r:id="rId4" w:type="even"/>
          <w:footerReference r:id="rId7" w:type="even"/>
          <w:pgSz w:w="11906" w:h="16838"/>
          <w:pgMar w:top="1440" w:right="1080" w:bottom="1440" w:left="1080" w:header="0" w:footer="714"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宋体" w:hAnsi="宋体" w:eastAsia="宋体" w:cs="宋体"/>
          <w:sz w:val="24"/>
          <w:highlight w:val="none"/>
        </w:rPr>
        <w:fldChar w:fldCharType="end"/>
      </w:r>
    </w:p>
    <w:p>
      <w:pPr>
        <w:widowControl/>
        <w:spacing w:line="480" w:lineRule="exact"/>
        <w:jc w:val="center"/>
        <w:outlineLvl w:val="0"/>
        <w:rPr>
          <w:rFonts w:hint="eastAsia" w:ascii="宋体" w:hAnsi="宋体" w:eastAsia="宋体" w:cs="宋体"/>
          <w:b w:val="0"/>
          <w:bCs w:val="0"/>
          <w:color w:val="000000"/>
          <w:kern w:val="0"/>
          <w:sz w:val="32"/>
          <w:szCs w:val="32"/>
          <w:highlight w:val="none"/>
        </w:rPr>
      </w:pPr>
      <w:r>
        <w:rPr>
          <w:rFonts w:hint="eastAsia" w:ascii="宋体" w:hAnsi="宋体" w:eastAsia="宋体" w:cs="宋体"/>
          <w:b w:val="0"/>
          <w:bCs w:val="0"/>
          <w:color w:val="000000"/>
          <w:kern w:val="0"/>
          <w:sz w:val="32"/>
          <w:szCs w:val="32"/>
          <w:highlight w:val="none"/>
        </w:rPr>
        <w:t>第一章 招标公告</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20"/>
        <w:adjustRightInd w:val="0"/>
        <w:snapToGrid w:val="0"/>
        <w:spacing w:before="0" w:beforeAutospacing="0" w:after="0" w:afterAutospacing="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u w:val="single"/>
          <w:lang w:val="zh-CN"/>
        </w:rPr>
        <w:t xml:space="preserve"> </w:t>
      </w:r>
      <w:r>
        <w:rPr>
          <w:rFonts w:hint="eastAsia" w:ascii="宋体" w:hAnsi="宋体" w:eastAsia="宋体" w:cs="宋体"/>
          <w:sz w:val="22"/>
          <w:szCs w:val="22"/>
          <w:u w:val="single"/>
          <w:lang w:val="en-US" w:eastAsia="zh-CN"/>
        </w:rPr>
        <w:t xml:space="preserve">杭州临江环境能源有限公司  </w:t>
      </w:r>
      <w:r>
        <w:rPr>
          <w:rFonts w:hint="eastAsia" w:ascii="宋体" w:hAnsi="宋体" w:eastAsia="宋体" w:cs="宋体"/>
          <w:sz w:val="22"/>
          <w:szCs w:val="22"/>
          <w:lang w:val="zh-CN"/>
        </w:rPr>
        <w:t>委托</w:t>
      </w:r>
      <w:r>
        <w:rPr>
          <w:rFonts w:hint="eastAsia" w:ascii="宋体" w:hAnsi="宋体" w:eastAsia="宋体" w:cs="宋体"/>
          <w:sz w:val="22"/>
          <w:szCs w:val="22"/>
          <w:u w:val="single"/>
          <w:lang w:val="zh-CN"/>
        </w:rPr>
        <w:t xml:space="preserve">   </w:t>
      </w:r>
      <w:r>
        <w:rPr>
          <w:rFonts w:hint="eastAsia" w:ascii="宋体" w:hAnsi="宋体" w:eastAsia="宋体" w:cs="宋体"/>
          <w:sz w:val="22"/>
          <w:szCs w:val="22"/>
          <w:u w:val="single"/>
          <w:lang w:val="zh-CN" w:eastAsia="zh-CN"/>
        </w:rPr>
        <w:t>德威工程管理咨询有限公司</w:t>
      </w:r>
      <w:r>
        <w:rPr>
          <w:rFonts w:hint="eastAsia" w:ascii="宋体" w:hAnsi="宋体" w:eastAsia="宋体" w:cs="宋体"/>
          <w:sz w:val="22"/>
          <w:szCs w:val="22"/>
          <w:lang w:val="zh-CN"/>
        </w:rPr>
        <w:t>，对</w:t>
      </w:r>
      <w:r>
        <w:rPr>
          <w:rFonts w:hint="eastAsia" w:cs="宋体"/>
          <w:sz w:val="22"/>
          <w:szCs w:val="22"/>
          <w:u w:val="single"/>
          <w:lang w:val="zh-CN"/>
        </w:rPr>
        <w:t>2025年-2026年能源项目刮板机大修服务采购项目（第二次）</w:t>
      </w:r>
      <w:r>
        <w:rPr>
          <w:rFonts w:hint="eastAsia" w:ascii="宋体" w:hAnsi="宋体" w:eastAsia="宋体" w:cs="宋体"/>
          <w:sz w:val="22"/>
          <w:szCs w:val="22"/>
          <w:lang w:val="zh-CN"/>
        </w:rPr>
        <w:t>进行</w:t>
      </w:r>
      <w:r>
        <w:rPr>
          <w:rFonts w:hint="eastAsia" w:ascii="宋体" w:hAnsi="宋体" w:eastAsia="宋体" w:cs="宋体"/>
          <w:sz w:val="22"/>
          <w:szCs w:val="22"/>
          <w:u w:val="single"/>
          <w:lang w:val="zh-CN"/>
        </w:rPr>
        <w:t>公开招标</w:t>
      </w:r>
      <w:r>
        <w:rPr>
          <w:rFonts w:hint="eastAsia" w:ascii="宋体" w:hAnsi="宋体" w:eastAsia="宋体" w:cs="宋体"/>
          <w:sz w:val="22"/>
          <w:szCs w:val="22"/>
          <w:lang w:val="zh-CN"/>
        </w:rPr>
        <w:t>，欢迎对本项目有兴趣并</w:t>
      </w:r>
      <w:r>
        <w:rPr>
          <w:rFonts w:hint="eastAsia" w:ascii="宋体" w:hAnsi="宋体" w:eastAsia="宋体" w:cs="宋体"/>
          <w:sz w:val="22"/>
          <w:szCs w:val="22"/>
          <w:lang w:val="en-US" w:eastAsia="zh-CN"/>
        </w:rPr>
        <w:t>符合投标人资格条件</w:t>
      </w:r>
      <w:r>
        <w:rPr>
          <w:rFonts w:hint="eastAsia" w:ascii="宋体" w:hAnsi="宋体" w:eastAsia="宋体" w:cs="宋体"/>
          <w:sz w:val="22"/>
          <w:szCs w:val="22"/>
          <w:lang w:val="zh-CN"/>
        </w:rPr>
        <w:t>的</w:t>
      </w:r>
      <w:r>
        <w:rPr>
          <w:rFonts w:hint="eastAsia" w:ascii="宋体" w:hAnsi="宋体" w:eastAsia="宋体" w:cs="宋体"/>
          <w:sz w:val="22"/>
          <w:szCs w:val="22"/>
          <w:lang w:val="zh-CN" w:eastAsia="zh-CN"/>
        </w:rPr>
        <w:t>投标人</w:t>
      </w:r>
      <w:r>
        <w:rPr>
          <w:rFonts w:hint="eastAsia" w:ascii="宋体" w:hAnsi="宋体" w:eastAsia="宋体" w:cs="宋体"/>
          <w:sz w:val="22"/>
          <w:szCs w:val="22"/>
          <w:lang w:val="zh-CN"/>
        </w:rPr>
        <w:t>参加投标。具体如下：</w:t>
      </w:r>
    </w:p>
    <w:p>
      <w:pPr>
        <w:pStyle w:val="20"/>
        <w:adjustRightInd w:val="0"/>
        <w:snapToGrid w:val="0"/>
        <w:spacing w:before="0" w:beforeAutospacing="0" w:after="0" w:afterAutospacing="0" w:line="360" w:lineRule="auto"/>
        <w:ind w:firstLine="442" w:firstLineChars="200"/>
        <w:rPr>
          <w:rFonts w:hint="eastAsia" w:ascii="宋体" w:hAnsi="宋体" w:eastAsia="宋体" w:cs="宋体"/>
          <w:sz w:val="22"/>
          <w:szCs w:val="22"/>
          <w:lang w:val="en-US" w:eastAsia="zh-CN"/>
        </w:rPr>
      </w:pPr>
      <w:r>
        <w:rPr>
          <w:rFonts w:hint="eastAsia" w:ascii="宋体" w:hAnsi="宋体" w:eastAsia="宋体" w:cs="宋体"/>
          <w:b/>
          <w:bCs/>
          <w:sz w:val="22"/>
          <w:szCs w:val="22"/>
        </w:rPr>
        <w:t>1、</w:t>
      </w:r>
      <w:r>
        <w:rPr>
          <w:rFonts w:hint="eastAsia" w:ascii="宋体" w:hAnsi="宋体" w:eastAsia="宋体" w:cs="宋体"/>
          <w:b/>
          <w:bCs/>
          <w:sz w:val="22"/>
          <w:szCs w:val="22"/>
          <w:lang w:val="en-US" w:eastAsia="zh-CN"/>
        </w:rPr>
        <w:t>招标编号</w:t>
      </w:r>
      <w:r>
        <w:rPr>
          <w:rFonts w:hint="eastAsia" w:ascii="宋体" w:hAnsi="宋体" w:eastAsia="宋体" w:cs="宋体"/>
          <w:b/>
          <w:bCs/>
          <w:sz w:val="22"/>
          <w:szCs w:val="22"/>
        </w:rPr>
        <w:t>：</w:t>
      </w:r>
      <w:r>
        <w:rPr>
          <w:rFonts w:hint="eastAsia" w:ascii="宋体" w:hAnsi="宋体" w:eastAsia="宋体" w:cs="宋体"/>
          <w:bCs/>
          <w:sz w:val="22"/>
          <w:szCs w:val="22"/>
          <w:u w:val="single"/>
        </w:rPr>
        <w:t xml:space="preserve">  </w:t>
      </w:r>
      <w:r>
        <w:rPr>
          <w:rFonts w:hint="eastAsia" w:cs="宋体"/>
          <w:bCs/>
          <w:sz w:val="22"/>
          <w:szCs w:val="22"/>
          <w:u w:val="single"/>
          <w:lang w:eastAsia="zh-CN"/>
        </w:rPr>
        <w:t>NY-1FZB2507005E</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en-US" w:eastAsia="zh-CN"/>
        </w:rPr>
        <w:t xml:space="preserve">  </w:t>
      </w:r>
      <w:r>
        <w:rPr>
          <w:rFonts w:hint="eastAsia" w:ascii="宋体" w:hAnsi="宋体" w:eastAsia="宋体" w:cs="宋体"/>
          <w:bCs/>
          <w:sz w:val="22"/>
          <w:szCs w:val="22"/>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Cs/>
          <w:sz w:val="22"/>
          <w:szCs w:val="22"/>
          <w:u w:val="single"/>
          <w:lang w:eastAsia="zh-CN"/>
        </w:rPr>
      </w:pPr>
      <w:r>
        <w:rPr>
          <w:rFonts w:hint="eastAsia" w:ascii="宋体" w:hAnsi="宋体" w:eastAsia="宋体" w:cs="宋体"/>
          <w:b/>
          <w:bCs/>
          <w:sz w:val="22"/>
          <w:szCs w:val="22"/>
        </w:rPr>
        <w:t>2、项目</w:t>
      </w:r>
      <w:r>
        <w:rPr>
          <w:rFonts w:hint="eastAsia" w:ascii="宋体" w:hAnsi="宋体" w:eastAsia="宋体" w:cs="宋体"/>
          <w:b/>
          <w:bCs/>
          <w:sz w:val="22"/>
          <w:szCs w:val="22"/>
          <w:lang w:val="en-US" w:eastAsia="zh-CN"/>
        </w:rPr>
        <w:t>名称</w:t>
      </w:r>
      <w:r>
        <w:rPr>
          <w:rFonts w:hint="eastAsia" w:ascii="宋体" w:hAnsi="宋体" w:eastAsia="宋体" w:cs="宋体"/>
          <w:b/>
          <w:bCs/>
          <w:sz w:val="22"/>
          <w:szCs w:val="22"/>
        </w:rPr>
        <w:t>：</w:t>
      </w:r>
      <w:r>
        <w:rPr>
          <w:rFonts w:hint="eastAsia" w:ascii="宋体" w:hAnsi="宋体" w:eastAsia="宋体" w:cs="宋体"/>
          <w:bCs/>
          <w:sz w:val="22"/>
          <w:szCs w:val="22"/>
          <w:u w:val="single"/>
        </w:rPr>
        <w:t xml:space="preserve">    </w:t>
      </w:r>
      <w:r>
        <w:rPr>
          <w:rFonts w:hint="eastAsia" w:cs="宋体"/>
          <w:bCs/>
          <w:sz w:val="22"/>
          <w:szCs w:val="22"/>
          <w:u w:val="single"/>
          <w:lang w:eastAsia="zh-CN"/>
        </w:rPr>
        <w:t>2025年-2026年能源项目刮板机大修服务采购项目（第二次）</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Cs/>
          <w:sz w:val="22"/>
          <w:szCs w:val="22"/>
          <w:highlight w:val="none"/>
          <w:u w:val="single"/>
        </w:rPr>
      </w:pPr>
      <w:r>
        <w:rPr>
          <w:rFonts w:hint="eastAsia" w:ascii="宋体" w:hAnsi="宋体" w:eastAsia="宋体" w:cs="宋体"/>
          <w:b/>
          <w:bCs/>
          <w:sz w:val="22"/>
          <w:szCs w:val="22"/>
          <w:highlight w:val="none"/>
          <w:lang w:val="en-US" w:eastAsia="zh-CN"/>
        </w:rPr>
        <w:t>3</w:t>
      </w:r>
      <w:r>
        <w:rPr>
          <w:rFonts w:hint="eastAsia" w:ascii="宋体" w:hAnsi="宋体" w:eastAsia="宋体" w:cs="宋体"/>
          <w:b/>
          <w:bCs/>
          <w:sz w:val="22"/>
          <w:szCs w:val="22"/>
          <w:highlight w:val="none"/>
        </w:rPr>
        <w:t>、项目</w:t>
      </w:r>
      <w:r>
        <w:rPr>
          <w:rFonts w:hint="eastAsia" w:ascii="宋体" w:hAnsi="宋体" w:eastAsia="宋体" w:cs="宋体"/>
          <w:b/>
          <w:bCs/>
          <w:sz w:val="22"/>
          <w:szCs w:val="22"/>
          <w:highlight w:val="none"/>
          <w:lang w:val="en-US" w:eastAsia="zh-CN"/>
        </w:rPr>
        <w:t>地点</w:t>
      </w:r>
      <w:r>
        <w:rPr>
          <w:rFonts w:hint="eastAsia" w:ascii="宋体" w:hAnsi="宋体" w:eastAsia="宋体" w:cs="宋体"/>
          <w:b/>
          <w:bCs/>
          <w:sz w:val="22"/>
          <w:szCs w:val="22"/>
          <w:highlight w:val="none"/>
        </w:rPr>
        <w:t>：</w:t>
      </w:r>
      <w:r>
        <w:rPr>
          <w:rFonts w:hint="eastAsia" w:ascii="宋体" w:hAnsi="宋体" w:eastAsia="宋体" w:cs="宋体"/>
          <w:bCs/>
          <w:sz w:val="22"/>
          <w:szCs w:val="22"/>
          <w:highlight w:val="none"/>
          <w:u w:val="single"/>
        </w:rPr>
        <w:t xml:space="preserve">   杭州市钱塘区临江街道临江循环经济产业园内</w:t>
      </w:r>
      <w:r>
        <w:rPr>
          <w:rFonts w:hint="eastAsia" w:ascii="宋体" w:hAnsi="宋体" w:eastAsia="宋体" w:cs="宋体"/>
          <w:bCs/>
          <w:sz w:val="22"/>
          <w:szCs w:val="22"/>
          <w:highlight w:val="none"/>
          <w:u w:val="single"/>
          <w:lang w:val="en-US" w:eastAsia="zh-CN"/>
        </w:rPr>
        <w:t xml:space="preserve">      </w:t>
      </w:r>
      <w:r>
        <w:rPr>
          <w:rFonts w:hint="eastAsia" w:ascii="宋体" w:hAnsi="宋体" w:eastAsia="宋体" w:cs="宋体"/>
          <w:bCs/>
          <w:sz w:val="22"/>
          <w:szCs w:val="22"/>
          <w:highlight w:val="none"/>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Cs/>
          <w:sz w:val="22"/>
          <w:szCs w:val="22"/>
          <w:u w:val="single"/>
          <w:lang w:val="en-US" w:eastAsia="zh-CN"/>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、项目</w:t>
      </w:r>
      <w:r>
        <w:rPr>
          <w:rFonts w:hint="eastAsia" w:ascii="宋体" w:hAnsi="宋体" w:eastAsia="宋体" w:cs="宋体"/>
          <w:b/>
          <w:bCs/>
          <w:sz w:val="22"/>
          <w:szCs w:val="22"/>
          <w:lang w:val="en-US" w:eastAsia="zh-CN"/>
        </w:rPr>
        <w:t>本期概算</w:t>
      </w:r>
      <w:r>
        <w:rPr>
          <w:rFonts w:hint="eastAsia" w:ascii="宋体" w:hAnsi="宋体" w:eastAsia="宋体" w:cs="宋体"/>
          <w:b/>
          <w:bCs/>
          <w:sz w:val="22"/>
          <w:szCs w:val="22"/>
        </w:rPr>
        <w:t>：</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en-US" w:eastAsia="zh-CN"/>
        </w:rPr>
        <w:t xml:space="preserve">/ </w:t>
      </w:r>
      <w:r>
        <w:rPr>
          <w:rFonts w:hint="eastAsia" w:ascii="宋体" w:hAnsi="宋体" w:eastAsia="宋体" w:cs="宋体"/>
          <w:bCs/>
          <w:sz w:val="22"/>
          <w:szCs w:val="22"/>
          <w:u w:val="none"/>
          <w:lang w:eastAsia="zh-CN"/>
        </w:rPr>
        <w:t>；</w:t>
      </w:r>
      <w:r>
        <w:rPr>
          <w:rFonts w:hint="eastAsia" w:ascii="宋体" w:hAnsi="宋体" w:eastAsia="宋体" w:cs="宋体"/>
          <w:bCs/>
          <w:sz w:val="22"/>
          <w:szCs w:val="22"/>
          <w:u w:val="none"/>
          <w:lang w:val="en-US" w:eastAsia="zh-CN"/>
        </w:rPr>
        <w:t xml:space="preserve"> 最高限价：</w:t>
      </w:r>
      <w:r>
        <w:rPr>
          <w:rFonts w:hint="eastAsia" w:ascii="宋体" w:hAnsi="宋体" w:eastAsia="宋体" w:cs="宋体"/>
          <w:bCs/>
          <w:sz w:val="22"/>
          <w:szCs w:val="22"/>
          <w:u w:val="single"/>
        </w:rPr>
        <w:t xml:space="preserve">  </w:t>
      </w:r>
      <w:r>
        <w:rPr>
          <w:rFonts w:hint="eastAsia" w:cs="宋体"/>
          <w:bCs/>
          <w:sz w:val="22"/>
          <w:szCs w:val="22"/>
          <w:u w:val="single"/>
          <w:lang w:val="en-US" w:eastAsia="zh-CN"/>
        </w:rPr>
        <w:t>144万元</w:t>
      </w:r>
      <w:r>
        <w:rPr>
          <w:rFonts w:hint="eastAsia" w:ascii="宋体" w:hAnsi="宋体" w:eastAsia="宋体" w:cs="宋体"/>
          <w:bCs/>
          <w:sz w:val="22"/>
          <w:szCs w:val="22"/>
          <w:u w:val="single"/>
          <w:lang w:val="en-US" w:eastAsia="zh-CN"/>
        </w:rPr>
        <w:t xml:space="preserve"> </w:t>
      </w:r>
      <w:r>
        <w:rPr>
          <w:rFonts w:hint="eastAsia" w:ascii="宋体" w:hAnsi="宋体" w:eastAsia="宋体" w:cs="宋体"/>
          <w:bCs/>
          <w:sz w:val="22"/>
          <w:szCs w:val="22"/>
          <w:u w:val="none"/>
          <w:lang w:eastAsia="zh-CN"/>
        </w:rPr>
        <w:t>；</w:t>
      </w:r>
      <w:r>
        <w:rPr>
          <w:rFonts w:hint="eastAsia" w:ascii="宋体" w:hAnsi="宋体" w:eastAsia="宋体" w:cs="宋体"/>
          <w:bCs/>
          <w:sz w:val="22"/>
          <w:szCs w:val="22"/>
          <w:u w:val="none"/>
        </w:rPr>
        <w:t>资金来源：</w:t>
      </w:r>
      <w:r>
        <w:rPr>
          <w:rFonts w:hint="eastAsia" w:ascii="宋体" w:hAnsi="宋体" w:eastAsia="宋体" w:cs="宋体"/>
          <w:bCs/>
          <w:sz w:val="22"/>
          <w:szCs w:val="22"/>
          <w:u w:val="single"/>
        </w:rPr>
        <w:t xml:space="preserve">  </w:t>
      </w:r>
      <w:r>
        <w:rPr>
          <w:rFonts w:hint="eastAsia" w:ascii="宋体" w:hAnsi="宋体" w:eastAsia="宋体" w:cs="宋体"/>
          <w:bCs/>
          <w:sz w:val="22"/>
          <w:szCs w:val="22"/>
          <w:u w:val="single"/>
          <w:lang w:val="en-US" w:eastAsia="zh-CN"/>
        </w:rPr>
        <w:t xml:space="preserve"> 自筹      </w:t>
      </w:r>
      <w:r>
        <w:rPr>
          <w:rFonts w:hint="eastAsia" w:ascii="宋体" w:hAnsi="宋体" w:eastAsia="宋体" w:cs="宋体"/>
          <w:bCs/>
          <w:sz w:val="22"/>
          <w:szCs w:val="22"/>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Cs/>
          <w:sz w:val="22"/>
          <w:szCs w:val="22"/>
          <w:u w:val="none"/>
          <w:lang w:val="en-US" w:eastAsia="zh-CN"/>
        </w:rPr>
      </w:pPr>
      <w:r>
        <w:rPr>
          <w:rFonts w:hint="eastAsia" w:ascii="宋体" w:hAnsi="宋体" w:eastAsia="宋体" w:cs="宋体"/>
          <w:b/>
          <w:bCs w:val="0"/>
          <w:sz w:val="22"/>
          <w:szCs w:val="22"/>
          <w:u w:val="none"/>
          <w:lang w:val="en-US" w:eastAsia="zh-CN"/>
        </w:rPr>
        <w:t>5、招标人：</w:t>
      </w:r>
      <w:r>
        <w:rPr>
          <w:rFonts w:hint="eastAsia" w:ascii="宋体" w:hAnsi="宋体" w:eastAsia="宋体" w:cs="宋体"/>
          <w:bCs/>
          <w:sz w:val="22"/>
          <w:szCs w:val="22"/>
          <w:u w:val="single"/>
          <w:lang w:val="en-US" w:eastAsia="zh-CN"/>
        </w:rPr>
        <w:t xml:space="preserve">  杭州临江环境能源有限公司      </w:t>
      </w:r>
      <w:r>
        <w:rPr>
          <w:rFonts w:hint="eastAsia" w:ascii="宋体" w:hAnsi="宋体" w:eastAsia="宋体" w:cs="宋体"/>
          <w:bCs/>
          <w:sz w:val="22"/>
          <w:szCs w:val="22"/>
          <w:highlight w:val="none"/>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Cs/>
          <w:sz w:val="22"/>
          <w:szCs w:val="22"/>
          <w:u w:val="none"/>
          <w:lang w:val="en-US" w:eastAsia="zh-CN"/>
        </w:rPr>
      </w:pPr>
      <w:r>
        <w:rPr>
          <w:rFonts w:hint="eastAsia" w:ascii="宋体" w:hAnsi="宋体" w:eastAsia="宋体" w:cs="宋体"/>
          <w:b/>
          <w:bCs w:val="0"/>
          <w:sz w:val="22"/>
          <w:szCs w:val="22"/>
          <w:u w:val="none"/>
          <w:lang w:val="en-US" w:eastAsia="zh-CN"/>
        </w:rPr>
        <w:t>6、采购人：</w:t>
      </w:r>
      <w:r>
        <w:rPr>
          <w:rFonts w:hint="eastAsia" w:ascii="宋体" w:hAnsi="宋体" w:eastAsia="宋体" w:cs="宋体"/>
          <w:bCs/>
          <w:sz w:val="22"/>
          <w:szCs w:val="22"/>
          <w:u w:val="single"/>
          <w:lang w:val="en-US" w:eastAsia="zh-CN"/>
        </w:rPr>
        <w:t xml:space="preserve"> 杭州临江环境能源有限公司      </w:t>
      </w:r>
      <w:r>
        <w:rPr>
          <w:rFonts w:hint="eastAsia" w:ascii="宋体" w:hAnsi="宋体" w:eastAsia="宋体" w:cs="宋体"/>
          <w:bCs/>
          <w:sz w:val="22"/>
          <w:szCs w:val="22"/>
          <w:highlight w:val="none"/>
          <w:u w:val="none"/>
          <w:lang w:eastAsia="zh-CN"/>
        </w:rPr>
        <w:t>。</w:t>
      </w:r>
    </w:p>
    <w:p>
      <w:pPr>
        <w:pStyle w:val="20"/>
        <w:adjustRightInd w:val="0"/>
        <w:snapToGrid w:val="0"/>
        <w:spacing w:before="0" w:beforeAutospacing="0" w:after="0" w:afterAutospacing="0"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en-US" w:eastAsia="zh-CN"/>
        </w:rPr>
        <w:t>7</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招标范围及内容</w:t>
      </w:r>
      <w:r>
        <w:rPr>
          <w:rFonts w:hint="eastAsia" w:ascii="宋体" w:hAnsi="宋体" w:eastAsia="宋体" w:cs="宋体"/>
          <w:b/>
          <w:bCs/>
          <w:sz w:val="22"/>
          <w:szCs w:val="22"/>
        </w:rPr>
        <w:t>：</w:t>
      </w:r>
    </w:p>
    <w:p>
      <w:pPr>
        <w:pStyle w:val="20"/>
        <w:adjustRightInd w:val="0"/>
        <w:snapToGrid w:val="0"/>
        <w:spacing w:before="0" w:beforeAutospacing="0" w:after="0" w:afterAutospacing="0" w:line="360" w:lineRule="auto"/>
        <w:ind w:firstLine="440" w:firstLineChars="200"/>
        <w:rPr>
          <w:rFonts w:hint="eastAsia" w:ascii="宋体" w:hAnsi="宋体" w:eastAsia="宋体" w:cs="宋体"/>
          <w:bCs/>
          <w:color w:val="auto"/>
          <w:sz w:val="22"/>
          <w:szCs w:val="22"/>
          <w:u w:val="single"/>
          <w:lang w:eastAsia="zh-CN"/>
        </w:rPr>
      </w:pPr>
      <w:r>
        <w:rPr>
          <w:rFonts w:hint="eastAsia" w:ascii="宋体" w:hAnsi="宋体" w:eastAsia="宋体" w:cs="宋体"/>
          <w:bCs/>
          <w:color w:val="auto"/>
          <w:sz w:val="22"/>
          <w:szCs w:val="22"/>
          <w:u w:val="single"/>
          <w:lang w:eastAsia="zh-CN"/>
        </w:rPr>
        <w:t>杭州临江环境能源有限公司</w:t>
      </w:r>
      <w:r>
        <w:rPr>
          <w:rFonts w:hint="eastAsia" w:ascii="宋体" w:hAnsi="宋体" w:eastAsia="宋体" w:cs="宋体"/>
          <w:bCs/>
          <w:color w:val="auto"/>
          <w:sz w:val="22"/>
          <w:szCs w:val="22"/>
          <w:u w:val="single"/>
          <w:lang w:val="en-US" w:eastAsia="zh-CN"/>
        </w:rPr>
        <w:t>能源运行中心现有</w:t>
      </w:r>
      <w:r>
        <w:rPr>
          <w:rFonts w:hint="eastAsia" w:cs="宋体"/>
          <w:bCs/>
          <w:color w:val="auto"/>
          <w:sz w:val="22"/>
          <w:szCs w:val="22"/>
          <w:u w:val="single"/>
          <w:lang w:val="en-US" w:eastAsia="zh-CN"/>
        </w:rPr>
        <w:t>6条生产线，共计</w:t>
      </w:r>
      <w:r>
        <w:rPr>
          <w:rFonts w:hint="eastAsia" w:ascii="宋体" w:hAnsi="宋体" w:eastAsia="宋体" w:cs="宋体"/>
          <w:bCs/>
          <w:color w:val="auto"/>
          <w:sz w:val="22"/>
          <w:szCs w:val="22"/>
          <w:u w:val="single"/>
          <w:lang w:val="en-US" w:eastAsia="zh-CN"/>
        </w:rPr>
        <w:t>12台刮板机，需</w:t>
      </w:r>
      <w:r>
        <w:rPr>
          <w:rFonts w:hint="eastAsia" w:ascii="宋体" w:hAnsi="宋体" w:eastAsia="宋体" w:cs="宋体"/>
          <w:bCs/>
          <w:color w:val="auto"/>
          <w:sz w:val="22"/>
          <w:szCs w:val="22"/>
          <w:u w:val="single"/>
          <w:lang w:eastAsia="zh-CN"/>
        </w:rPr>
        <w:t>采购</w:t>
      </w:r>
      <w:r>
        <w:rPr>
          <w:rFonts w:hint="eastAsia" w:ascii="宋体" w:hAnsi="宋体" w:eastAsia="宋体" w:cs="宋体"/>
          <w:bCs/>
          <w:color w:val="auto"/>
          <w:sz w:val="22"/>
          <w:szCs w:val="22"/>
          <w:u w:val="single"/>
          <w:lang w:val="en-US" w:eastAsia="zh-CN"/>
        </w:rPr>
        <w:t>大修服务</w:t>
      </w:r>
      <w:r>
        <w:rPr>
          <w:rFonts w:hint="eastAsia" w:ascii="宋体" w:hAnsi="宋体" w:eastAsia="宋体" w:cs="宋体"/>
          <w:bCs/>
          <w:color w:val="auto"/>
          <w:sz w:val="22"/>
          <w:szCs w:val="22"/>
          <w:u w:val="single"/>
          <w:lang w:eastAsia="zh-CN"/>
        </w:rPr>
        <w:t>，中标人在接到招标人书面通知</w:t>
      </w:r>
      <w:r>
        <w:rPr>
          <w:rFonts w:hint="eastAsia" w:ascii="宋体" w:hAnsi="宋体" w:eastAsia="宋体" w:cs="宋体"/>
          <w:bCs/>
          <w:color w:val="auto"/>
          <w:sz w:val="22"/>
          <w:szCs w:val="22"/>
          <w:highlight w:val="none"/>
          <w:u w:val="single"/>
          <w:lang w:eastAsia="zh-CN"/>
        </w:rPr>
        <w:t>后</w:t>
      </w:r>
      <w:r>
        <w:rPr>
          <w:rFonts w:hint="eastAsia" w:ascii="宋体" w:hAnsi="宋体" w:eastAsia="宋体" w:cs="宋体"/>
          <w:bCs/>
          <w:color w:val="auto"/>
          <w:sz w:val="22"/>
          <w:szCs w:val="22"/>
          <w:highlight w:val="none"/>
          <w:u w:val="single"/>
          <w:lang w:val="en-US" w:eastAsia="zh-CN"/>
        </w:rPr>
        <w:t>分批次逐条线完成维修，接到通知后10天内完成每条线（2台刮板机）的维修，</w:t>
      </w:r>
      <w:r>
        <w:rPr>
          <w:rFonts w:hint="eastAsia" w:ascii="宋体" w:hAnsi="宋体" w:eastAsia="宋体" w:cs="宋体"/>
          <w:bCs/>
          <w:color w:val="auto"/>
          <w:sz w:val="22"/>
          <w:szCs w:val="22"/>
          <w:u w:val="single"/>
          <w:lang w:eastAsia="zh-CN"/>
        </w:rPr>
        <w:t>详见招标文件第三章“用户需求书”。</w:t>
      </w:r>
    </w:p>
    <w:p>
      <w:pPr>
        <w:pStyle w:val="20"/>
        <w:adjustRightInd w:val="0"/>
        <w:snapToGrid w:val="0"/>
        <w:spacing w:before="0" w:beforeAutospacing="0" w:after="0" w:afterAutospacing="0" w:line="360" w:lineRule="auto"/>
        <w:ind w:firstLine="442" w:firstLineChars="200"/>
        <w:rPr>
          <w:rFonts w:hint="eastAsia" w:ascii="宋体" w:hAnsi="宋体" w:eastAsia="宋体" w:cs="宋体"/>
          <w:sz w:val="22"/>
          <w:szCs w:val="22"/>
        </w:rPr>
      </w:pPr>
      <w:r>
        <w:rPr>
          <w:rFonts w:hint="eastAsia" w:ascii="宋体" w:hAnsi="宋体" w:eastAsia="宋体" w:cs="宋体"/>
          <w:b/>
          <w:bCs/>
          <w:sz w:val="22"/>
          <w:szCs w:val="22"/>
          <w:lang w:val="en-US" w:eastAsia="zh-CN"/>
        </w:rPr>
        <w:t>8</w:t>
      </w:r>
      <w:r>
        <w:rPr>
          <w:rFonts w:hint="eastAsia" w:ascii="宋体" w:hAnsi="宋体" w:eastAsia="宋体" w:cs="宋体"/>
          <w:b/>
          <w:bCs/>
          <w:sz w:val="22"/>
          <w:szCs w:val="22"/>
        </w:rPr>
        <w:t>、投标人资格条件</w:t>
      </w:r>
    </w:p>
    <w:p>
      <w:pPr>
        <w:pStyle w:val="20"/>
        <w:adjustRightInd w:val="0"/>
        <w:snapToGrid w:val="0"/>
        <w:spacing w:before="0" w:beforeAutospacing="0" w:after="0" w:afterAutospacing="0" w:line="360" w:lineRule="auto"/>
        <w:ind w:left="160" w:leftChars="50" w:firstLine="330" w:firstLineChars="150"/>
        <w:rPr>
          <w:rFonts w:hint="eastAsia" w:ascii="宋体" w:hAnsi="宋体" w:eastAsia="宋体" w:cs="宋体"/>
          <w:kern w:val="2"/>
          <w:sz w:val="22"/>
          <w:szCs w:val="22"/>
          <w:lang w:val="en-US" w:eastAsia="zh-CN"/>
        </w:rPr>
      </w:pPr>
      <w:r>
        <w:rPr>
          <w:rFonts w:hint="eastAsia" w:ascii="宋体" w:hAnsi="宋体" w:eastAsia="宋体" w:cs="宋体"/>
          <w:bCs/>
          <w:sz w:val="22"/>
          <w:szCs w:val="22"/>
        </w:rPr>
        <w:t>（</w:t>
      </w:r>
      <w:r>
        <w:rPr>
          <w:rFonts w:hint="eastAsia" w:ascii="宋体" w:hAnsi="宋体" w:eastAsia="宋体" w:cs="宋体"/>
          <w:kern w:val="2"/>
          <w:sz w:val="22"/>
          <w:szCs w:val="22"/>
        </w:rPr>
        <w:t>1）在中华人民共和国境内</w:t>
      </w:r>
      <w:r>
        <w:rPr>
          <w:rFonts w:hint="eastAsia" w:ascii="宋体" w:hAnsi="宋体" w:eastAsia="宋体" w:cs="宋体"/>
          <w:color w:val="auto"/>
          <w:kern w:val="2"/>
          <w:sz w:val="22"/>
          <w:szCs w:val="22"/>
        </w:rPr>
        <w:t>注册</w:t>
      </w:r>
      <w:r>
        <w:rPr>
          <w:rFonts w:hint="eastAsia" w:ascii="宋体" w:hAnsi="宋体" w:eastAsia="宋体" w:cs="宋体"/>
          <w:kern w:val="2"/>
          <w:sz w:val="22"/>
          <w:szCs w:val="22"/>
        </w:rPr>
        <w:t>（</w:t>
      </w:r>
      <w:r>
        <w:rPr>
          <w:rFonts w:hint="eastAsia" w:ascii="宋体" w:hAnsi="宋体" w:eastAsia="宋体" w:cs="宋体"/>
          <w:kern w:val="2"/>
          <w:sz w:val="22"/>
          <w:szCs w:val="22"/>
          <w:u w:val="single"/>
        </w:rPr>
        <w:t>不含港、澳、台地区</w:t>
      </w:r>
      <w:r>
        <w:rPr>
          <w:rFonts w:hint="eastAsia" w:ascii="宋体" w:hAnsi="宋体" w:eastAsia="宋体" w:cs="宋体"/>
          <w:kern w:val="2"/>
          <w:sz w:val="22"/>
          <w:szCs w:val="22"/>
          <w:u w:val="single"/>
          <w:lang w:eastAsia="zh-CN"/>
        </w:rPr>
        <w:t>（</w:t>
      </w:r>
      <w:r>
        <w:rPr>
          <w:rFonts w:hint="eastAsia" w:ascii="宋体" w:hAnsi="宋体" w:eastAsia="宋体" w:cs="宋体"/>
          <w:b w:val="0"/>
          <w:snapToGrid/>
          <w:kern w:val="2"/>
          <w:sz w:val="22"/>
          <w:szCs w:val="22"/>
          <w:highlight w:val="none"/>
          <w:u w:val="single"/>
          <w:shd w:val="clear" w:color="auto" w:fill="auto"/>
          <w:lang w:eastAsia="zh-CN"/>
        </w:rPr>
        <w:t>作为可选项</w:t>
      </w:r>
      <w:r>
        <w:rPr>
          <w:rFonts w:hint="eastAsia" w:ascii="宋体" w:hAnsi="宋体" w:eastAsia="宋体" w:cs="宋体"/>
          <w:b w:val="0"/>
          <w:snapToGrid/>
          <w:kern w:val="2"/>
          <w:sz w:val="22"/>
          <w:szCs w:val="22"/>
          <w:highlight w:val="none"/>
          <w:u w:val="single"/>
          <w:shd w:val="clear" w:color="auto" w:fill="auto"/>
          <w:lang w:val="en-US" w:eastAsia="zh-CN"/>
        </w:rPr>
        <w:t>视实际情况考虑是否设置）</w:t>
      </w:r>
      <w:r>
        <w:rPr>
          <w:rFonts w:hint="eastAsia" w:ascii="宋体" w:hAnsi="宋体" w:eastAsia="宋体" w:cs="宋体"/>
          <w:kern w:val="2"/>
          <w:sz w:val="22"/>
          <w:szCs w:val="22"/>
        </w:rPr>
        <w:t>）</w:t>
      </w:r>
      <w:r>
        <w:rPr>
          <w:rFonts w:hint="eastAsia" w:ascii="宋体" w:hAnsi="宋体" w:eastAsia="宋体" w:cs="宋体"/>
          <w:color w:val="auto"/>
          <w:kern w:val="2"/>
          <w:sz w:val="22"/>
          <w:szCs w:val="22"/>
        </w:rPr>
        <w:t>，</w:t>
      </w:r>
      <w:r>
        <w:rPr>
          <w:rFonts w:hint="eastAsia" w:ascii="宋体" w:hAnsi="宋体" w:eastAsia="宋体" w:cs="宋体"/>
          <w:color w:val="auto"/>
          <w:kern w:val="2"/>
          <w:sz w:val="22"/>
          <w:szCs w:val="22"/>
          <w:u w:val="single"/>
          <w:lang w:val="en-US" w:eastAsia="zh-CN"/>
        </w:rPr>
        <w:t xml:space="preserve"> </w:t>
      </w:r>
      <w:r>
        <w:rPr>
          <w:rFonts w:hint="eastAsia" w:ascii="宋体" w:hAnsi="宋体" w:eastAsia="宋体" w:cs="宋体"/>
          <w:bCs/>
          <w:color w:val="auto"/>
          <w:kern w:val="2"/>
          <w:sz w:val="22"/>
          <w:szCs w:val="22"/>
          <w:u w:val="single"/>
          <w:lang w:eastAsia="zh-CN"/>
        </w:rPr>
        <w:t>☑</w:t>
      </w:r>
      <w:r>
        <w:rPr>
          <w:rFonts w:hint="eastAsia" w:ascii="宋体" w:hAnsi="宋体" w:eastAsia="宋体" w:cs="宋体"/>
          <w:color w:val="auto"/>
          <w:kern w:val="2"/>
          <w:sz w:val="22"/>
          <w:szCs w:val="22"/>
          <w:u w:val="single"/>
        </w:rPr>
        <w:t>具有独立法人资格</w:t>
      </w:r>
      <w:r>
        <w:rPr>
          <w:rFonts w:hint="eastAsia" w:ascii="宋体" w:hAnsi="宋体" w:eastAsia="宋体" w:cs="宋体"/>
          <w:color w:val="auto"/>
          <w:kern w:val="2"/>
          <w:sz w:val="22"/>
          <w:szCs w:val="22"/>
          <w:u w:val="single"/>
          <w:lang w:val="en-US" w:eastAsia="zh-CN"/>
        </w:rPr>
        <w:t xml:space="preserve"> </w:t>
      </w:r>
      <w:r>
        <w:rPr>
          <w:rFonts w:hint="eastAsia" w:ascii="宋体" w:hAnsi="宋体" w:eastAsia="宋体" w:cs="宋体"/>
          <w:color w:val="auto"/>
          <w:kern w:val="2"/>
          <w:sz w:val="22"/>
          <w:szCs w:val="22"/>
          <w:lang w:val="en-US" w:eastAsia="zh-CN"/>
        </w:rPr>
        <w:t>/</w:t>
      </w:r>
      <w:r>
        <w:rPr>
          <w:rFonts w:hint="eastAsia" w:ascii="宋体" w:hAnsi="宋体" w:eastAsia="宋体" w:cs="宋体"/>
          <w:color w:val="auto"/>
          <w:kern w:val="2"/>
          <w:sz w:val="22"/>
          <w:szCs w:val="22"/>
          <w:u w:val="single"/>
          <w:lang w:val="en-US" w:eastAsia="zh-CN"/>
        </w:rPr>
        <w:t xml:space="preserve"> </w:t>
      </w:r>
      <w:r>
        <w:rPr>
          <w:rFonts w:hint="eastAsia" w:ascii="宋体" w:hAnsi="宋体" w:eastAsia="宋体" w:cs="宋体"/>
          <w:bCs/>
          <w:color w:val="auto"/>
          <w:kern w:val="2"/>
          <w:sz w:val="22"/>
          <w:szCs w:val="22"/>
          <w:u w:val="single"/>
          <w:lang w:eastAsia="zh-CN"/>
        </w:rPr>
        <w:t>□</w:t>
      </w:r>
      <w:r>
        <w:rPr>
          <w:rFonts w:hint="eastAsia" w:ascii="宋体" w:hAnsi="宋体" w:eastAsia="宋体" w:cs="宋体"/>
          <w:color w:val="auto"/>
          <w:kern w:val="2"/>
          <w:sz w:val="22"/>
          <w:szCs w:val="22"/>
          <w:u w:val="single"/>
        </w:rPr>
        <w:t>具有独立承担民事责任的能力</w:t>
      </w:r>
      <w:r>
        <w:rPr>
          <w:rFonts w:hint="eastAsia" w:ascii="宋体" w:hAnsi="宋体" w:eastAsia="宋体" w:cs="宋体"/>
          <w:color w:val="auto"/>
          <w:kern w:val="2"/>
          <w:sz w:val="22"/>
          <w:szCs w:val="22"/>
          <w:u w:val="single"/>
          <w:lang w:val="en-US" w:eastAsia="zh-CN"/>
        </w:rPr>
        <w:t xml:space="preserve"> </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提供营业执照</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lang w:val="en-US" w:eastAsia="zh-CN"/>
        </w:rPr>
        <w:t>或者</w:t>
      </w:r>
      <w:r>
        <w:rPr>
          <w:rFonts w:hint="eastAsia" w:ascii="宋体" w:hAnsi="宋体" w:eastAsia="宋体" w:cs="宋体"/>
          <w:color w:val="auto"/>
          <w:kern w:val="2"/>
          <w:sz w:val="22"/>
          <w:szCs w:val="22"/>
        </w:rPr>
        <w:t>事业单位法人证书</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社会团体法人登记证书</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其他组织登记证明文件</w:t>
      </w:r>
      <w:r>
        <w:rPr>
          <w:rFonts w:hint="eastAsia" w:ascii="宋体" w:hAnsi="宋体" w:eastAsia="宋体" w:cs="宋体"/>
          <w:color w:val="auto"/>
          <w:kern w:val="2"/>
          <w:sz w:val="22"/>
          <w:szCs w:val="22"/>
          <w:lang w:eastAsia="zh-CN"/>
        </w:rPr>
        <w:t>，下同）副本</w:t>
      </w:r>
      <w:r>
        <w:rPr>
          <w:rFonts w:hint="eastAsia" w:ascii="宋体" w:hAnsi="宋体" w:eastAsia="宋体" w:cs="宋体"/>
          <w:color w:val="auto"/>
          <w:kern w:val="2"/>
          <w:sz w:val="22"/>
          <w:szCs w:val="22"/>
        </w:rPr>
        <w:t>复印件</w:t>
      </w:r>
      <w:r>
        <w:rPr>
          <w:rFonts w:hint="eastAsia" w:ascii="宋体" w:hAnsi="宋体" w:eastAsia="宋体" w:cs="宋体"/>
          <w:color w:val="auto"/>
          <w:kern w:val="2"/>
          <w:sz w:val="22"/>
          <w:szCs w:val="22"/>
          <w:lang w:eastAsia="zh-CN"/>
        </w:rPr>
        <w:t>（加盖公章）；</w:t>
      </w:r>
    </w:p>
    <w:p>
      <w:pPr>
        <w:pStyle w:val="20"/>
        <w:adjustRightInd w:val="0"/>
        <w:snapToGrid w:val="0"/>
        <w:spacing w:before="0" w:beforeAutospacing="0" w:after="0" w:afterAutospacing="0" w:line="360" w:lineRule="auto"/>
        <w:ind w:left="160" w:leftChars="50" w:firstLine="330" w:firstLineChars="150"/>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eastAsia="zh-CN"/>
        </w:rPr>
        <w:t>（</w:t>
      </w:r>
      <w:r>
        <w:rPr>
          <w:rFonts w:hint="eastAsia" w:ascii="宋体" w:hAnsi="宋体" w:eastAsia="宋体" w:cs="宋体"/>
          <w:kern w:val="2"/>
          <w:sz w:val="22"/>
          <w:szCs w:val="22"/>
          <w:lang w:val="en-US" w:eastAsia="zh-CN"/>
        </w:rPr>
        <w:t>2</w:t>
      </w:r>
      <w:r>
        <w:rPr>
          <w:rFonts w:hint="eastAsia" w:ascii="宋体" w:hAnsi="宋体" w:eastAsia="宋体" w:cs="宋体"/>
          <w:kern w:val="2"/>
          <w:sz w:val="22"/>
          <w:szCs w:val="22"/>
        </w:rPr>
        <w:t>）</w:t>
      </w:r>
      <w:r>
        <w:rPr>
          <w:rFonts w:hint="eastAsia" w:ascii="宋体" w:hAnsi="宋体" w:eastAsia="宋体" w:cs="宋体"/>
          <w:kern w:val="2"/>
          <w:sz w:val="22"/>
          <w:szCs w:val="22"/>
          <w:u w:val="single"/>
          <w:lang w:val="en-US" w:eastAsia="zh-CN"/>
        </w:rPr>
        <w:t xml:space="preserve"> </w:t>
      </w:r>
      <w:r>
        <w:rPr>
          <w:rFonts w:hint="eastAsia" w:ascii="宋体" w:hAnsi="宋体" w:eastAsia="宋体" w:cs="宋体"/>
          <w:kern w:val="2"/>
          <w:sz w:val="22"/>
          <w:szCs w:val="22"/>
          <w:u w:val="single"/>
          <w:lang w:eastAsia="zh-CN"/>
        </w:rPr>
        <w:t>与招标人存在利害关系可能影响招标公正性</w:t>
      </w:r>
      <w:r>
        <w:rPr>
          <w:rFonts w:hint="eastAsia" w:ascii="宋体" w:hAnsi="宋体" w:eastAsia="宋体" w:cs="宋体"/>
          <w:kern w:val="2"/>
          <w:sz w:val="22"/>
          <w:szCs w:val="22"/>
          <w:u w:val="single"/>
        </w:rPr>
        <w:t>的</w:t>
      </w:r>
      <w:r>
        <w:rPr>
          <w:rFonts w:hint="eastAsia" w:ascii="宋体" w:hAnsi="宋体" w:eastAsia="宋体" w:cs="宋体"/>
          <w:kern w:val="2"/>
          <w:sz w:val="22"/>
          <w:szCs w:val="22"/>
          <w:u w:val="single"/>
          <w:lang w:eastAsia="zh-CN"/>
        </w:rPr>
        <w:t>单位</w:t>
      </w:r>
      <w:r>
        <w:rPr>
          <w:rFonts w:hint="eastAsia" w:ascii="宋体" w:hAnsi="宋体" w:eastAsia="宋体" w:cs="宋体"/>
          <w:kern w:val="2"/>
          <w:sz w:val="22"/>
          <w:szCs w:val="22"/>
          <w:u w:val="single"/>
        </w:rPr>
        <w:t>，不得参加本项目投标</w:t>
      </w:r>
      <w:r>
        <w:rPr>
          <w:rFonts w:hint="eastAsia" w:ascii="宋体" w:hAnsi="宋体" w:eastAsia="宋体" w:cs="宋体"/>
          <w:kern w:val="2"/>
          <w:sz w:val="22"/>
          <w:szCs w:val="22"/>
          <w:u w:val="single"/>
          <w:lang w:val="en-US" w:eastAsia="zh-CN"/>
        </w:rPr>
        <w:t xml:space="preserve"> </w:t>
      </w:r>
      <w:r>
        <w:rPr>
          <w:rFonts w:hint="eastAsia" w:ascii="宋体" w:hAnsi="宋体" w:eastAsia="宋体" w:cs="宋体"/>
          <w:kern w:val="2"/>
          <w:sz w:val="22"/>
          <w:szCs w:val="22"/>
          <w:u w:val="none"/>
          <w:lang w:val="en-US" w:eastAsia="zh-CN"/>
        </w:rPr>
        <w:t>。</w:t>
      </w:r>
      <w:r>
        <w:rPr>
          <w:rFonts w:hint="eastAsia" w:ascii="宋体" w:hAnsi="宋体" w:eastAsia="宋体" w:cs="宋体"/>
          <w:kern w:val="2"/>
          <w:sz w:val="22"/>
          <w:szCs w:val="22"/>
        </w:rPr>
        <w:t>单位负责人为同一人或者存在控股、管理关系的不同单位，</w:t>
      </w:r>
      <w:r>
        <w:rPr>
          <w:rFonts w:hint="eastAsia" w:ascii="宋体" w:hAnsi="宋体" w:eastAsia="宋体" w:cs="宋体"/>
          <w:kern w:val="2"/>
          <w:sz w:val="22"/>
          <w:szCs w:val="22"/>
          <w:u w:val="single"/>
          <w:lang w:val="en-US" w:eastAsia="zh-CN"/>
        </w:rPr>
        <w:t xml:space="preserve"> </w:t>
      </w:r>
      <w:r>
        <w:rPr>
          <w:rFonts w:hint="eastAsia" w:ascii="宋体" w:hAnsi="宋体" w:eastAsia="宋体" w:cs="宋体"/>
          <w:bCs/>
          <w:color w:val="auto"/>
          <w:kern w:val="2"/>
          <w:sz w:val="22"/>
          <w:szCs w:val="22"/>
          <w:u w:val="single"/>
          <w:lang w:eastAsia="zh-CN"/>
        </w:rPr>
        <w:t>☑</w:t>
      </w:r>
      <w:r>
        <w:rPr>
          <w:rFonts w:hint="eastAsia" w:ascii="宋体" w:hAnsi="宋体" w:eastAsia="宋体" w:cs="宋体"/>
          <w:kern w:val="2"/>
          <w:sz w:val="22"/>
          <w:szCs w:val="22"/>
          <w:u w:val="single"/>
        </w:rPr>
        <w:t>不得同时参加本招标项目投标</w:t>
      </w:r>
      <w:r>
        <w:rPr>
          <w:rFonts w:hint="eastAsia" w:ascii="宋体" w:hAnsi="宋体" w:eastAsia="宋体" w:cs="宋体"/>
          <w:kern w:val="2"/>
          <w:sz w:val="22"/>
          <w:szCs w:val="22"/>
          <w:u w:val="single"/>
          <w:lang w:val="en-US" w:eastAsia="zh-CN"/>
        </w:rPr>
        <w:t xml:space="preserve"> /</w:t>
      </w:r>
      <w:r>
        <w:rPr>
          <w:rFonts w:hint="eastAsia" w:ascii="宋体" w:hAnsi="宋体" w:eastAsia="宋体" w:cs="宋体"/>
          <w:bCs/>
          <w:color w:val="auto"/>
          <w:kern w:val="2"/>
          <w:sz w:val="22"/>
          <w:szCs w:val="22"/>
          <w:u w:val="single"/>
          <w:lang w:eastAsia="zh-CN"/>
        </w:rPr>
        <w:t>□</w:t>
      </w:r>
      <w:r>
        <w:rPr>
          <w:rFonts w:hint="eastAsia" w:ascii="宋体" w:hAnsi="宋体" w:eastAsia="宋体" w:cs="宋体"/>
          <w:kern w:val="2"/>
          <w:sz w:val="22"/>
          <w:szCs w:val="22"/>
          <w:u w:val="single"/>
        </w:rPr>
        <w:t>不得参加本招标项目同一标段</w:t>
      </w:r>
      <w:r>
        <w:rPr>
          <w:rFonts w:hint="eastAsia" w:ascii="宋体" w:hAnsi="宋体" w:eastAsia="宋体" w:cs="宋体"/>
          <w:kern w:val="2"/>
          <w:sz w:val="22"/>
          <w:szCs w:val="22"/>
          <w:u w:val="single"/>
          <w:lang w:val="en-US" w:eastAsia="zh-CN"/>
        </w:rPr>
        <w:t xml:space="preserve">投标 </w:t>
      </w:r>
      <w:r>
        <w:rPr>
          <w:rFonts w:hint="eastAsia" w:ascii="宋体" w:hAnsi="宋体" w:eastAsia="宋体" w:cs="宋体"/>
          <w:color w:val="auto"/>
          <w:kern w:val="2"/>
          <w:sz w:val="22"/>
          <w:szCs w:val="22"/>
          <w:u w:val="none"/>
          <w:lang w:eastAsia="zh-CN"/>
        </w:rPr>
        <w:t>；</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3</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zh-CN"/>
        </w:rPr>
        <w:t>近三年内，未被“信用中国”（www.creditchina.gov.cn）、中国政府采购网（www.ccgp.gov.cn）等官方网站列入失信被执行人、重大税收违法失信主体、政府采购严重违法失信行为等不良记录名单（投标人无需提供，并以招标代理机构开标当日网站查询结果为准）</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 xml:space="preserve"> </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napToGrid w:val="0"/>
          <w:sz w:val="22"/>
          <w:szCs w:val="22"/>
          <w:highlight w:val="none"/>
          <w:lang w:val="zh-CN"/>
        </w:rPr>
      </w:pPr>
      <w:r>
        <w:rPr>
          <w:rFonts w:hint="eastAsia" w:ascii="宋体" w:hAnsi="宋体" w:eastAsia="宋体" w:cs="宋体"/>
          <w:snapToGrid w:val="0"/>
          <w:sz w:val="22"/>
          <w:szCs w:val="22"/>
          <w:highlight w:val="none"/>
          <w:lang w:val="zh-CN" w:eastAsia="zh-CN"/>
        </w:rPr>
        <w:t>（</w:t>
      </w:r>
      <w:r>
        <w:rPr>
          <w:rFonts w:hint="eastAsia" w:ascii="宋体" w:hAnsi="宋体" w:eastAsia="宋体" w:cs="宋体"/>
          <w:snapToGrid w:val="0"/>
          <w:sz w:val="22"/>
          <w:szCs w:val="22"/>
          <w:highlight w:val="none"/>
          <w:lang w:val="en-US" w:eastAsia="zh-CN"/>
        </w:rPr>
        <w:t>4</w:t>
      </w:r>
      <w:r>
        <w:rPr>
          <w:rFonts w:hint="eastAsia" w:ascii="宋体" w:hAnsi="宋体" w:eastAsia="宋体" w:cs="宋体"/>
          <w:snapToGrid w:val="0"/>
          <w:sz w:val="22"/>
          <w:szCs w:val="22"/>
          <w:highlight w:val="none"/>
          <w:lang w:val="zh-CN" w:eastAsia="zh-CN"/>
        </w:rPr>
        <w:t>）</w:t>
      </w:r>
      <w:r>
        <w:rPr>
          <w:rFonts w:hint="eastAsia" w:ascii="宋体" w:hAnsi="宋体" w:eastAsia="宋体" w:cs="宋体"/>
          <w:snapToGrid w:val="0"/>
          <w:sz w:val="22"/>
          <w:szCs w:val="22"/>
          <w:highlight w:val="none"/>
          <w:lang w:val="zh-CN"/>
        </w:rPr>
        <w:t xml:space="preserve">本项目 </w:t>
      </w:r>
      <w:r>
        <w:rPr>
          <w:rFonts w:hint="eastAsia" w:ascii="宋体" w:hAnsi="宋体" w:eastAsia="宋体" w:cs="宋体"/>
          <w:snapToGrid w:val="0"/>
          <w:sz w:val="22"/>
          <w:szCs w:val="22"/>
          <w:highlight w:val="none"/>
          <w:u w:val="single"/>
          <w:lang w:val="zh-CN" w:eastAsia="zh-CN"/>
        </w:rPr>
        <w:t>□</w:t>
      </w:r>
      <w:r>
        <w:rPr>
          <w:rFonts w:hint="eastAsia" w:ascii="宋体" w:hAnsi="宋体" w:eastAsia="宋体" w:cs="宋体"/>
          <w:snapToGrid w:val="0"/>
          <w:sz w:val="22"/>
          <w:szCs w:val="22"/>
          <w:highlight w:val="none"/>
          <w:u w:val="single"/>
          <w:lang w:val="zh-CN"/>
        </w:rPr>
        <w:t>接受/</w:t>
      </w:r>
      <w:r>
        <w:rPr>
          <w:rFonts w:hint="eastAsia" w:ascii="宋体" w:hAnsi="宋体" w:eastAsia="宋体" w:cs="宋体"/>
          <w:snapToGrid w:val="0"/>
          <w:sz w:val="22"/>
          <w:szCs w:val="22"/>
          <w:highlight w:val="none"/>
          <w:u w:val="single"/>
          <w:lang w:val="zh-CN" w:eastAsia="zh-CN"/>
        </w:rPr>
        <w:t>☑</w:t>
      </w:r>
      <w:r>
        <w:rPr>
          <w:rFonts w:hint="eastAsia" w:ascii="宋体" w:hAnsi="宋体" w:eastAsia="宋体" w:cs="宋体"/>
          <w:snapToGrid w:val="0"/>
          <w:sz w:val="22"/>
          <w:szCs w:val="22"/>
          <w:highlight w:val="none"/>
          <w:u w:val="single"/>
          <w:lang w:val="zh-CN"/>
        </w:rPr>
        <w:t xml:space="preserve">不接受 </w:t>
      </w:r>
      <w:r>
        <w:rPr>
          <w:rFonts w:hint="eastAsia" w:ascii="宋体" w:hAnsi="宋体" w:eastAsia="宋体" w:cs="宋体"/>
          <w:snapToGrid w:val="0"/>
          <w:sz w:val="22"/>
          <w:szCs w:val="22"/>
          <w:highlight w:val="none"/>
          <w:lang w:val="zh-CN"/>
        </w:rPr>
        <w:t>联合体投标。联合体投标的，应满足下列要求</w:t>
      </w:r>
      <w:r>
        <w:rPr>
          <w:rFonts w:hint="eastAsia" w:ascii="宋体" w:hAnsi="宋体" w:eastAsia="宋体" w:cs="宋体"/>
          <w:snapToGrid w:val="0"/>
          <w:sz w:val="22"/>
          <w:szCs w:val="22"/>
          <w:highlight w:val="none"/>
          <w:u w:val="single"/>
          <w:lang w:val="zh-CN"/>
        </w:rPr>
        <w:t>：</w:t>
      </w:r>
      <w:r>
        <w:rPr>
          <w:rFonts w:hint="eastAsia" w:ascii="宋体" w:hAnsi="宋体" w:eastAsia="宋体" w:cs="宋体"/>
          <w:snapToGrid w:val="0"/>
          <w:sz w:val="22"/>
          <w:szCs w:val="22"/>
          <w:highlight w:val="none"/>
          <w:u w:val="single"/>
          <w:lang w:val="en-US" w:eastAsia="zh-CN"/>
        </w:rPr>
        <w:t>/</w:t>
      </w:r>
      <w:r>
        <w:rPr>
          <w:rFonts w:hint="eastAsia" w:ascii="宋体" w:hAnsi="宋体" w:eastAsia="宋体" w:cs="宋体"/>
          <w:snapToGrid w:val="0"/>
          <w:sz w:val="22"/>
          <w:szCs w:val="22"/>
          <w:highlight w:val="none"/>
          <w:u w:val="single"/>
          <w:lang w:val="zh-CN"/>
        </w:rPr>
        <w:t xml:space="preserve"> 。</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napToGrid w:val="0"/>
          <w:color w:val="auto"/>
          <w:sz w:val="22"/>
          <w:szCs w:val="22"/>
          <w:highlight w:val="none"/>
          <w:lang w:val="zh-CN" w:eastAsia="zh-CN"/>
        </w:rPr>
      </w:pPr>
      <w:r>
        <w:rPr>
          <w:rFonts w:hint="eastAsia" w:ascii="宋体" w:hAnsi="宋体" w:eastAsia="宋体" w:cs="宋体"/>
          <w:snapToGrid w:val="0"/>
          <w:sz w:val="22"/>
          <w:szCs w:val="22"/>
          <w:highlight w:val="none"/>
          <w:lang w:val="zh-CN"/>
        </w:rPr>
        <w:t>（5）业绩证明：</w:t>
      </w:r>
      <w:r>
        <w:rPr>
          <w:rFonts w:hint="eastAsia" w:ascii="宋体" w:hAnsi="宋体" w:eastAsia="宋体" w:cs="宋体"/>
          <w:snapToGrid w:val="0"/>
          <w:color w:val="auto"/>
          <w:sz w:val="22"/>
          <w:szCs w:val="22"/>
          <w:highlight w:val="none"/>
          <w:u w:val="single"/>
          <w:lang w:val="en-US" w:eastAsia="zh-CN"/>
        </w:rPr>
        <w:t>投标人提供自2023年1月1日起至少1个刮板机大修服务或新装刮板机的业绩（同时提供合同复印件）。</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（6）近两年内未被列入杭州</w:t>
      </w:r>
      <w:r>
        <w:rPr>
          <w:rFonts w:hint="eastAsia" w:ascii="宋体" w:hAnsi="宋体" w:eastAsia="宋体" w:cs="宋体"/>
          <w:snapToGrid w:val="0"/>
          <w:color w:val="auto"/>
          <w:sz w:val="22"/>
          <w:szCs w:val="22"/>
          <w:highlight w:val="none"/>
          <w:lang w:val="en-US" w:eastAsia="zh-CN"/>
        </w:rPr>
        <w:t>市环境集团有限公司</w:t>
      </w:r>
      <w:r>
        <w:rPr>
          <w:rFonts w:hint="eastAsia" w:ascii="宋体" w:hAnsi="宋体" w:eastAsia="宋体" w:cs="宋体"/>
          <w:snapToGrid w:val="0"/>
          <w:color w:val="auto"/>
          <w:sz w:val="22"/>
          <w:szCs w:val="22"/>
          <w:highlight w:val="none"/>
          <w:lang w:val="zh-CN"/>
        </w:rPr>
        <w:t>黑名单或者不合格投标人名录库</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en-US" w:eastAsia="zh-CN"/>
        </w:rPr>
        <w:t>投标人无需提供，并以招标人提供的名单为准</w:t>
      </w:r>
      <w:r>
        <w:rPr>
          <w:rFonts w:hint="eastAsia" w:ascii="宋体" w:hAnsi="宋体" w:eastAsia="宋体" w:cs="宋体"/>
          <w:snapToGrid w:val="0"/>
          <w:color w:val="auto"/>
          <w:sz w:val="22"/>
          <w:szCs w:val="22"/>
          <w:highlight w:val="none"/>
          <w:lang w:val="zh-CN" w:eastAsia="zh-CN"/>
        </w:rPr>
        <w:t>）</w:t>
      </w:r>
      <w:r>
        <w:rPr>
          <w:rFonts w:hint="eastAsia" w:ascii="宋体" w:hAnsi="宋体" w:eastAsia="宋体" w:cs="宋体"/>
          <w:snapToGrid w:val="0"/>
          <w:color w:val="auto"/>
          <w:sz w:val="22"/>
          <w:szCs w:val="22"/>
          <w:highlight w:val="none"/>
          <w:lang w:val="zh-CN"/>
        </w:rPr>
        <w:t>。</w:t>
      </w:r>
    </w:p>
    <w:p>
      <w:pPr>
        <w:pStyle w:val="20"/>
        <w:adjustRightInd w:val="0"/>
        <w:snapToGrid w:val="0"/>
        <w:spacing w:before="0" w:beforeAutospacing="0" w:after="0" w:afterAutospacing="0" w:line="360" w:lineRule="auto"/>
        <w:ind w:left="160" w:leftChars="50" w:firstLine="315" w:firstLineChars="150"/>
        <w:rPr>
          <w:rFonts w:hint="eastAsia" w:ascii="宋体" w:hAnsi="宋体" w:eastAsia="宋体" w:cs="宋体"/>
          <w:kern w:val="2"/>
          <w:sz w:val="21"/>
          <w:szCs w:val="21"/>
        </w:rPr>
      </w:pPr>
      <w:r>
        <w:rPr>
          <w:rFonts w:hint="eastAsia" w:ascii="宋体" w:hAnsi="宋体" w:eastAsia="宋体" w:cs="宋体"/>
          <w:kern w:val="2"/>
          <w:sz w:val="21"/>
          <w:szCs w:val="21"/>
        </w:rPr>
        <w:t>注：上述</w:t>
      </w:r>
      <w:r>
        <w:rPr>
          <w:rFonts w:hint="eastAsia" w:ascii="宋体" w:hAnsi="宋体" w:eastAsia="宋体" w:cs="宋体"/>
          <w:kern w:val="2"/>
          <w:sz w:val="21"/>
          <w:szCs w:val="21"/>
          <w:lang w:eastAsia="zh-CN"/>
        </w:rPr>
        <w:t>证明</w:t>
      </w:r>
      <w:r>
        <w:rPr>
          <w:rFonts w:hint="eastAsia" w:ascii="宋体" w:hAnsi="宋体" w:eastAsia="宋体" w:cs="宋体"/>
          <w:kern w:val="2"/>
          <w:sz w:val="21"/>
          <w:szCs w:val="21"/>
        </w:rPr>
        <w:t>资料</w:t>
      </w:r>
      <w:r>
        <w:rPr>
          <w:rFonts w:hint="eastAsia" w:ascii="宋体" w:hAnsi="宋体" w:eastAsia="宋体" w:cs="宋体"/>
          <w:kern w:val="2"/>
          <w:sz w:val="21"/>
          <w:szCs w:val="21"/>
          <w:lang w:eastAsia="zh-CN"/>
        </w:rPr>
        <w:t>须</w:t>
      </w:r>
      <w:r>
        <w:rPr>
          <w:rFonts w:hint="eastAsia" w:ascii="宋体" w:hAnsi="宋体" w:eastAsia="宋体" w:cs="宋体"/>
          <w:kern w:val="2"/>
          <w:sz w:val="21"/>
          <w:szCs w:val="21"/>
        </w:rPr>
        <w:t>齐全、有效，复印件应加盖</w:t>
      </w:r>
      <w:r>
        <w:rPr>
          <w:rFonts w:hint="eastAsia" w:ascii="宋体" w:hAnsi="宋体" w:eastAsia="宋体" w:cs="宋体"/>
          <w:kern w:val="2"/>
          <w:sz w:val="21"/>
          <w:szCs w:val="21"/>
          <w:lang w:eastAsia="zh-CN"/>
        </w:rPr>
        <w:t>投标人</w:t>
      </w:r>
      <w:r>
        <w:rPr>
          <w:rFonts w:hint="eastAsia" w:ascii="宋体" w:hAnsi="宋体" w:eastAsia="宋体" w:cs="宋体"/>
          <w:kern w:val="2"/>
          <w:sz w:val="21"/>
          <w:szCs w:val="21"/>
        </w:rPr>
        <w:t>单位公章</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采用非电子招投标方式的，</w:t>
      </w:r>
      <w:r>
        <w:rPr>
          <w:rFonts w:hint="eastAsia" w:ascii="宋体" w:hAnsi="宋体" w:eastAsia="宋体" w:cs="宋体"/>
          <w:b/>
          <w:bCs/>
          <w:kern w:val="2"/>
          <w:sz w:val="21"/>
          <w:szCs w:val="21"/>
          <w:shd w:val="clear" w:color="auto" w:fill="auto"/>
          <w:lang w:eastAsia="zh-CN"/>
        </w:rPr>
        <w:t>所盖印章均为物理印章，加盖电子印章的将被视为无效，下同</w:t>
      </w:r>
      <w:r>
        <w:rPr>
          <w:rFonts w:hint="eastAsia" w:ascii="宋体" w:hAnsi="宋体" w:eastAsia="宋体" w:cs="宋体"/>
          <w:b/>
          <w:bCs/>
          <w:kern w:val="2"/>
          <w:sz w:val="21"/>
          <w:szCs w:val="21"/>
          <w:lang w:eastAsia="zh-CN"/>
        </w:rPr>
        <w:t>）</w:t>
      </w:r>
      <w:r>
        <w:rPr>
          <w:rFonts w:hint="eastAsia" w:ascii="宋体" w:hAnsi="宋体" w:eastAsia="宋体" w:cs="宋体"/>
          <w:kern w:val="2"/>
          <w:sz w:val="21"/>
          <w:szCs w:val="21"/>
        </w:rPr>
        <w:t>，并在投标</w:t>
      </w:r>
      <w:r>
        <w:rPr>
          <w:rFonts w:hint="eastAsia" w:ascii="宋体" w:hAnsi="宋体" w:eastAsia="宋体" w:cs="宋体"/>
          <w:kern w:val="2"/>
          <w:sz w:val="21"/>
          <w:szCs w:val="21"/>
          <w:lang w:eastAsia="zh-CN"/>
        </w:rPr>
        <w:t>文件中</w:t>
      </w:r>
      <w:r>
        <w:rPr>
          <w:rFonts w:hint="eastAsia" w:ascii="宋体" w:hAnsi="宋体" w:eastAsia="宋体" w:cs="宋体"/>
          <w:kern w:val="2"/>
          <w:sz w:val="21"/>
          <w:szCs w:val="21"/>
        </w:rPr>
        <w:t>提供。</w:t>
      </w:r>
    </w:p>
    <w:p>
      <w:pPr>
        <w:tabs>
          <w:tab w:val="left" w:pos="360"/>
          <w:tab w:val="left" w:pos="540"/>
        </w:tabs>
        <w:snapToGrid w:val="0"/>
        <w:spacing w:line="360" w:lineRule="auto"/>
        <w:ind w:firstLine="442" w:firstLineChars="200"/>
        <w:rPr>
          <w:rFonts w:hint="eastAsia" w:ascii="宋体" w:hAnsi="宋体" w:eastAsia="宋体" w:cs="宋体"/>
          <w:b/>
          <w:snapToGrid w:val="0"/>
          <w:kern w:val="0"/>
          <w:sz w:val="22"/>
          <w:szCs w:val="22"/>
        </w:rPr>
      </w:pPr>
      <w:r>
        <w:rPr>
          <w:rFonts w:hint="eastAsia" w:ascii="宋体" w:hAnsi="宋体" w:eastAsia="宋体" w:cs="宋体"/>
          <w:b/>
          <w:bCs/>
          <w:snapToGrid w:val="0"/>
          <w:kern w:val="0"/>
          <w:sz w:val="22"/>
          <w:szCs w:val="22"/>
          <w:lang w:val="en-US" w:eastAsia="zh-CN"/>
        </w:rPr>
        <w:t>9</w:t>
      </w:r>
      <w:r>
        <w:rPr>
          <w:rFonts w:hint="eastAsia" w:ascii="宋体" w:hAnsi="宋体" w:eastAsia="宋体" w:cs="宋体"/>
          <w:b/>
          <w:bCs/>
          <w:snapToGrid w:val="0"/>
          <w:kern w:val="0"/>
          <w:sz w:val="22"/>
          <w:szCs w:val="22"/>
        </w:rPr>
        <w:t>、</w:t>
      </w:r>
      <w:r>
        <w:rPr>
          <w:rFonts w:hint="eastAsia" w:ascii="宋体" w:hAnsi="宋体" w:eastAsia="宋体" w:cs="宋体"/>
          <w:b/>
          <w:bCs/>
          <w:snapToGrid w:val="0"/>
          <w:kern w:val="0"/>
          <w:sz w:val="22"/>
          <w:szCs w:val="22"/>
          <w:lang w:val="en-US" w:eastAsia="zh-CN"/>
        </w:rPr>
        <w:t>投标人</w:t>
      </w:r>
      <w:r>
        <w:rPr>
          <w:rFonts w:hint="eastAsia" w:ascii="宋体" w:hAnsi="宋体" w:eastAsia="宋体" w:cs="宋体"/>
          <w:b/>
          <w:bCs/>
          <w:snapToGrid w:val="0"/>
          <w:kern w:val="0"/>
          <w:sz w:val="22"/>
          <w:szCs w:val="22"/>
        </w:rPr>
        <w:t>登记</w:t>
      </w:r>
      <w:r>
        <w:rPr>
          <w:rFonts w:hint="eastAsia" w:ascii="宋体" w:hAnsi="宋体" w:eastAsia="宋体" w:cs="宋体"/>
          <w:b/>
          <w:bCs/>
          <w:snapToGrid w:val="0"/>
          <w:kern w:val="0"/>
          <w:sz w:val="22"/>
          <w:szCs w:val="22"/>
          <w:lang w:val="en-US" w:eastAsia="zh-CN"/>
        </w:rPr>
        <w:t>认证</w:t>
      </w:r>
    </w:p>
    <w:p>
      <w:pPr>
        <w:pStyle w:val="53"/>
        <w:adjustRightInd w:val="0"/>
        <w:snapToGrid w:val="0"/>
        <w:spacing w:before="0" w:beforeLines="0" w:beforeAutospacing="0" w:after="0" w:afterLines="0" w:afterAutospacing="0" w:line="360" w:lineRule="auto"/>
        <w:ind w:firstLine="440" w:firstLineChars="200"/>
        <w:jc w:val="both"/>
        <w:rPr>
          <w:rFonts w:hint="eastAsia" w:ascii="宋体" w:hAnsi="宋体" w:eastAsia="宋体" w:cs="宋体"/>
          <w:b/>
          <w:bCs/>
          <w:snapToGrid w:val="0"/>
          <w:kern w:val="0"/>
          <w:sz w:val="22"/>
          <w:szCs w:val="22"/>
          <w:highlight w:val="none"/>
          <w:lang w:val="zh-CN" w:eastAsia="zh-CN" w:bidi="ar-SA"/>
        </w:rPr>
      </w:pP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kern w:val="0"/>
          <w:sz w:val="22"/>
          <w:szCs w:val="22"/>
          <w:highlight w:val="none"/>
          <w:lang w:val="en-US" w:eastAsia="zh-CN" w:bidi="ar-SA"/>
        </w:rPr>
        <w:t>1</w:t>
      </w:r>
      <w:r>
        <w:rPr>
          <w:rFonts w:hint="eastAsia" w:ascii="宋体" w:hAnsi="宋体" w:eastAsia="宋体" w:cs="宋体"/>
          <w:snapToGrid w:val="0"/>
          <w:kern w:val="0"/>
          <w:sz w:val="22"/>
          <w:szCs w:val="22"/>
          <w:highlight w:val="none"/>
          <w:lang w:val="zh-CN" w:eastAsia="zh-CN" w:bidi="ar-SA"/>
        </w:rPr>
        <w:t>）凡首次参加</w:t>
      </w:r>
      <w:r>
        <w:rPr>
          <w:rFonts w:hint="eastAsia" w:ascii="宋体" w:hAnsi="宋体" w:eastAsia="宋体" w:cs="宋体"/>
          <w:snapToGrid w:val="0"/>
          <w:kern w:val="0"/>
          <w:sz w:val="22"/>
          <w:szCs w:val="22"/>
          <w:highlight w:val="none"/>
          <w:lang w:val="en-US" w:eastAsia="zh-CN" w:bidi="ar-SA"/>
        </w:rPr>
        <w:t>城投采购平台投标</w:t>
      </w:r>
      <w:r>
        <w:rPr>
          <w:rFonts w:hint="eastAsia" w:ascii="宋体" w:hAnsi="宋体" w:eastAsia="宋体" w:cs="宋体"/>
          <w:snapToGrid w:val="0"/>
          <w:kern w:val="0"/>
          <w:sz w:val="22"/>
          <w:szCs w:val="22"/>
          <w:highlight w:val="none"/>
          <w:lang w:val="zh-CN" w:eastAsia="zh-CN" w:bidi="ar-SA"/>
        </w:rPr>
        <w:t>的投标人，</w:t>
      </w:r>
      <w:r>
        <w:rPr>
          <w:rFonts w:hint="eastAsia" w:ascii="宋体" w:hAnsi="宋体" w:eastAsia="宋体" w:cs="宋体"/>
          <w:b/>
          <w:bCs/>
          <w:snapToGrid w:val="0"/>
          <w:kern w:val="0"/>
          <w:sz w:val="22"/>
          <w:szCs w:val="22"/>
          <w:highlight w:val="none"/>
          <w:u w:val="single"/>
          <w:lang w:val="zh-CN" w:eastAsia="zh-CN" w:bidi="ar-SA"/>
        </w:rPr>
        <w:t>应于</w:t>
      </w:r>
      <w:r>
        <w:rPr>
          <w:rFonts w:hint="eastAsia" w:ascii="宋体" w:hAnsi="宋体" w:eastAsia="宋体" w:cs="宋体"/>
          <w:b/>
          <w:bCs/>
          <w:strike w:val="0"/>
          <w:dstrike w:val="0"/>
          <w:snapToGrid w:val="0"/>
          <w:kern w:val="0"/>
          <w:sz w:val="22"/>
          <w:szCs w:val="22"/>
          <w:highlight w:val="none"/>
          <w:u w:val="single"/>
          <w:lang w:val="en-US" w:eastAsia="zh-CN" w:bidi="ar-SA"/>
        </w:rPr>
        <w:t>报名截止日</w:t>
      </w:r>
      <w:r>
        <w:rPr>
          <w:rFonts w:hint="eastAsia" w:ascii="宋体" w:hAnsi="宋体" w:eastAsia="宋体" w:cs="宋体"/>
          <w:b/>
          <w:bCs/>
          <w:snapToGrid w:val="0"/>
          <w:kern w:val="0"/>
          <w:sz w:val="22"/>
          <w:szCs w:val="22"/>
          <w:highlight w:val="none"/>
          <w:u w:val="single"/>
          <w:lang w:val="zh-CN" w:eastAsia="zh-CN" w:bidi="ar-SA"/>
        </w:rPr>
        <w:t>前</w:t>
      </w:r>
      <w:r>
        <w:rPr>
          <w:rFonts w:hint="eastAsia" w:ascii="宋体" w:hAnsi="宋体" w:eastAsia="宋体" w:cs="宋体"/>
          <w:snapToGrid w:val="0"/>
          <w:kern w:val="0"/>
          <w:sz w:val="22"/>
          <w:szCs w:val="22"/>
          <w:highlight w:val="none"/>
          <w:lang w:val="zh-CN" w:eastAsia="zh-CN" w:bidi="ar-SA"/>
        </w:rPr>
        <w:t>（法定公休日、法定节假日除外）完成“</w:t>
      </w:r>
      <w:r>
        <w:rPr>
          <w:rFonts w:hint="eastAsia" w:ascii="宋体" w:hAnsi="宋体" w:eastAsia="宋体" w:cs="宋体"/>
          <w:snapToGrid w:val="0"/>
          <w:kern w:val="0"/>
          <w:sz w:val="22"/>
          <w:szCs w:val="22"/>
          <w:highlight w:val="none"/>
          <w:lang w:val="en-US" w:eastAsia="zh-CN" w:bidi="ar-SA"/>
        </w:rPr>
        <w:t>杭州城投采购平台</w:t>
      </w: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kern w:val="0"/>
          <w:sz w:val="22"/>
          <w:szCs w:val="22"/>
          <w:highlight w:val="none"/>
          <w:lang w:val="en-US" w:eastAsia="zh-CN" w:bidi="ar-SA"/>
        </w:rPr>
        <w:t>注册登记和企业信息认证</w:t>
      </w:r>
      <w:r>
        <w:rPr>
          <w:rFonts w:hint="eastAsia" w:ascii="宋体" w:hAnsi="宋体" w:eastAsia="宋体" w:cs="宋体"/>
          <w:b w:val="0"/>
          <w:bCs w:val="0"/>
          <w:snapToGrid w:val="0"/>
          <w:kern w:val="0"/>
          <w:sz w:val="22"/>
          <w:szCs w:val="22"/>
          <w:highlight w:val="none"/>
          <w:lang w:val="zh-CN" w:eastAsia="zh-CN" w:bidi="ar-SA"/>
        </w:rPr>
        <w:t>。</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napToGrid w:val="0"/>
          <w:sz w:val="22"/>
          <w:szCs w:val="22"/>
          <w:highlight w:val="none"/>
          <w:lang w:val="zh-CN"/>
        </w:rPr>
      </w:pP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kern w:val="0"/>
          <w:sz w:val="22"/>
          <w:szCs w:val="22"/>
          <w:highlight w:val="none"/>
          <w:lang w:val="en-US" w:eastAsia="zh-CN" w:bidi="ar-SA"/>
        </w:rPr>
        <w:t>2</w:t>
      </w: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kern w:val="0"/>
          <w:sz w:val="22"/>
          <w:szCs w:val="22"/>
          <w:highlight w:val="none"/>
          <w:lang w:val="en-US" w:eastAsia="zh-CN" w:bidi="ar-SA"/>
        </w:rPr>
        <w:t>杭州城投采购平台</w:t>
      </w: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kern w:val="0"/>
          <w:sz w:val="22"/>
          <w:szCs w:val="22"/>
          <w:highlight w:val="none"/>
          <w:lang w:val="en-US" w:eastAsia="zh-CN" w:bidi="ar-SA"/>
        </w:rPr>
        <w:t>注册登记办理</w:t>
      </w:r>
      <w:r>
        <w:rPr>
          <w:rFonts w:hint="eastAsia" w:ascii="宋体" w:hAnsi="宋体" w:eastAsia="宋体" w:cs="宋体"/>
          <w:snapToGrid w:val="0"/>
          <w:kern w:val="0"/>
          <w:sz w:val="22"/>
          <w:szCs w:val="22"/>
          <w:highlight w:val="none"/>
          <w:lang w:val="zh-CN" w:eastAsia="zh-CN" w:bidi="ar-SA"/>
        </w:rPr>
        <w:t>：</w:t>
      </w:r>
      <w:r>
        <w:rPr>
          <w:rFonts w:hint="eastAsia" w:ascii="宋体" w:hAnsi="宋体" w:eastAsia="宋体" w:cs="宋体"/>
          <w:snapToGrid w:val="0"/>
          <w:sz w:val="22"/>
          <w:szCs w:val="22"/>
          <w:highlight w:val="none"/>
          <w:lang w:val="zh-CN"/>
        </w:rPr>
        <w:t>在杭州城投采购平台网站首页（https://jczx.hzcjtz.com）“平台登录”栏目点击“立即注册”完成企业信息注册登记。咨询电话：400-0666-571。</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b/>
          <w:bCs/>
          <w:snapToGrid w:val="0"/>
          <w:kern w:val="0"/>
          <w:sz w:val="28"/>
          <w:szCs w:val="22"/>
          <w:lang w:val="en-US" w:eastAsia="zh-CN"/>
        </w:rPr>
      </w:pPr>
      <w:r>
        <w:rPr>
          <w:rFonts w:hint="eastAsia" w:ascii="宋体" w:hAnsi="宋体" w:eastAsia="宋体" w:cs="宋体"/>
          <w:snapToGrid w:val="0"/>
          <w:sz w:val="22"/>
          <w:szCs w:val="22"/>
          <w:highlight w:val="none"/>
        </w:rPr>
        <w:t>（</w:t>
      </w:r>
      <w:r>
        <w:rPr>
          <w:rFonts w:hint="eastAsia" w:ascii="宋体" w:hAnsi="宋体" w:eastAsia="宋体" w:cs="宋体"/>
          <w:snapToGrid w:val="0"/>
          <w:sz w:val="22"/>
          <w:szCs w:val="22"/>
          <w:highlight w:val="none"/>
          <w:lang w:val="en-US" w:eastAsia="zh-CN"/>
        </w:rPr>
        <w:t>3</w:t>
      </w:r>
      <w:r>
        <w:rPr>
          <w:rFonts w:hint="eastAsia" w:ascii="宋体" w:hAnsi="宋体" w:eastAsia="宋体" w:cs="宋体"/>
          <w:snapToGrid w:val="0"/>
          <w:kern w:val="0"/>
          <w:sz w:val="22"/>
          <w:szCs w:val="22"/>
          <w:highlight w:val="none"/>
          <w:lang w:val="en-US" w:eastAsia="zh-CN" w:bidi="ar-SA"/>
        </w:rPr>
        <w:t>）“杭州城投采购平台”企业信息认证：在杭州城投采购平台网站首页（https://jczx.hzcjtz.com）点击“CA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pPr>
        <w:tabs>
          <w:tab w:val="left" w:pos="360"/>
          <w:tab w:val="left" w:pos="540"/>
        </w:tabs>
        <w:snapToGrid w:val="0"/>
        <w:spacing w:line="360" w:lineRule="auto"/>
        <w:ind w:firstLine="442" w:firstLineChars="200"/>
        <w:rPr>
          <w:rFonts w:hint="eastAsia" w:ascii="宋体" w:hAnsi="宋体" w:eastAsia="宋体" w:cs="宋体"/>
          <w:b/>
          <w:bCs/>
          <w:snapToGrid w:val="0"/>
          <w:kern w:val="0"/>
          <w:sz w:val="22"/>
          <w:szCs w:val="22"/>
          <w:lang w:val="en-US" w:eastAsia="zh-CN"/>
        </w:rPr>
      </w:pPr>
      <w:r>
        <w:rPr>
          <w:rFonts w:hint="eastAsia" w:ascii="宋体" w:hAnsi="宋体" w:eastAsia="宋体" w:cs="宋体"/>
          <w:b/>
          <w:bCs/>
          <w:snapToGrid w:val="0"/>
          <w:kern w:val="0"/>
          <w:sz w:val="22"/>
          <w:szCs w:val="22"/>
          <w:lang w:val="en-US" w:eastAsia="zh-CN"/>
        </w:rPr>
        <w:t>10、投标报名方式</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rPr>
        <w:t>本项目</w:t>
      </w:r>
      <w:r>
        <w:rPr>
          <w:rFonts w:hint="eastAsia" w:ascii="宋体" w:hAnsi="宋体" w:eastAsia="宋体" w:cs="宋体"/>
          <w:color w:val="auto"/>
          <w:sz w:val="22"/>
          <w:szCs w:val="22"/>
          <w:highlight w:val="none"/>
          <w:u w:val="none"/>
          <w:lang w:val="en-US" w:eastAsia="zh-CN"/>
        </w:rPr>
        <w:t>需完成网上报名</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具体要求如下：</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2" w:firstLineChars="200"/>
        <w:textAlignment w:val="auto"/>
        <w:rPr>
          <w:rFonts w:hint="eastAsia" w:ascii="宋体" w:hAnsi="宋体" w:eastAsia="宋体" w:cs="宋体"/>
          <w:b/>
          <w:bCs/>
          <w:strike w:val="0"/>
          <w:dstrike w:val="0"/>
          <w:color w:val="auto"/>
          <w:sz w:val="22"/>
          <w:szCs w:val="22"/>
          <w:highlight w:val="yellow"/>
          <w:u w:val="none"/>
          <w:lang w:val="en-US" w:eastAsia="zh-CN"/>
        </w:rPr>
      </w:pPr>
      <w:r>
        <w:rPr>
          <w:rFonts w:hint="eastAsia" w:ascii="宋体" w:hAnsi="宋体" w:eastAsia="宋体" w:cs="宋体"/>
          <w:b/>
          <w:bCs/>
          <w:strike w:val="0"/>
          <w:dstrike w:val="0"/>
          <w:color w:val="auto"/>
          <w:sz w:val="22"/>
          <w:szCs w:val="22"/>
          <w:highlight w:val="none"/>
          <w:u w:val="none"/>
          <w:lang w:val="en-US" w:eastAsia="zh-CN"/>
        </w:rPr>
        <w:t>（1）网上报名时间：</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2025</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年</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8</w:t>
      </w:r>
      <w:r>
        <w:rPr>
          <w:rFonts w:hint="eastAsia" w:ascii="宋体" w:hAnsi="宋体" w:eastAsia="宋体" w:cs="宋体"/>
          <w:b/>
          <w:bCs/>
          <w:strike w:val="0"/>
          <w:dstrike w:val="0"/>
          <w:color w:val="auto"/>
          <w:sz w:val="22"/>
          <w:szCs w:val="22"/>
          <w:highlight w:val="none"/>
          <w:u w:val="none"/>
          <w:lang w:val="en-US" w:eastAsia="zh-CN"/>
        </w:rPr>
        <w:t>月</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18</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日</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15</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时</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00</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分至</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2025</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年</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9</w:t>
      </w:r>
      <w:r>
        <w:rPr>
          <w:rFonts w:hint="eastAsia" w:ascii="宋体" w:hAnsi="宋体" w:eastAsia="宋体" w:cs="宋体"/>
          <w:b/>
          <w:bCs/>
          <w:strike w:val="0"/>
          <w:dstrike w:val="0"/>
          <w:color w:val="auto"/>
          <w:sz w:val="22"/>
          <w:szCs w:val="22"/>
          <w:highlight w:val="none"/>
          <w:u w:val="none"/>
          <w:lang w:val="en-US" w:eastAsia="zh-CN"/>
        </w:rPr>
        <w:t>月</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9</w:t>
      </w:r>
      <w:r>
        <w:rPr>
          <w:rFonts w:hint="eastAsia" w:ascii="宋体" w:hAnsi="宋体" w:eastAsia="宋体" w:cs="宋体"/>
          <w:b/>
          <w:bCs/>
          <w:strike w:val="0"/>
          <w:dstrike w:val="0"/>
          <w:color w:val="auto"/>
          <w:sz w:val="22"/>
          <w:szCs w:val="22"/>
          <w:highlight w:val="none"/>
          <w:u w:val="none"/>
          <w:lang w:val="en-US" w:eastAsia="zh-CN"/>
        </w:rPr>
        <w:t>日</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10</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时</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cs="宋体"/>
          <w:b/>
          <w:bCs/>
          <w:strike w:val="0"/>
          <w:dstrike w:val="0"/>
          <w:color w:val="auto"/>
          <w:sz w:val="22"/>
          <w:szCs w:val="22"/>
          <w:highlight w:val="none"/>
          <w:u w:val="single"/>
          <w:lang w:val="en-US" w:eastAsia="zh-CN"/>
        </w:rPr>
        <w:t>00</w:t>
      </w:r>
      <w:r>
        <w:rPr>
          <w:rFonts w:hint="eastAsia" w:ascii="宋体" w:hAnsi="宋体" w:eastAsia="宋体" w:cs="宋体"/>
          <w:b/>
          <w:bCs/>
          <w:strike w:val="0"/>
          <w:dstrike w:val="0"/>
          <w:color w:val="auto"/>
          <w:sz w:val="22"/>
          <w:szCs w:val="22"/>
          <w:highlight w:val="none"/>
          <w:u w:val="single"/>
          <w:lang w:val="en-US" w:eastAsia="zh-CN"/>
        </w:rPr>
        <w:t xml:space="preserve">  </w:t>
      </w:r>
      <w:r>
        <w:rPr>
          <w:rFonts w:hint="eastAsia" w:ascii="宋体" w:hAnsi="宋体" w:eastAsia="宋体" w:cs="宋体"/>
          <w:b/>
          <w:bCs/>
          <w:strike w:val="0"/>
          <w:dstrike w:val="0"/>
          <w:color w:val="auto"/>
          <w:sz w:val="22"/>
          <w:szCs w:val="22"/>
          <w:highlight w:val="none"/>
          <w:u w:val="none"/>
          <w:lang w:val="en-US" w:eastAsia="zh-CN"/>
        </w:rPr>
        <w:t>分</w:t>
      </w:r>
      <w:r>
        <w:rPr>
          <w:rFonts w:hint="eastAsia" w:ascii="宋体" w:hAnsi="宋体" w:eastAsia="宋体" w:cs="宋体"/>
          <w:strike w:val="0"/>
          <w:dstrike w:val="0"/>
          <w:snapToGrid w:val="0"/>
          <w:sz w:val="22"/>
          <w:szCs w:val="22"/>
          <w:highlight w:val="none"/>
          <w:u w:val="none"/>
          <w:lang w:val="zh-CN"/>
        </w:rPr>
        <w:t>（北京时间）</w:t>
      </w:r>
      <w:r>
        <w:rPr>
          <w:rFonts w:hint="eastAsia" w:ascii="宋体" w:hAnsi="宋体" w:eastAsia="宋体" w:cs="宋体"/>
          <w:b/>
          <w:bCs/>
          <w:strike w:val="0"/>
          <w:dstrike w:val="0"/>
          <w:color w:val="auto"/>
          <w:sz w:val="22"/>
          <w:szCs w:val="22"/>
          <w:highlight w:val="none"/>
          <w:u w:val="none"/>
          <w:lang w:val="en-US" w:eastAsia="zh-CN"/>
        </w:rPr>
        <w:t>；</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2）报名方式：请各投标单位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pPr>
        <w:tabs>
          <w:tab w:val="left" w:pos="360"/>
          <w:tab w:val="left" w:pos="540"/>
        </w:tabs>
        <w:snapToGrid w:val="0"/>
        <w:spacing w:line="360" w:lineRule="auto"/>
        <w:ind w:firstLine="442" w:firstLineChars="200"/>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sz w:val="22"/>
          <w:szCs w:val="22"/>
          <w:highlight w:val="none"/>
          <w:lang w:val="en-US" w:eastAsia="zh-CN"/>
        </w:rPr>
        <w:t>11</w:t>
      </w:r>
      <w:r>
        <w:rPr>
          <w:rFonts w:hint="eastAsia" w:ascii="宋体" w:hAnsi="宋体" w:eastAsia="宋体" w:cs="宋体"/>
          <w:b/>
          <w:bCs/>
          <w:snapToGrid w:val="0"/>
          <w:color w:val="auto"/>
          <w:kern w:val="0"/>
          <w:sz w:val="22"/>
          <w:szCs w:val="22"/>
          <w:highlight w:val="none"/>
        </w:rPr>
        <w:t>、招标文件的获取</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snapToGrid w:val="0"/>
          <w:sz w:val="22"/>
          <w:szCs w:val="22"/>
          <w:highlight w:val="none"/>
          <w:lang w:val="zh-CN"/>
        </w:rPr>
      </w:pPr>
      <w:r>
        <w:rPr>
          <w:rFonts w:hint="eastAsia" w:ascii="宋体" w:hAnsi="宋体" w:eastAsia="宋体" w:cs="宋体"/>
          <w:snapToGrid w:val="0"/>
          <w:sz w:val="22"/>
          <w:szCs w:val="22"/>
          <w:lang w:eastAsia="zh-CN"/>
        </w:rPr>
        <w:t>（</w:t>
      </w:r>
      <w:r>
        <w:rPr>
          <w:rFonts w:hint="eastAsia" w:ascii="宋体" w:hAnsi="宋体" w:eastAsia="宋体" w:cs="宋体"/>
          <w:snapToGrid w:val="0"/>
          <w:sz w:val="22"/>
          <w:szCs w:val="22"/>
          <w:lang w:val="en-US" w:eastAsia="zh-CN"/>
        </w:rPr>
        <w:t>1</w:t>
      </w:r>
      <w:r>
        <w:rPr>
          <w:rFonts w:hint="eastAsia" w:ascii="宋体" w:hAnsi="宋体" w:eastAsia="宋体" w:cs="宋体"/>
          <w:snapToGrid w:val="0"/>
          <w:sz w:val="22"/>
          <w:szCs w:val="22"/>
          <w:lang w:eastAsia="zh-CN"/>
        </w:rPr>
        <w:t>）获取方式：</w:t>
      </w:r>
      <w:r>
        <w:rPr>
          <w:rFonts w:hint="eastAsia" w:ascii="宋体" w:hAnsi="宋体" w:eastAsia="宋体" w:cs="宋体"/>
          <w:snapToGrid w:val="0"/>
          <w:sz w:val="22"/>
          <w:szCs w:val="22"/>
          <w:lang w:val="zh-CN"/>
        </w:rPr>
        <w:t>本项目招标文件</w:t>
      </w:r>
      <w:r>
        <w:rPr>
          <w:rFonts w:hint="eastAsia" w:ascii="宋体" w:hAnsi="宋体" w:eastAsia="宋体" w:cs="宋体"/>
          <w:snapToGrid w:val="0"/>
          <w:sz w:val="22"/>
          <w:szCs w:val="22"/>
        </w:rPr>
        <w:t>（</w:t>
      </w:r>
      <w:r>
        <w:rPr>
          <w:rFonts w:hint="eastAsia" w:ascii="宋体" w:hAnsi="宋体" w:eastAsia="宋体" w:cs="宋体"/>
          <w:snapToGrid w:val="0"/>
          <w:sz w:val="22"/>
          <w:szCs w:val="22"/>
          <w:lang w:val="zh-CN"/>
        </w:rPr>
        <w:t>含招标补充文件（若有）、相关技术资料和图纸（若有））以</w:t>
      </w:r>
      <w:r>
        <w:rPr>
          <w:rFonts w:hint="eastAsia" w:ascii="宋体" w:hAnsi="宋体" w:eastAsia="宋体" w:cs="宋体"/>
          <w:snapToGrid w:val="0"/>
          <w:sz w:val="22"/>
          <w:szCs w:val="22"/>
          <w:highlight w:val="none"/>
          <w:u w:val="single"/>
          <w:lang w:val="en-US" w:eastAsia="zh-CN"/>
        </w:rPr>
        <w:t xml:space="preserve"> </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snapToGrid w:val="0"/>
          <w:sz w:val="22"/>
          <w:szCs w:val="22"/>
          <w:highlight w:val="none"/>
          <w:u w:val="single"/>
          <w:lang w:val="zh-CN"/>
        </w:rPr>
        <w:t>网上下载方式（</w:t>
      </w:r>
      <w:r>
        <w:rPr>
          <w:rFonts w:hint="eastAsia" w:ascii="宋体" w:hAnsi="宋体" w:eastAsia="宋体" w:cs="宋体"/>
          <w:snapToGrid w:val="0"/>
          <w:sz w:val="22"/>
          <w:szCs w:val="22"/>
          <w:highlight w:val="none"/>
          <w:u w:val="single"/>
          <w:lang w:val="zh-CN" w:eastAsia="zh-CN"/>
        </w:rPr>
        <w:t>下载网址：</w:t>
      </w:r>
      <w:r>
        <w:rPr>
          <w:rFonts w:hint="eastAsia" w:ascii="宋体" w:hAnsi="宋体" w:eastAsia="宋体" w:cs="宋体"/>
          <w:snapToGrid w:val="0"/>
          <w:sz w:val="22"/>
          <w:szCs w:val="22"/>
          <w:highlight w:val="none"/>
          <w:u w:val="single"/>
          <w:lang w:val="zh-CN"/>
        </w:rPr>
        <w:t>杭州城投采购平台（投标人在网站公告页查看公告附件信息，包含招标文件，招标文件需登录后进行下载））</w:t>
      </w:r>
      <w:r>
        <w:rPr>
          <w:rFonts w:hint="eastAsia" w:ascii="宋体" w:hAnsi="宋体" w:eastAsia="宋体" w:cs="宋体"/>
          <w:snapToGrid w:val="0"/>
          <w:sz w:val="22"/>
          <w:szCs w:val="22"/>
          <w:highlight w:val="none"/>
          <w:u w:val="single"/>
          <w:lang w:val="en-US" w:eastAsia="zh-CN"/>
        </w:rPr>
        <w:t xml:space="preserve">/ </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snapToGrid w:val="0"/>
          <w:sz w:val="22"/>
          <w:szCs w:val="22"/>
          <w:highlight w:val="none"/>
          <w:u w:val="single"/>
          <w:lang w:val="en-US" w:eastAsia="zh-CN"/>
        </w:rPr>
        <w:t xml:space="preserve">电子邮件方式获取（联系人：/ ，联系电话： /  ，邮箱：/ ）/ </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snapToGrid w:val="0"/>
          <w:sz w:val="22"/>
          <w:szCs w:val="22"/>
          <w:highlight w:val="none"/>
          <w:u w:val="single"/>
          <w:lang w:val="en-US" w:eastAsia="zh-CN"/>
        </w:rPr>
        <w:t>线下领取方式（地址 /，联系人：/ ，联系电话： / ）</w:t>
      </w:r>
      <w:r>
        <w:rPr>
          <w:rFonts w:hint="eastAsia" w:ascii="宋体" w:hAnsi="宋体" w:eastAsia="宋体" w:cs="宋体"/>
          <w:snapToGrid w:val="0"/>
          <w:sz w:val="22"/>
          <w:szCs w:val="22"/>
          <w:highlight w:val="none"/>
          <w:u w:val="none"/>
          <w:lang w:val="en-US" w:eastAsia="zh-CN"/>
        </w:rPr>
        <w:t xml:space="preserve"> </w:t>
      </w:r>
      <w:r>
        <w:rPr>
          <w:rFonts w:hint="eastAsia" w:ascii="宋体" w:hAnsi="宋体" w:eastAsia="宋体" w:cs="宋体"/>
          <w:snapToGrid w:val="0"/>
          <w:sz w:val="22"/>
          <w:szCs w:val="22"/>
          <w:highlight w:val="none"/>
          <w:lang w:val="zh-CN"/>
        </w:rPr>
        <w:t>获取；</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b/>
          <w:bCs/>
          <w:sz w:val="22"/>
          <w:szCs w:val="22"/>
          <w:lang w:val="en-US" w:eastAsia="zh-CN"/>
        </w:rPr>
      </w:pPr>
      <w:r>
        <w:rPr>
          <w:rFonts w:hint="eastAsia" w:ascii="宋体" w:hAnsi="宋体" w:eastAsia="宋体" w:cs="宋体"/>
          <w:snapToGrid w:val="0"/>
          <w:sz w:val="22"/>
          <w:szCs w:val="22"/>
          <w:lang w:eastAsia="zh-CN"/>
        </w:rPr>
        <w:t>（</w:t>
      </w:r>
      <w:r>
        <w:rPr>
          <w:rFonts w:hint="eastAsia" w:ascii="宋体" w:hAnsi="宋体" w:eastAsia="宋体" w:cs="宋体"/>
          <w:snapToGrid w:val="0"/>
          <w:sz w:val="22"/>
          <w:szCs w:val="22"/>
          <w:lang w:val="en-US" w:eastAsia="zh-CN"/>
        </w:rPr>
        <w:t>2</w:t>
      </w:r>
      <w:r>
        <w:rPr>
          <w:rFonts w:hint="eastAsia" w:ascii="宋体" w:hAnsi="宋体" w:eastAsia="宋体" w:cs="宋体"/>
          <w:snapToGrid w:val="0"/>
          <w:sz w:val="22"/>
          <w:szCs w:val="22"/>
          <w:lang w:eastAsia="zh-CN"/>
        </w:rPr>
        <w:t>）</w:t>
      </w:r>
      <w:r>
        <w:rPr>
          <w:rFonts w:hint="eastAsia" w:ascii="宋体" w:hAnsi="宋体" w:eastAsia="宋体" w:cs="宋体"/>
          <w:snapToGrid w:val="0"/>
          <w:sz w:val="22"/>
          <w:szCs w:val="22"/>
          <w:lang w:val="en-US" w:eastAsia="zh-CN"/>
        </w:rPr>
        <w:t>获取</w:t>
      </w:r>
      <w:r>
        <w:rPr>
          <w:rFonts w:hint="eastAsia" w:ascii="宋体" w:hAnsi="宋体" w:eastAsia="宋体" w:cs="宋体"/>
          <w:snapToGrid w:val="0"/>
          <w:sz w:val="22"/>
          <w:szCs w:val="22"/>
          <w:lang w:val="zh-CN"/>
        </w:rPr>
        <w:t>时间：</w:t>
      </w:r>
      <w:r>
        <w:rPr>
          <w:rFonts w:hint="eastAsia" w:ascii="宋体" w:hAnsi="宋体" w:eastAsia="宋体" w:cs="宋体"/>
          <w:b/>
          <w:bCs/>
          <w:sz w:val="22"/>
          <w:szCs w:val="22"/>
          <w:lang w:val="en-US" w:eastAsia="zh-CN"/>
        </w:rPr>
        <w:t>自本项目招标公告发布之日起</w:t>
      </w:r>
      <w:r>
        <w:rPr>
          <w:rFonts w:hint="eastAsia" w:ascii="宋体" w:hAnsi="宋体" w:eastAsia="宋体" w:cs="宋体"/>
          <w:b/>
          <w:bCs/>
          <w:sz w:val="22"/>
          <w:szCs w:val="22"/>
          <w:highlight w:val="none"/>
          <w:lang w:val="en-US" w:eastAsia="zh-CN"/>
        </w:rPr>
        <w:t>至</w:t>
      </w:r>
      <w:r>
        <w:rPr>
          <w:rFonts w:hint="eastAsia" w:ascii="宋体" w:hAnsi="宋体" w:eastAsia="宋体" w:cs="宋体"/>
          <w:b/>
          <w:bCs/>
          <w:sz w:val="22"/>
          <w:szCs w:val="22"/>
          <w:highlight w:val="none"/>
          <w:u w:val="single"/>
          <w:lang w:val="en-US" w:eastAsia="zh-CN"/>
        </w:rPr>
        <w:t xml:space="preserve"> </w:t>
      </w:r>
      <w:r>
        <w:rPr>
          <w:rFonts w:hint="eastAsia" w:ascii="宋体" w:hAnsi="宋体" w:eastAsia="宋体" w:cs="宋体"/>
          <w:b/>
          <w:bCs/>
          <w:snapToGrid w:val="0"/>
          <w:kern w:val="0"/>
          <w:sz w:val="22"/>
          <w:szCs w:val="22"/>
          <w:highlight w:val="none"/>
          <w:u w:val="single"/>
          <w:lang w:val="zh-CN" w:eastAsia="zh-CN" w:bidi="ar-SA"/>
        </w:rPr>
        <w:t>报名截止</w:t>
      </w:r>
      <w:r>
        <w:rPr>
          <w:rFonts w:hint="eastAsia" w:ascii="宋体" w:hAnsi="宋体" w:eastAsia="宋体" w:cs="宋体"/>
          <w:b/>
          <w:bCs/>
          <w:snapToGrid w:val="0"/>
          <w:kern w:val="0"/>
          <w:sz w:val="22"/>
          <w:szCs w:val="22"/>
          <w:highlight w:val="none"/>
          <w:u w:val="single"/>
          <w:lang w:val="en-US" w:eastAsia="zh-CN" w:bidi="ar-SA"/>
        </w:rPr>
        <w:t xml:space="preserve">时间 </w:t>
      </w:r>
      <w:r>
        <w:rPr>
          <w:rFonts w:hint="eastAsia" w:ascii="宋体" w:hAnsi="宋体" w:eastAsia="宋体" w:cs="宋体"/>
          <w:b/>
          <w:bCs/>
          <w:sz w:val="22"/>
          <w:szCs w:val="22"/>
          <w:highlight w:val="none"/>
          <w:lang w:val="en-US" w:eastAsia="zh-CN"/>
        </w:rPr>
        <w:t>止</w:t>
      </w:r>
      <w:r>
        <w:rPr>
          <w:rFonts w:hint="eastAsia" w:ascii="宋体" w:hAnsi="宋体" w:eastAsia="宋体" w:cs="宋体"/>
          <w:b/>
          <w:bCs/>
          <w:sz w:val="22"/>
          <w:szCs w:val="22"/>
          <w:lang w:val="en-US" w:eastAsia="zh-CN"/>
        </w:rPr>
        <w:t>（投标人对招标文件提出问题截止时间</w:t>
      </w:r>
      <w:r>
        <w:rPr>
          <w:rFonts w:hint="eastAsia" w:ascii="宋体" w:hAnsi="宋体" w:eastAsia="宋体" w:cs="宋体"/>
          <w:b/>
          <w:bCs/>
          <w:sz w:val="22"/>
          <w:szCs w:val="22"/>
          <w:highlight w:val="none"/>
          <w:lang w:val="en-US" w:eastAsia="zh-CN"/>
        </w:rPr>
        <w:t>：_</w:t>
      </w:r>
      <w:r>
        <w:rPr>
          <w:rFonts w:hint="eastAsia" w:cs="宋体"/>
          <w:b/>
          <w:bCs/>
          <w:sz w:val="22"/>
          <w:szCs w:val="22"/>
          <w:highlight w:val="none"/>
          <w:lang w:val="en-US" w:eastAsia="zh-CN"/>
        </w:rPr>
        <w:t>2025</w:t>
      </w:r>
      <w:r>
        <w:rPr>
          <w:rFonts w:hint="eastAsia" w:ascii="宋体" w:hAnsi="宋体" w:eastAsia="宋体" w:cs="宋体"/>
          <w:b/>
          <w:bCs/>
          <w:sz w:val="22"/>
          <w:szCs w:val="22"/>
          <w:highlight w:val="none"/>
          <w:lang w:val="en-US" w:eastAsia="zh-CN"/>
        </w:rPr>
        <w:t>_年_</w:t>
      </w:r>
      <w:r>
        <w:rPr>
          <w:rFonts w:hint="eastAsia" w:cs="宋体"/>
          <w:b/>
          <w:bCs/>
          <w:sz w:val="22"/>
          <w:szCs w:val="22"/>
          <w:highlight w:val="none"/>
          <w:lang w:val="en-US" w:eastAsia="zh-CN"/>
        </w:rPr>
        <w:t>8</w:t>
      </w:r>
      <w:r>
        <w:rPr>
          <w:rFonts w:hint="eastAsia" w:ascii="宋体" w:hAnsi="宋体" w:eastAsia="宋体" w:cs="宋体"/>
          <w:b/>
          <w:bCs/>
          <w:sz w:val="22"/>
          <w:szCs w:val="22"/>
          <w:highlight w:val="none"/>
          <w:lang w:val="en-US" w:eastAsia="zh-CN"/>
        </w:rPr>
        <w:t>_月_</w:t>
      </w:r>
      <w:r>
        <w:rPr>
          <w:rFonts w:hint="eastAsia" w:cs="宋体"/>
          <w:b/>
          <w:bCs/>
          <w:sz w:val="22"/>
          <w:szCs w:val="22"/>
          <w:highlight w:val="none"/>
          <w:lang w:val="en-US" w:eastAsia="zh-CN"/>
        </w:rPr>
        <w:t>30</w:t>
      </w:r>
      <w:r>
        <w:rPr>
          <w:rFonts w:hint="eastAsia" w:ascii="宋体" w:hAnsi="宋体" w:eastAsia="宋体" w:cs="宋体"/>
          <w:b/>
          <w:bCs/>
          <w:sz w:val="22"/>
          <w:szCs w:val="22"/>
          <w:highlight w:val="none"/>
          <w:lang w:val="en-US" w:eastAsia="zh-CN"/>
        </w:rPr>
        <w:t>日</w:t>
      </w:r>
      <w:r>
        <w:rPr>
          <w:rFonts w:hint="eastAsia" w:cs="宋体"/>
          <w:b/>
          <w:bCs/>
          <w:sz w:val="22"/>
          <w:szCs w:val="22"/>
          <w:highlight w:val="none"/>
          <w:lang w:val="en-US" w:eastAsia="zh-CN"/>
        </w:rPr>
        <w:t>17:00</w:t>
      </w:r>
      <w:r>
        <w:rPr>
          <w:rFonts w:hint="eastAsia" w:ascii="宋体" w:hAnsi="宋体" w:eastAsia="宋体" w:cs="宋体"/>
          <w:b/>
          <w:bCs/>
          <w:sz w:val="22"/>
          <w:szCs w:val="22"/>
          <w:highlight w:val="none"/>
          <w:lang w:val="en-US" w:eastAsia="zh-CN"/>
        </w:rPr>
        <w:t>）；</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b w:val="0"/>
          <w:bCs/>
          <w:sz w:val="22"/>
          <w:szCs w:val="22"/>
          <w:highlight w:val="none"/>
          <w:u w:val="none"/>
          <w:lang w:val="en-US" w:eastAsia="zh-CN"/>
        </w:rPr>
      </w:pPr>
      <w:r>
        <w:rPr>
          <w:rFonts w:hint="eastAsia" w:ascii="宋体" w:hAnsi="宋体" w:eastAsia="宋体" w:cs="宋体"/>
          <w:snapToGrid w:val="0"/>
          <w:sz w:val="22"/>
          <w:szCs w:val="22"/>
          <w:highlight w:val="none"/>
          <w:lang w:val="zh-CN"/>
        </w:rPr>
        <w:t>（</w:t>
      </w:r>
      <w:r>
        <w:rPr>
          <w:rFonts w:hint="eastAsia" w:ascii="宋体" w:hAnsi="宋体" w:eastAsia="宋体" w:cs="宋体"/>
          <w:snapToGrid w:val="0"/>
          <w:sz w:val="22"/>
          <w:szCs w:val="22"/>
          <w:highlight w:val="none"/>
          <w:lang w:val="en-US" w:eastAsia="zh-CN"/>
        </w:rPr>
        <w:t>3</w:t>
      </w:r>
      <w:r>
        <w:rPr>
          <w:rFonts w:hint="eastAsia" w:ascii="宋体" w:hAnsi="宋体" w:eastAsia="宋体" w:cs="宋体"/>
          <w:snapToGrid w:val="0"/>
          <w:sz w:val="22"/>
          <w:szCs w:val="22"/>
          <w:highlight w:val="none"/>
          <w:lang w:val="zh-CN"/>
        </w:rPr>
        <w:t>）</w:t>
      </w:r>
      <w:r>
        <w:rPr>
          <w:rFonts w:hint="eastAsia" w:ascii="宋体" w:hAnsi="宋体" w:eastAsia="宋体" w:cs="宋体"/>
          <w:snapToGrid w:val="0"/>
          <w:sz w:val="22"/>
          <w:szCs w:val="22"/>
          <w:highlight w:val="none"/>
          <w:lang w:val="en-US" w:eastAsia="zh-CN"/>
        </w:rPr>
        <w:t>招标文件费用：</w:t>
      </w:r>
      <w:r>
        <w:rPr>
          <w:rFonts w:hint="eastAsia" w:ascii="宋体" w:hAnsi="宋体" w:eastAsia="宋体" w:cs="宋体"/>
          <w:b w:val="0"/>
          <w:bCs/>
          <w:sz w:val="22"/>
          <w:szCs w:val="22"/>
          <w:highlight w:val="none"/>
          <w:u w:val="single"/>
          <w:lang w:val="en-US" w:eastAsia="zh-CN"/>
        </w:rPr>
        <w:t xml:space="preserve">  / </w:t>
      </w:r>
      <w:r>
        <w:rPr>
          <w:rFonts w:hint="eastAsia" w:ascii="宋体" w:hAnsi="宋体" w:eastAsia="宋体" w:cs="宋体"/>
          <w:b w:val="0"/>
          <w:bCs/>
          <w:sz w:val="22"/>
          <w:szCs w:val="22"/>
          <w:highlight w:val="none"/>
          <w:u w:val="none"/>
          <w:lang w:val="en-US" w:eastAsia="zh-CN"/>
        </w:rPr>
        <w:t>元/份，售后不退；</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b w:val="0"/>
          <w:bCs/>
          <w:sz w:val="22"/>
          <w:szCs w:val="22"/>
          <w:highlight w:val="none"/>
          <w:u w:val="none"/>
          <w:lang w:val="en-US" w:eastAsia="zh-CN"/>
        </w:rPr>
      </w:pPr>
      <w:r>
        <w:rPr>
          <w:rFonts w:hint="eastAsia" w:ascii="宋体" w:hAnsi="宋体" w:eastAsia="宋体" w:cs="宋体"/>
          <w:b w:val="0"/>
          <w:bCs/>
          <w:sz w:val="22"/>
          <w:szCs w:val="22"/>
          <w:highlight w:val="none"/>
          <w:u w:val="none"/>
          <w:lang w:val="en-US" w:eastAsia="zh-CN"/>
        </w:rPr>
        <w:t>（交纳账户：开户银行：</w:t>
      </w:r>
      <w:r>
        <w:rPr>
          <w:rFonts w:hint="eastAsia" w:ascii="宋体" w:hAnsi="宋体" w:eastAsia="宋体" w:cs="宋体"/>
          <w:b w:val="0"/>
          <w:bCs/>
          <w:sz w:val="22"/>
          <w:szCs w:val="22"/>
          <w:highlight w:val="none"/>
          <w:u w:val="single"/>
          <w:lang w:val="en-US" w:eastAsia="zh-CN"/>
        </w:rPr>
        <w:t xml:space="preserve">   / </w:t>
      </w:r>
      <w:r>
        <w:rPr>
          <w:rFonts w:hint="eastAsia" w:ascii="宋体" w:hAnsi="宋体" w:eastAsia="宋体" w:cs="宋体"/>
          <w:b w:val="0"/>
          <w:bCs/>
          <w:sz w:val="22"/>
          <w:szCs w:val="22"/>
          <w:highlight w:val="none"/>
          <w:u w:val="none"/>
          <w:lang w:val="en-US" w:eastAsia="zh-CN"/>
        </w:rPr>
        <w:t>，收款单位（户名）：</w:t>
      </w:r>
      <w:r>
        <w:rPr>
          <w:rFonts w:hint="eastAsia" w:ascii="宋体" w:hAnsi="宋体" w:eastAsia="宋体" w:cs="宋体"/>
          <w:b w:val="0"/>
          <w:bCs/>
          <w:sz w:val="22"/>
          <w:szCs w:val="22"/>
          <w:highlight w:val="none"/>
          <w:u w:val="single"/>
          <w:lang w:val="en-US" w:eastAsia="zh-CN"/>
        </w:rPr>
        <w:t xml:space="preserve"> / </w:t>
      </w:r>
      <w:r>
        <w:rPr>
          <w:rFonts w:hint="eastAsia" w:ascii="宋体" w:hAnsi="宋体" w:eastAsia="宋体" w:cs="宋体"/>
          <w:b w:val="0"/>
          <w:bCs/>
          <w:sz w:val="22"/>
          <w:szCs w:val="22"/>
          <w:highlight w:val="none"/>
          <w:u w:val="none"/>
          <w:lang w:val="en-US" w:eastAsia="zh-CN"/>
        </w:rPr>
        <w:t>，账号：</w:t>
      </w:r>
      <w:r>
        <w:rPr>
          <w:rFonts w:hint="eastAsia" w:ascii="宋体" w:hAnsi="宋体" w:eastAsia="宋体" w:cs="宋体"/>
          <w:b w:val="0"/>
          <w:bCs/>
          <w:sz w:val="22"/>
          <w:szCs w:val="22"/>
          <w:highlight w:val="none"/>
          <w:u w:val="single"/>
          <w:lang w:val="en-US" w:eastAsia="zh-CN"/>
        </w:rPr>
        <w:t xml:space="preserve">   /  </w:t>
      </w:r>
      <w:r>
        <w:rPr>
          <w:rFonts w:hint="eastAsia" w:ascii="宋体" w:hAnsi="宋体" w:eastAsia="宋体" w:cs="宋体"/>
          <w:b w:val="0"/>
          <w:bCs/>
          <w:sz w:val="22"/>
          <w:szCs w:val="22"/>
          <w:highlight w:val="none"/>
          <w:u w:val="none"/>
          <w:lang w:val="en-US" w:eastAsia="zh-CN"/>
        </w:rPr>
        <w:t>。）</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b w:val="0"/>
          <w:bCs/>
          <w:sz w:val="22"/>
          <w:szCs w:val="22"/>
          <w:highlight w:val="none"/>
          <w:u w:val="none"/>
          <w:lang w:val="en-US" w:eastAsia="zh-CN"/>
        </w:rPr>
      </w:pPr>
      <w:r>
        <w:rPr>
          <w:rFonts w:hint="eastAsia" w:ascii="宋体" w:hAnsi="宋体" w:eastAsia="宋体" w:cs="宋体"/>
          <w:snapToGrid w:val="0"/>
          <w:sz w:val="22"/>
          <w:szCs w:val="22"/>
          <w:highlight w:val="none"/>
          <w:lang w:val="zh-CN"/>
        </w:rPr>
        <w:t>（</w:t>
      </w:r>
      <w:r>
        <w:rPr>
          <w:rFonts w:hint="eastAsia" w:ascii="宋体" w:hAnsi="宋体" w:eastAsia="宋体" w:cs="宋体"/>
          <w:snapToGrid w:val="0"/>
          <w:sz w:val="22"/>
          <w:szCs w:val="22"/>
          <w:highlight w:val="none"/>
          <w:lang w:val="en-US" w:eastAsia="zh-CN"/>
        </w:rPr>
        <w:t>4</w:t>
      </w:r>
      <w:r>
        <w:rPr>
          <w:rFonts w:hint="eastAsia" w:ascii="宋体" w:hAnsi="宋体" w:eastAsia="宋体" w:cs="宋体"/>
          <w:snapToGrid w:val="0"/>
          <w:sz w:val="22"/>
          <w:szCs w:val="22"/>
          <w:highlight w:val="none"/>
          <w:lang w:val="zh-CN"/>
        </w:rPr>
        <w:t>）</w:t>
      </w:r>
      <w:r>
        <w:rPr>
          <w:rFonts w:hint="eastAsia" w:ascii="宋体" w:hAnsi="宋体" w:eastAsia="宋体" w:cs="宋体"/>
          <w:snapToGrid w:val="0"/>
          <w:sz w:val="22"/>
          <w:szCs w:val="22"/>
          <w:lang w:val="en-US" w:eastAsia="zh-CN"/>
        </w:rPr>
        <w:t>获取招标文件时须提供以下资料</w:t>
      </w:r>
      <w:r>
        <w:rPr>
          <w:rFonts w:hint="eastAsia" w:ascii="宋体" w:hAnsi="宋体" w:eastAsia="宋体" w:cs="宋体"/>
          <w:b/>
          <w:bCs/>
          <w:snapToGrid w:val="0"/>
          <w:sz w:val="22"/>
          <w:szCs w:val="22"/>
          <w:lang w:val="en-US" w:eastAsia="zh-CN"/>
        </w:rPr>
        <w:t>（网上下载获取方式除外）</w:t>
      </w:r>
      <w:r>
        <w:rPr>
          <w:rFonts w:hint="eastAsia" w:ascii="宋体" w:hAnsi="宋体" w:eastAsia="宋体" w:cs="宋体"/>
          <w:snapToGrid w:val="0"/>
          <w:sz w:val="22"/>
          <w:szCs w:val="22"/>
          <w:lang w:val="en-US" w:eastAsia="zh-CN"/>
        </w:rPr>
        <w:t>：</w:t>
      </w:r>
      <w:r>
        <w:rPr>
          <w:rFonts w:hint="eastAsia" w:ascii="宋体" w:hAnsi="宋体" w:eastAsia="宋体" w:cs="宋体"/>
          <w:snapToGrid w:val="0"/>
          <w:sz w:val="22"/>
          <w:szCs w:val="22"/>
          <w:u w:val="single"/>
          <w:lang w:val="en-US" w:eastAsia="zh-CN"/>
        </w:rPr>
        <w:t>①</w:t>
      </w:r>
      <w:r>
        <w:rPr>
          <w:rFonts w:hint="eastAsia" w:ascii="宋体" w:hAnsi="宋体" w:eastAsia="宋体" w:cs="宋体"/>
          <w:snapToGrid w:val="0"/>
          <w:sz w:val="22"/>
          <w:szCs w:val="22"/>
          <w:u w:val="single"/>
          <w:lang w:val="zh-CN"/>
        </w:rPr>
        <w:t>营业执照复印件（或事业单位法人证书复印件）；</w:t>
      </w:r>
      <w:r>
        <w:rPr>
          <w:rFonts w:hint="eastAsia" w:ascii="宋体" w:hAnsi="宋体" w:eastAsia="宋体" w:cs="宋体"/>
          <w:snapToGrid w:val="0"/>
          <w:sz w:val="22"/>
          <w:szCs w:val="22"/>
          <w:u w:val="single"/>
          <w:lang w:val="en-US" w:eastAsia="zh-CN"/>
        </w:rPr>
        <w:t>②</w:t>
      </w:r>
      <w:r>
        <w:rPr>
          <w:rFonts w:hint="eastAsia" w:ascii="宋体" w:hAnsi="宋体" w:eastAsia="宋体" w:cs="宋体"/>
          <w:snapToGrid w:val="0"/>
          <w:sz w:val="22"/>
          <w:szCs w:val="22"/>
          <w:u w:val="single"/>
          <w:lang w:val="zh-CN"/>
        </w:rPr>
        <w:t>法定代表人授权委托书原件（或单位介绍信）；</w:t>
      </w:r>
      <w:r>
        <w:rPr>
          <w:rFonts w:hint="eastAsia" w:ascii="宋体" w:hAnsi="宋体" w:eastAsia="宋体" w:cs="宋体"/>
          <w:snapToGrid w:val="0"/>
          <w:sz w:val="22"/>
          <w:szCs w:val="22"/>
          <w:u w:val="single"/>
          <w:lang w:val="en-US" w:eastAsia="zh-CN"/>
        </w:rPr>
        <w:t>③</w:t>
      </w:r>
      <w:r>
        <w:rPr>
          <w:rFonts w:hint="eastAsia" w:ascii="宋体" w:hAnsi="宋体" w:eastAsia="宋体" w:cs="宋体"/>
          <w:snapToGrid w:val="0"/>
          <w:sz w:val="22"/>
          <w:szCs w:val="22"/>
          <w:u w:val="single"/>
          <w:lang w:val="zh-CN"/>
        </w:rPr>
        <w:t>授权代表的身份证复印件；</w:t>
      </w:r>
      <w:r>
        <w:rPr>
          <w:rFonts w:hint="eastAsia" w:ascii="宋体" w:hAnsi="宋体" w:eastAsia="宋体" w:cs="宋体"/>
          <w:snapToGrid w:val="0"/>
          <w:sz w:val="22"/>
          <w:szCs w:val="22"/>
          <w:u w:val="single"/>
          <w:lang w:val="en-US" w:eastAsia="zh-CN"/>
        </w:rPr>
        <w:t>④</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snapToGrid w:val="0"/>
          <w:sz w:val="22"/>
          <w:szCs w:val="22"/>
          <w:u w:val="single"/>
          <w:lang w:val="en-US" w:eastAsia="zh-CN"/>
        </w:rPr>
        <w:t>招标文件获取登记表；⑤</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snapToGrid w:val="0"/>
          <w:sz w:val="22"/>
          <w:szCs w:val="22"/>
          <w:u w:val="single"/>
          <w:lang w:val="zh-CN"/>
        </w:rPr>
        <w:t>招标文件费用转账凭证</w:t>
      </w:r>
      <w:r>
        <w:rPr>
          <w:rFonts w:hint="eastAsia" w:ascii="宋体" w:hAnsi="宋体" w:eastAsia="宋体" w:cs="宋体"/>
          <w:snapToGrid w:val="0"/>
          <w:sz w:val="22"/>
          <w:szCs w:val="22"/>
          <w:u w:val="single"/>
          <w:lang w:val="zh-CN" w:eastAsia="zh-CN"/>
        </w:rPr>
        <w:t>；</w:t>
      </w:r>
      <w:r>
        <w:rPr>
          <w:rFonts w:hint="eastAsia" w:ascii="宋体" w:hAnsi="宋体" w:eastAsia="宋体" w:cs="宋体"/>
          <w:snapToGrid w:val="0"/>
          <w:sz w:val="22"/>
          <w:szCs w:val="22"/>
          <w:u w:val="single"/>
          <w:lang w:val="en-US" w:eastAsia="zh-CN"/>
        </w:rPr>
        <w:t>⑥</w:t>
      </w:r>
      <w:r>
        <w:rPr>
          <w:rFonts w:hint="eastAsia" w:ascii="宋体" w:hAnsi="宋体" w:eastAsia="宋体" w:cs="宋体"/>
          <w:b/>
          <w:bCs/>
          <w:snapToGrid w:val="0"/>
          <w:sz w:val="22"/>
          <w:szCs w:val="22"/>
          <w:u w:val="single"/>
          <w:lang w:val="zh-CN"/>
        </w:rPr>
        <w:t>（招标人认为需要增加的其他</w:t>
      </w:r>
      <w:r>
        <w:rPr>
          <w:rFonts w:hint="eastAsia" w:ascii="宋体" w:hAnsi="宋体" w:eastAsia="宋体" w:cs="宋体"/>
          <w:b/>
          <w:bCs/>
          <w:snapToGrid w:val="0"/>
          <w:sz w:val="22"/>
          <w:szCs w:val="22"/>
          <w:u w:val="single"/>
          <w:lang w:val="en-US" w:eastAsia="zh-CN"/>
        </w:rPr>
        <w:t>资料</w:t>
      </w:r>
      <w:r>
        <w:rPr>
          <w:rFonts w:hint="eastAsia" w:ascii="宋体" w:hAnsi="宋体" w:eastAsia="宋体" w:cs="宋体"/>
          <w:b/>
          <w:bCs/>
          <w:snapToGrid w:val="0"/>
          <w:sz w:val="22"/>
          <w:szCs w:val="22"/>
          <w:u w:val="single"/>
          <w:lang w:val="zh-CN"/>
        </w:rPr>
        <w:t>）</w:t>
      </w:r>
      <w:r>
        <w:rPr>
          <w:rFonts w:hint="eastAsia" w:ascii="宋体" w:hAnsi="宋体" w:eastAsia="宋体" w:cs="宋体"/>
          <w:snapToGrid w:val="0"/>
          <w:sz w:val="22"/>
          <w:szCs w:val="22"/>
          <w:lang w:val="en-US" w:eastAsia="zh-CN"/>
        </w:rPr>
        <w:t>，以上所有资料均需加盖投标单位公章。</w:t>
      </w:r>
    </w:p>
    <w:p>
      <w:pPr>
        <w:pStyle w:val="20"/>
        <w:adjustRightInd w:val="0"/>
        <w:snapToGrid w:val="0"/>
        <w:spacing w:before="0" w:beforeAutospacing="0" w:after="0" w:afterAutospacing="0" w:line="360" w:lineRule="auto"/>
        <w:ind w:firstLine="442" w:firstLineChars="200"/>
        <w:rPr>
          <w:rFonts w:hint="eastAsia" w:ascii="宋体" w:hAnsi="宋体" w:eastAsia="宋体" w:cs="宋体"/>
          <w:b/>
          <w:bCs w:val="0"/>
          <w:sz w:val="22"/>
          <w:szCs w:val="22"/>
          <w:u w:val="none"/>
          <w:lang w:val="en-US" w:eastAsia="zh-CN"/>
        </w:rPr>
      </w:pPr>
      <w:r>
        <w:rPr>
          <w:rFonts w:hint="eastAsia" w:ascii="宋体" w:hAnsi="宋体" w:eastAsia="宋体" w:cs="宋体"/>
          <w:b/>
          <w:bCs/>
          <w:snapToGrid w:val="0"/>
          <w:color w:val="auto"/>
          <w:kern w:val="0"/>
          <w:sz w:val="22"/>
          <w:szCs w:val="22"/>
          <w:highlight w:val="none"/>
          <w:lang w:val="en-US" w:eastAsia="zh-CN" w:bidi="ar-SA"/>
        </w:rPr>
        <w:t>12、投标保证金交纳</w:t>
      </w:r>
      <w:r>
        <w:rPr>
          <w:rFonts w:hint="eastAsia" w:ascii="宋体" w:hAnsi="宋体" w:eastAsia="宋体" w:cs="宋体"/>
          <w:b/>
          <w:bCs w:val="0"/>
          <w:sz w:val="22"/>
          <w:szCs w:val="22"/>
          <w:u w:val="none"/>
          <w:lang w:val="en-US" w:eastAsia="zh-CN"/>
        </w:rPr>
        <w:t>：</w:t>
      </w:r>
      <w:r>
        <w:rPr>
          <w:rFonts w:hint="eastAsia" w:ascii="宋体" w:hAnsi="宋体" w:eastAsia="宋体" w:cs="宋体"/>
          <w:b w:val="0"/>
          <w:bCs/>
          <w:sz w:val="22"/>
          <w:szCs w:val="22"/>
          <w:u w:val="none"/>
          <w:lang w:val="en-US" w:eastAsia="zh-CN"/>
        </w:rPr>
        <w:t>本项目</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b w:val="0"/>
          <w:bCs/>
          <w:sz w:val="22"/>
          <w:szCs w:val="22"/>
          <w:u w:val="single"/>
          <w:lang w:val="en-US" w:eastAsia="zh-CN"/>
        </w:rPr>
        <w:t>需要/</w:t>
      </w:r>
      <w:r>
        <w:rPr>
          <w:rFonts w:hint="eastAsia" w:ascii="宋体" w:hAnsi="宋体" w:eastAsia="宋体" w:cs="宋体"/>
          <w:bCs/>
          <w:color w:val="000000" w:themeColor="text1"/>
          <w:kern w:val="2"/>
          <w:u w:val="single"/>
          <w:lang w:eastAsia="zh-CN"/>
          <w14:textFill>
            <w14:solidFill>
              <w14:schemeClr w14:val="tx1"/>
            </w14:solidFill>
          </w14:textFill>
        </w:rPr>
        <w:t>□</w:t>
      </w:r>
      <w:r>
        <w:rPr>
          <w:rFonts w:hint="eastAsia" w:ascii="宋体" w:hAnsi="宋体" w:eastAsia="宋体" w:cs="宋体"/>
          <w:b w:val="0"/>
          <w:bCs/>
          <w:sz w:val="22"/>
          <w:szCs w:val="22"/>
          <w:u w:val="single"/>
          <w:lang w:val="en-US" w:eastAsia="zh-CN"/>
        </w:rPr>
        <w:t xml:space="preserve">不需要 </w:t>
      </w:r>
      <w:r>
        <w:rPr>
          <w:rFonts w:hint="eastAsia" w:ascii="宋体" w:hAnsi="宋体" w:eastAsia="宋体" w:cs="宋体"/>
          <w:b w:val="0"/>
          <w:bCs/>
          <w:sz w:val="22"/>
          <w:szCs w:val="22"/>
          <w:u w:val="none"/>
          <w:lang w:val="en-US" w:eastAsia="zh-CN"/>
        </w:rPr>
        <w:t>交纳</w:t>
      </w:r>
      <w:r>
        <w:rPr>
          <w:rFonts w:hint="eastAsia" w:ascii="宋体" w:hAnsi="宋体" w:eastAsia="宋体" w:cs="宋体"/>
          <w:b w:val="0"/>
          <w:bCs/>
          <w:sz w:val="22"/>
          <w:szCs w:val="22"/>
          <w:lang w:val="en-US" w:eastAsia="zh-CN"/>
        </w:rPr>
        <w:t>投标保证金。交纳投标保证金</w:t>
      </w:r>
      <w:r>
        <w:rPr>
          <w:rFonts w:hint="eastAsia" w:ascii="宋体" w:hAnsi="宋体" w:eastAsia="宋体" w:cs="宋体"/>
          <w:sz w:val="22"/>
          <w:szCs w:val="22"/>
        </w:rPr>
        <w:t>的具体要求如下：</w:t>
      </w:r>
    </w:p>
    <w:p>
      <w:pPr>
        <w:pStyle w:val="20"/>
        <w:adjustRightInd w:val="0"/>
        <w:snapToGrid w:val="0"/>
        <w:spacing w:before="0" w:beforeAutospacing="0" w:after="0" w:afterAutospacing="0" w:line="360" w:lineRule="auto"/>
        <w:ind w:firstLine="440" w:firstLineChars="200"/>
        <w:rPr>
          <w:rFonts w:hint="eastAsia" w:ascii="宋体" w:hAnsi="宋体" w:eastAsia="宋体" w:cs="宋体"/>
          <w:b w:val="0"/>
          <w:bCs/>
          <w:sz w:val="22"/>
          <w:szCs w:val="22"/>
          <w:lang w:val="en-US" w:eastAsia="zh-CN"/>
        </w:rPr>
      </w:pPr>
      <w:r>
        <w:rPr>
          <w:rFonts w:hint="eastAsia" w:ascii="宋体" w:hAnsi="宋体" w:eastAsia="宋体" w:cs="宋体"/>
          <w:bCs/>
          <w:sz w:val="22"/>
          <w:szCs w:val="22"/>
          <w:u w:val="none"/>
          <w:lang w:eastAsia="zh-CN"/>
        </w:rPr>
        <w:t>（</w:t>
      </w:r>
      <w:r>
        <w:rPr>
          <w:rFonts w:hint="eastAsia" w:ascii="宋体" w:hAnsi="宋体" w:eastAsia="宋体" w:cs="宋体"/>
          <w:bCs/>
          <w:sz w:val="22"/>
          <w:szCs w:val="22"/>
          <w:u w:val="none"/>
          <w:lang w:val="en-US" w:eastAsia="zh-CN"/>
        </w:rPr>
        <w:t>1</w:t>
      </w:r>
      <w:r>
        <w:rPr>
          <w:rFonts w:hint="eastAsia" w:ascii="宋体" w:hAnsi="宋体" w:eastAsia="宋体" w:cs="宋体"/>
          <w:bCs/>
          <w:sz w:val="22"/>
          <w:szCs w:val="22"/>
          <w:u w:val="none"/>
          <w:lang w:eastAsia="zh-CN"/>
        </w:rPr>
        <w:t>）交纳金额：</w:t>
      </w:r>
      <w:r>
        <w:rPr>
          <w:rFonts w:hint="eastAsia" w:ascii="宋体" w:hAnsi="宋体" w:eastAsia="宋体" w:cs="宋体"/>
          <w:b w:val="0"/>
          <w:bCs/>
          <w:sz w:val="22"/>
          <w:szCs w:val="22"/>
          <w:u w:val="single"/>
          <w:lang w:val="en-US" w:eastAsia="zh-CN"/>
        </w:rPr>
        <w:t xml:space="preserve"> 2.</w:t>
      </w:r>
      <w:r>
        <w:rPr>
          <w:rFonts w:hint="eastAsia" w:cs="宋体"/>
          <w:b w:val="0"/>
          <w:bCs/>
          <w:sz w:val="22"/>
          <w:szCs w:val="22"/>
          <w:u w:val="single"/>
          <w:lang w:val="en-US" w:eastAsia="zh-CN"/>
        </w:rPr>
        <w:t>88</w:t>
      </w:r>
      <w:r>
        <w:rPr>
          <w:rFonts w:hint="eastAsia" w:ascii="宋体" w:hAnsi="宋体" w:eastAsia="宋体" w:cs="宋体"/>
          <w:b w:val="0"/>
          <w:bCs/>
          <w:sz w:val="22"/>
          <w:szCs w:val="22"/>
          <w:lang w:val="en-US" w:eastAsia="zh-CN"/>
        </w:rPr>
        <w:t>万元；</w:t>
      </w:r>
    </w:p>
    <w:p>
      <w:pPr>
        <w:pStyle w:val="20"/>
        <w:adjustRightInd w:val="0"/>
        <w:snapToGrid w:val="0"/>
        <w:spacing w:before="0" w:beforeAutospacing="0" w:after="0" w:afterAutospacing="0" w:line="360" w:lineRule="auto"/>
        <w:ind w:firstLine="440" w:firstLineChars="200"/>
        <w:rPr>
          <w:rFonts w:hint="eastAsia" w:ascii="宋体" w:hAnsi="宋体" w:eastAsia="宋体" w:cs="宋体"/>
          <w:b w:val="0"/>
          <w:bCs/>
          <w:sz w:val="22"/>
          <w:szCs w:val="22"/>
          <w:u w:val="single"/>
          <w:lang w:val="en-US" w:eastAsia="zh-CN"/>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u w:val="none"/>
          <w:lang w:val="en-US" w:eastAsia="zh-CN"/>
        </w:rPr>
        <w:t>交纳形式：</w:t>
      </w:r>
      <w:r>
        <w:rPr>
          <w:rFonts w:hint="eastAsia" w:ascii="宋体" w:hAnsi="宋体" w:eastAsia="宋体" w:cs="宋体"/>
          <w:b w:val="0"/>
          <w:bCs/>
          <w:sz w:val="22"/>
          <w:szCs w:val="22"/>
          <w:u w:val="single"/>
          <w:lang w:val="en-US" w:eastAsia="zh-CN"/>
        </w:rPr>
        <w:t>□汇票 □支票 ☑电汇 □银行保函（注：必须为投标企业账户汇出，个人形式递交或现金递交视为未交纳，若采用银行保函，保函有效期须覆盖投标有效期）</w:t>
      </w:r>
    </w:p>
    <w:p>
      <w:pPr>
        <w:pStyle w:val="20"/>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bCs/>
          <w:sz w:val="22"/>
          <w:szCs w:val="22"/>
          <w:u w:val="none"/>
          <w:lang w:eastAsia="zh-CN"/>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u w:val="single"/>
          <w:lang w:val="en-US" w:eastAsia="zh-CN"/>
        </w:rPr>
        <w:t>）交纳账户：开户银行：宁波银行杭州分行营业部 ，收款单位（户名）：杭州市能源集团有限公司；账号：86041110000078615 ；</w:t>
      </w:r>
    </w:p>
    <w:p>
      <w:pPr>
        <w:pStyle w:val="20"/>
        <w:adjustRightInd w:val="0"/>
        <w:snapToGrid w:val="0"/>
        <w:spacing w:before="0" w:beforeAutospacing="0" w:after="0" w:afterAutospacing="0" w:line="360" w:lineRule="auto"/>
        <w:ind w:firstLine="440" w:firstLineChars="200"/>
        <w:rPr>
          <w:rFonts w:hint="eastAsia" w:ascii="宋体" w:hAnsi="宋体" w:eastAsia="宋体" w:cs="宋体"/>
          <w:bCs/>
          <w:sz w:val="22"/>
          <w:szCs w:val="22"/>
          <w:u w:val="none"/>
        </w:rPr>
      </w:pPr>
      <w:r>
        <w:rPr>
          <w:rFonts w:hint="eastAsia" w:ascii="宋体" w:hAnsi="宋体" w:eastAsia="宋体" w:cs="宋体"/>
          <w:bCs/>
          <w:sz w:val="22"/>
          <w:szCs w:val="22"/>
          <w:u w:val="none"/>
          <w:lang w:eastAsia="zh-CN"/>
        </w:rPr>
        <w:t>（</w:t>
      </w:r>
      <w:r>
        <w:rPr>
          <w:rFonts w:hint="eastAsia" w:ascii="宋体" w:hAnsi="宋体" w:eastAsia="宋体" w:cs="宋体"/>
          <w:bCs/>
          <w:sz w:val="22"/>
          <w:szCs w:val="22"/>
          <w:u w:val="none"/>
          <w:lang w:val="en-US" w:eastAsia="zh-CN"/>
        </w:rPr>
        <w:t>4</w:t>
      </w:r>
      <w:r>
        <w:rPr>
          <w:rFonts w:hint="eastAsia" w:ascii="宋体" w:hAnsi="宋体" w:eastAsia="宋体" w:cs="宋体"/>
          <w:bCs/>
          <w:sz w:val="22"/>
          <w:szCs w:val="22"/>
          <w:u w:val="none"/>
          <w:lang w:eastAsia="zh-CN"/>
        </w:rPr>
        <w:t>）交纳期限：投标截止</w:t>
      </w:r>
      <w:r>
        <w:rPr>
          <w:rFonts w:hint="eastAsia" w:ascii="宋体" w:hAnsi="宋体" w:eastAsia="宋体" w:cs="宋体"/>
          <w:bCs/>
          <w:sz w:val="22"/>
          <w:szCs w:val="22"/>
          <w:u w:val="none"/>
          <w:lang w:val="en-US" w:eastAsia="zh-CN"/>
        </w:rPr>
        <w:t>时间</w:t>
      </w:r>
      <w:r>
        <w:rPr>
          <w:rFonts w:hint="eastAsia" w:ascii="宋体" w:hAnsi="宋体" w:eastAsia="宋体" w:cs="宋体"/>
          <w:bCs/>
          <w:sz w:val="22"/>
          <w:szCs w:val="22"/>
          <w:u w:val="none"/>
        </w:rPr>
        <w:t>前。</w:t>
      </w:r>
    </w:p>
    <w:p>
      <w:pPr>
        <w:pStyle w:val="20"/>
        <w:adjustRightInd w:val="0"/>
        <w:snapToGrid w:val="0"/>
        <w:spacing w:before="0" w:beforeAutospacing="0" w:after="0" w:afterAutospacing="0" w:line="360" w:lineRule="auto"/>
        <w:ind w:firstLine="442" w:firstLineChars="200"/>
        <w:rPr>
          <w:rFonts w:hint="eastAsia" w:ascii="宋体" w:hAnsi="宋体" w:eastAsia="宋体" w:cs="宋体"/>
          <w:b/>
          <w:bCs/>
          <w:snapToGrid w:val="0"/>
          <w:color w:val="auto"/>
          <w:kern w:val="0"/>
          <w:sz w:val="22"/>
          <w:szCs w:val="22"/>
          <w:highlight w:val="none"/>
          <w:lang w:val="en-US" w:eastAsia="zh-CN" w:bidi="ar-SA"/>
        </w:rPr>
      </w:pPr>
      <w:r>
        <w:rPr>
          <w:rFonts w:hint="eastAsia" w:ascii="宋体" w:hAnsi="宋体" w:eastAsia="宋体" w:cs="宋体"/>
          <w:b/>
          <w:bCs/>
          <w:snapToGrid w:val="0"/>
          <w:color w:val="auto"/>
          <w:kern w:val="0"/>
          <w:sz w:val="22"/>
          <w:szCs w:val="22"/>
          <w:highlight w:val="none"/>
          <w:lang w:val="en-US" w:eastAsia="zh-CN" w:bidi="ar-SA"/>
        </w:rPr>
        <w:t>13、投标文件的递交</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snapToGrid w:val="0"/>
          <w:sz w:val="22"/>
          <w:szCs w:val="22"/>
          <w:highlight w:val="yellow"/>
          <w:u w:val="none"/>
          <w:lang w:val="en-US" w:eastAsia="zh-CN"/>
        </w:rPr>
      </w:pPr>
      <w:r>
        <w:rPr>
          <w:rFonts w:hint="eastAsia" w:ascii="宋体" w:hAnsi="宋体" w:eastAsia="宋体" w:cs="宋体"/>
          <w:snapToGrid w:val="0"/>
          <w:sz w:val="22"/>
          <w:szCs w:val="22"/>
        </w:rPr>
        <w:t>（1）</w:t>
      </w:r>
      <w:r>
        <w:rPr>
          <w:rFonts w:hint="eastAsia" w:ascii="宋体" w:hAnsi="宋体" w:eastAsia="宋体" w:cs="宋体"/>
          <w:snapToGrid w:val="0"/>
          <w:sz w:val="22"/>
          <w:szCs w:val="22"/>
          <w:lang w:val="zh-CN"/>
        </w:rPr>
        <w:t>投标文件递交截止时间</w:t>
      </w:r>
      <w:r>
        <w:rPr>
          <w:rFonts w:hint="eastAsia" w:ascii="宋体" w:hAnsi="宋体" w:eastAsia="宋体" w:cs="宋体"/>
          <w:bCs/>
          <w:sz w:val="22"/>
          <w:szCs w:val="22"/>
          <w:u w:val="none"/>
          <w:lang w:eastAsia="zh-CN"/>
        </w:rPr>
        <w:t>（同投标截止时间</w:t>
      </w:r>
      <w:r>
        <w:rPr>
          <w:rFonts w:hint="eastAsia" w:ascii="宋体" w:hAnsi="宋体" w:eastAsia="宋体" w:cs="宋体"/>
          <w:bCs/>
          <w:sz w:val="22"/>
          <w:szCs w:val="22"/>
          <w:highlight w:val="none"/>
          <w:u w:val="none"/>
          <w:lang w:eastAsia="zh-CN"/>
        </w:rPr>
        <w:t>）</w:t>
      </w:r>
      <w:r>
        <w:rPr>
          <w:rFonts w:hint="eastAsia" w:ascii="宋体" w:hAnsi="宋体" w:eastAsia="宋体" w:cs="宋体"/>
          <w:snapToGrid w:val="0"/>
          <w:sz w:val="22"/>
          <w:szCs w:val="22"/>
          <w:highlight w:val="none"/>
          <w:lang w:val="zh-CN"/>
        </w:rPr>
        <w:t>：</w:t>
      </w:r>
      <w:r>
        <w:rPr>
          <w:rFonts w:hint="eastAsia" w:ascii="宋体" w:hAnsi="宋体" w:eastAsia="宋体" w:cs="宋体"/>
          <w:sz w:val="22"/>
          <w:szCs w:val="22"/>
          <w:highlight w:val="none"/>
          <w:u w:val="single"/>
        </w:rPr>
        <w:t xml:space="preserve"> </w:t>
      </w:r>
      <w:r>
        <w:rPr>
          <w:rFonts w:hint="eastAsia" w:cs="宋体"/>
          <w:sz w:val="22"/>
          <w:szCs w:val="22"/>
          <w:highlight w:val="none"/>
          <w:u w:val="single"/>
          <w:lang w:val="en-US" w:eastAsia="zh-CN"/>
        </w:rPr>
        <w:t>2025</w:t>
      </w:r>
      <w:r>
        <w:rPr>
          <w:rFonts w:hint="eastAsia" w:ascii="宋体" w:hAnsi="宋体" w:eastAsia="宋体" w:cs="宋体"/>
          <w:sz w:val="22"/>
          <w:szCs w:val="22"/>
          <w:highlight w:val="none"/>
          <w:u w:val="single"/>
        </w:rPr>
        <w:t xml:space="preserve"> </w:t>
      </w:r>
      <w:r>
        <w:rPr>
          <w:rFonts w:hint="eastAsia" w:ascii="宋体" w:hAnsi="宋体" w:eastAsia="宋体" w:cs="宋体"/>
          <w:snapToGrid w:val="0"/>
          <w:sz w:val="22"/>
          <w:szCs w:val="22"/>
          <w:highlight w:val="none"/>
          <w:lang w:val="zh-CN"/>
        </w:rPr>
        <w:t>年</w:t>
      </w:r>
      <w:r>
        <w:rPr>
          <w:rFonts w:hint="eastAsia" w:ascii="宋体" w:hAnsi="宋体" w:eastAsia="宋体" w:cs="宋体"/>
          <w:sz w:val="22"/>
          <w:szCs w:val="22"/>
          <w:highlight w:val="none"/>
          <w:u w:val="single"/>
        </w:rPr>
        <w:t xml:space="preserve"> </w:t>
      </w:r>
      <w:r>
        <w:rPr>
          <w:rFonts w:hint="eastAsia" w:cs="宋体"/>
          <w:sz w:val="22"/>
          <w:szCs w:val="22"/>
          <w:highlight w:val="none"/>
          <w:u w:val="single"/>
          <w:lang w:val="en-US" w:eastAsia="zh-CN"/>
        </w:rPr>
        <w:t>9</w:t>
      </w:r>
      <w:r>
        <w:rPr>
          <w:rFonts w:hint="eastAsia" w:ascii="宋体" w:hAnsi="宋体" w:eastAsia="宋体" w:cs="宋体"/>
          <w:sz w:val="22"/>
          <w:szCs w:val="22"/>
          <w:highlight w:val="none"/>
          <w:u w:val="single"/>
        </w:rPr>
        <w:t xml:space="preserve"> </w:t>
      </w:r>
      <w:r>
        <w:rPr>
          <w:rFonts w:hint="eastAsia" w:ascii="宋体" w:hAnsi="宋体" w:eastAsia="宋体" w:cs="宋体"/>
          <w:snapToGrid w:val="0"/>
          <w:sz w:val="22"/>
          <w:szCs w:val="22"/>
          <w:highlight w:val="none"/>
          <w:lang w:val="zh-CN"/>
        </w:rPr>
        <w:t>月</w:t>
      </w:r>
      <w:r>
        <w:rPr>
          <w:rFonts w:hint="eastAsia" w:cs="宋体"/>
          <w:sz w:val="22"/>
          <w:szCs w:val="22"/>
          <w:highlight w:val="none"/>
          <w:u w:val="single"/>
          <w:lang w:val="en-US" w:eastAsia="zh-CN"/>
        </w:rPr>
        <w:t>9</w:t>
      </w:r>
      <w:r>
        <w:rPr>
          <w:rFonts w:hint="eastAsia" w:ascii="宋体" w:hAnsi="宋体" w:eastAsia="宋体" w:cs="宋体"/>
          <w:sz w:val="22"/>
          <w:szCs w:val="22"/>
          <w:highlight w:val="none"/>
          <w:u w:val="single"/>
        </w:rPr>
        <w:t xml:space="preserve"> </w:t>
      </w:r>
      <w:r>
        <w:rPr>
          <w:rFonts w:hint="eastAsia" w:ascii="宋体" w:hAnsi="宋体" w:eastAsia="宋体" w:cs="宋体"/>
          <w:snapToGrid w:val="0"/>
          <w:sz w:val="22"/>
          <w:szCs w:val="22"/>
          <w:highlight w:val="none"/>
          <w:lang w:val="zh-CN"/>
        </w:rPr>
        <w:t>日</w:t>
      </w:r>
      <w:r>
        <w:rPr>
          <w:rFonts w:hint="eastAsia" w:cs="宋体"/>
          <w:sz w:val="22"/>
          <w:szCs w:val="22"/>
          <w:highlight w:val="none"/>
          <w:u w:val="single"/>
          <w:lang w:val="en-US" w:eastAsia="zh-CN"/>
        </w:rPr>
        <w:t>10</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napToGrid w:val="0"/>
          <w:sz w:val="22"/>
          <w:szCs w:val="22"/>
          <w:highlight w:val="none"/>
          <w:lang w:val="zh-CN"/>
        </w:rPr>
        <w:t>时</w:t>
      </w:r>
      <w:r>
        <w:rPr>
          <w:rFonts w:hint="eastAsia" w:ascii="宋体" w:hAnsi="宋体" w:eastAsia="宋体" w:cs="宋体"/>
          <w:sz w:val="22"/>
          <w:szCs w:val="22"/>
          <w:highlight w:val="none"/>
          <w:u w:val="single"/>
        </w:rPr>
        <w:t xml:space="preserve"> </w:t>
      </w:r>
      <w:r>
        <w:rPr>
          <w:rFonts w:hint="eastAsia" w:cs="宋体"/>
          <w:sz w:val="22"/>
          <w:szCs w:val="22"/>
          <w:highlight w:val="none"/>
          <w:u w:val="single"/>
          <w:lang w:val="en-US" w:eastAsia="zh-CN"/>
        </w:rPr>
        <w:t>00</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napToGrid w:val="0"/>
          <w:sz w:val="22"/>
          <w:szCs w:val="22"/>
          <w:highlight w:val="none"/>
          <w:lang w:val="zh-CN"/>
        </w:rPr>
        <w:t>分</w:t>
      </w:r>
      <w:r>
        <w:rPr>
          <w:rFonts w:hint="eastAsia" w:ascii="宋体" w:hAnsi="宋体" w:eastAsia="宋体" w:cs="宋体"/>
          <w:snapToGrid w:val="0"/>
          <w:sz w:val="22"/>
          <w:szCs w:val="22"/>
          <w:highlight w:val="none"/>
          <w:lang w:val="en-US" w:eastAsia="zh-CN"/>
        </w:rPr>
        <w:t>00秒</w:t>
      </w:r>
      <w:r>
        <w:rPr>
          <w:rFonts w:hint="eastAsia" w:ascii="宋体" w:hAnsi="宋体" w:eastAsia="宋体" w:cs="宋体"/>
          <w:snapToGrid w:val="0"/>
          <w:sz w:val="22"/>
          <w:szCs w:val="22"/>
          <w:highlight w:val="none"/>
          <w:lang w:val="zh-CN"/>
        </w:rPr>
        <w:t>（北京时间）；</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（2）投标文件递交方式：</w:t>
      </w:r>
    </w:p>
    <w:p>
      <w:pPr>
        <w:pStyle w:val="53"/>
        <w:adjustRightInd w:val="0"/>
        <w:snapToGrid w:val="0"/>
        <w:spacing w:before="0" w:beforeAutospacing="0" w:after="0" w:afterAutospacing="0" w:line="360" w:lineRule="auto"/>
        <w:ind w:firstLine="480" w:firstLineChars="200"/>
        <w:jc w:val="both"/>
        <w:rPr>
          <w:rFonts w:hint="eastAsia" w:ascii="宋体" w:hAnsi="宋体" w:eastAsia="宋体" w:cs="宋体"/>
          <w:snapToGrid w:val="0"/>
          <w:sz w:val="22"/>
          <w:szCs w:val="22"/>
          <w:highlight w:val="none"/>
          <w:u w:val="single"/>
          <w:lang w:val="zh-CN"/>
        </w:rPr>
      </w:pPr>
      <w:r>
        <w:rPr>
          <w:rFonts w:hint="eastAsia" w:ascii="宋体" w:hAnsi="宋体" w:eastAsia="宋体" w:cs="宋体"/>
          <w:bCs/>
          <w:color w:val="000000" w:themeColor="text1"/>
          <w:kern w:val="2"/>
          <w:u w:val="none"/>
          <w:lang w:eastAsia="zh-CN"/>
          <w14:textFill>
            <w14:solidFill>
              <w14:schemeClr w14:val="tx1"/>
            </w14:solidFill>
          </w14:textFill>
        </w:rPr>
        <w:t>☑</w:t>
      </w:r>
      <w:r>
        <w:rPr>
          <w:rFonts w:hint="eastAsia" w:ascii="宋体" w:hAnsi="宋体" w:eastAsia="宋体" w:cs="宋体"/>
          <w:b/>
          <w:bCs/>
          <w:snapToGrid w:val="0"/>
          <w:sz w:val="22"/>
          <w:szCs w:val="22"/>
          <w:highlight w:val="none"/>
          <w:lang w:val="en-US" w:eastAsia="zh-CN"/>
        </w:rPr>
        <w:t>线下递交：本项目只接受现场递交的方式，邮寄递交一律拒绝接收、不予受理。</w:t>
      </w:r>
      <w:r>
        <w:rPr>
          <w:rFonts w:hint="eastAsia" w:ascii="宋体" w:hAnsi="宋体" w:eastAsia="宋体" w:cs="宋体"/>
          <w:b/>
          <w:bCs/>
          <w:snapToGrid w:val="0"/>
          <w:sz w:val="22"/>
          <w:szCs w:val="22"/>
          <w:highlight w:val="none"/>
          <w:lang w:val="zh-CN"/>
        </w:rPr>
        <w:t>逾期送达的、未送达指定地点的或者不按照招标文件要求密封的投标文件，招标人将予以拒收，</w:t>
      </w:r>
      <w:r>
        <w:rPr>
          <w:rFonts w:hint="eastAsia" w:ascii="宋体" w:hAnsi="宋体" w:eastAsia="宋体" w:cs="宋体"/>
          <w:b w:val="0"/>
          <w:bCs w:val="0"/>
          <w:snapToGrid w:val="0"/>
          <w:sz w:val="22"/>
          <w:szCs w:val="22"/>
          <w:lang w:val="zh-CN"/>
        </w:rPr>
        <w:t>投标文件递交地点</w:t>
      </w:r>
      <w:r>
        <w:rPr>
          <w:rFonts w:hint="eastAsia" w:ascii="宋体" w:hAnsi="宋体" w:eastAsia="宋体" w:cs="宋体"/>
          <w:b w:val="0"/>
          <w:bCs w:val="0"/>
          <w:snapToGrid w:val="0"/>
          <w:sz w:val="22"/>
          <w:szCs w:val="22"/>
          <w:highlight w:val="none"/>
          <w:lang w:val="zh-CN"/>
        </w:rPr>
        <w:t>：</w:t>
      </w:r>
      <w:r>
        <w:rPr>
          <w:rFonts w:hint="eastAsia" w:ascii="宋体" w:hAnsi="宋体" w:eastAsia="宋体" w:cs="宋体"/>
          <w:b w:val="0"/>
          <w:bCs w:val="0"/>
          <w:snapToGrid w:val="0"/>
          <w:sz w:val="22"/>
          <w:szCs w:val="22"/>
          <w:highlight w:val="none"/>
          <w:u w:val="single"/>
          <w:lang w:val="zh-CN"/>
        </w:rPr>
        <w:t>杭州市</w:t>
      </w:r>
      <w:r>
        <w:rPr>
          <w:rFonts w:hint="eastAsia" w:ascii="宋体" w:hAnsi="宋体" w:eastAsia="宋体" w:cs="宋体"/>
          <w:b w:val="0"/>
          <w:bCs w:val="0"/>
          <w:snapToGrid w:val="0"/>
          <w:sz w:val="22"/>
          <w:szCs w:val="22"/>
          <w:highlight w:val="none"/>
          <w:u w:val="single"/>
          <w:lang w:val="en-US" w:eastAsia="zh-CN"/>
        </w:rPr>
        <w:t>上城区雷霆路90号3</w:t>
      </w:r>
      <w:r>
        <w:rPr>
          <w:rFonts w:hint="eastAsia" w:ascii="宋体" w:hAnsi="宋体" w:eastAsia="宋体" w:cs="宋体"/>
          <w:b w:val="0"/>
          <w:bCs w:val="0"/>
          <w:snapToGrid w:val="0"/>
          <w:sz w:val="22"/>
          <w:szCs w:val="22"/>
          <w:highlight w:val="none"/>
          <w:u w:val="single"/>
          <w:lang w:val="zh-CN"/>
        </w:rPr>
        <w:t>楼</w:t>
      </w:r>
      <w:r>
        <w:rPr>
          <w:rFonts w:hint="eastAsia" w:cs="宋体"/>
          <w:b w:val="0"/>
          <w:bCs w:val="0"/>
          <w:snapToGrid w:val="0"/>
          <w:sz w:val="22"/>
          <w:szCs w:val="22"/>
          <w:highlight w:val="none"/>
          <w:u w:val="single"/>
          <w:lang w:val="en-US" w:eastAsia="zh-CN"/>
        </w:rPr>
        <w:t>312</w:t>
      </w:r>
      <w:r>
        <w:rPr>
          <w:rFonts w:hint="eastAsia" w:ascii="宋体" w:hAnsi="宋体" w:eastAsia="宋体" w:cs="宋体"/>
          <w:b w:val="0"/>
          <w:bCs w:val="0"/>
          <w:snapToGrid w:val="0"/>
          <w:sz w:val="22"/>
          <w:szCs w:val="22"/>
          <w:highlight w:val="none"/>
          <w:u w:val="single"/>
          <w:lang w:val="zh-CN"/>
        </w:rPr>
        <w:t>开标室</w:t>
      </w:r>
      <w:r>
        <w:rPr>
          <w:rFonts w:hint="eastAsia" w:ascii="宋体" w:hAnsi="宋体" w:eastAsia="宋体" w:cs="宋体"/>
          <w:b w:val="0"/>
          <w:bCs w:val="0"/>
          <w:snapToGrid w:val="0"/>
          <w:sz w:val="22"/>
          <w:szCs w:val="22"/>
          <w:highlight w:val="none"/>
          <w:u w:val="none"/>
          <w:lang w:val="zh-CN"/>
        </w:rPr>
        <w:t>。</w:t>
      </w:r>
    </w:p>
    <w:p>
      <w:pPr>
        <w:pStyle w:val="53"/>
        <w:adjustRightInd w:val="0"/>
        <w:snapToGrid w:val="0"/>
        <w:spacing w:before="0" w:beforeAutospacing="0" w:after="0" w:afterAutospacing="0" w:line="360" w:lineRule="auto"/>
        <w:ind w:firstLine="480" w:firstLineChars="200"/>
        <w:jc w:val="both"/>
        <w:rPr>
          <w:rFonts w:hint="eastAsia" w:ascii="宋体" w:hAnsi="宋体" w:eastAsia="宋体" w:cs="宋体"/>
          <w:b/>
          <w:bCs/>
          <w:snapToGrid w:val="0"/>
          <w:sz w:val="22"/>
          <w:szCs w:val="22"/>
          <w:highlight w:val="none"/>
          <w:u w:val="none"/>
          <w:lang w:val="en-US" w:eastAsia="zh-CN"/>
        </w:rPr>
      </w:pPr>
      <w:r>
        <w:rPr>
          <w:rFonts w:hint="eastAsia" w:ascii="宋体" w:hAnsi="宋体" w:eastAsia="宋体" w:cs="宋体"/>
          <w:bCs/>
          <w:color w:val="000000" w:themeColor="text1"/>
          <w:kern w:val="2"/>
          <w:u w:val="none"/>
          <w:lang w:eastAsia="zh-CN"/>
          <w14:textFill>
            <w14:solidFill>
              <w14:schemeClr w14:val="tx1"/>
            </w14:solidFill>
          </w14:textFill>
        </w:rPr>
        <w:t>□</w:t>
      </w:r>
      <w:r>
        <w:rPr>
          <w:rFonts w:hint="eastAsia" w:ascii="宋体" w:hAnsi="宋体" w:eastAsia="宋体" w:cs="宋体"/>
          <w:b/>
          <w:bCs/>
          <w:snapToGrid w:val="0"/>
          <w:sz w:val="22"/>
          <w:szCs w:val="22"/>
          <w:highlight w:val="none"/>
          <w:lang w:val="en-US" w:eastAsia="zh-CN"/>
        </w:rPr>
        <w:t>线上递交：本项目采用电子招投标交易方式，投标人在投标截止时间前使用专用密钥加密上传</w:t>
      </w:r>
      <w:r>
        <w:rPr>
          <w:rFonts w:hint="eastAsia" w:ascii="宋体" w:hAnsi="宋体" w:eastAsia="宋体" w:cs="宋体"/>
          <w:b/>
          <w:bCs/>
          <w:snapToGrid w:val="0"/>
          <w:sz w:val="22"/>
          <w:szCs w:val="22"/>
          <w:highlight w:val="none"/>
          <w:u w:val="none"/>
          <w:lang w:val="en-US" w:eastAsia="zh-CN"/>
        </w:rPr>
        <w:t>电子投标文件至</w:t>
      </w:r>
      <w:r>
        <w:rPr>
          <w:rFonts w:hint="eastAsia" w:ascii="宋体" w:hAnsi="宋体" w:eastAsia="宋体" w:cs="宋体"/>
          <w:b/>
          <w:bCs/>
          <w:snapToGrid w:val="0"/>
          <w:sz w:val="22"/>
          <w:szCs w:val="22"/>
          <w:highlight w:val="none"/>
        </w:rPr>
        <w:t>杭州城投采购平台</w:t>
      </w:r>
      <w:r>
        <w:rPr>
          <w:rFonts w:hint="eastAsia" w:ascii="宋体" w:hAnsi="宋体" w:eastAsia="宋体" w:cs="宋体"/>
          <w:b/>
          <w:bCs/>
          <w:snapToGrid w:val="0"/>
          <w:sz w:val="22"/>
          <w:szCs w:val="22"/>
          <w:highlight w:val="none"/>
          <w:lang w:eastAsia="zh-CN"/>
        </w:rPr>
        <w:t>，咨询电话：400-0666-571。</w:t>
      </w:r>
    </w:p>
    <w:p>
      <w:pPr>
        <w:pStyle w:val="53"/>
        <w:adjustRightInd w:val="0"/>
        <w:snapToGrid w:val="0"/>
        <w:spacing w:before="0" w:beforeAutospacing="0" w:after="0" w:afterAutospacing="0" w:line="360" w:lineRule="auto"/>
        <w:ind w:firstLine="442" w:firstLineChars="200"/>
        <w:jc w:val="both"/>
        <w:rPr>
          <w:rFonts w:hint="eastAsia" w:ascii="宋体" w:hAnsi="宋体" w:eastAsia="宋体" w:cs="宋体"/>
          <w:b/>
          <w:snapToGrid w:val="0"/>
          <w:sz w:val="22"/>
          <w:szCs w:val="22"/>
        </w:rPr>
      </w:pPr>
      <w:r>
        <w:rPr>
          <w:rFonts w:hint="eastAsia" w:ascii="宋体" w:hAnsi="宋体" w:eastAsia="宋体" w:cs="宋体"/>
          <w:b/>
          <w:snapToGrid w:val="0"/>
          <w:sz w:val="22"/>
          <w:szCs w:val="22"/>
          <w:lang w:val="en-US" w:eastAsia="zh-CN"/>
        </w:rPr>
        <w:t>14</w:t>
      </w:r>
      <w:r>
        <w:rPr>
          <w:rFonts w:hint="eastAsia" w:ascii="宋体" w:hAnsi="宋体" w:eastAsia="宋体" w:cs="宋体"/>
          <w:b/>
          <w:snapToGrid w:val="0"/>
          <w:sz w:val="22"/>
          <w:szCs w:val="22"/>
        </w:rPr>
        <w:t>、发布公告的媒介</w:t>
      </w:r>
    </w:p>
    <w:p>
      <w:pPr>
        <w:pStyle w:val="53"/>
        <w:adjustRightInd w:val="0"/>
        <w:snapToGrid w:val="0"/>
        <w:spacing w:before="0" w:beforeAutospacing="0" w:after="0" w:afterAutospacing="0" w:line="360" w:lineRule="auto"/>
        <w:ind w:firstLine="440" w:firstLineChars="200"/>
        <w:jc w:val="both"/>
        <w:rPr>
          <w:rFonts w:hint="eastAsia" w:ascii="宋体" w:hAnsi="宋体" w:eastAsia="宋体" w:cs="宋体"/>
          <w:snapToGrid w:val="0"/>
          <w:sz w:val="22"/>
          <w:szCs w:val="22"/>
          <w:highlight w:val="none"/>
          <w:u w:val="single"/>
          <w:lang w:val="zh-CN"/>
        </w:rPr>
      </w:pPr>
      <w:r>
        <w:rPr>
          <w:rFonts w:hint="eastAsia" w:ascii="宋体" w:hAnsi="宋体" w:eastAsia="宋体" w:cs="宋体"/>
          <w:snapToGrid w:val="0"/>
          <w:sz w:val="22"/>
          <w:szCs w:val="22"/>
          <w:highlight w:val="none"/>
          <w:u w:val="single"/>
          <w:lang w:val="zh-CN"/>
        </w:rPr>
        <w:t>本项目相关公告在杭州城投采购平台（https://jczx.hzcjtz.com</w:t>
      </w:r>
      <w:r>
        <w:rPr>
          <w:rFonts w:hint="eastAsia" w:ascii="宋体" w:hAnsi="宋体" w:eastAsia="宋体" w:cs="宋体"/>
          <w:snapToGrid w:val="0"/>
          <w:sz w:val="22"/>
          <w:szCs w:val="22"/>
          <w:highlight w:val="none"/>
          <w:u w:val="single"/>
          <w:lang w:val="zh-CN" w:eastAsia="zh-CN"/>
        </w:rPr>
        <w:t>）</w:t>
      </w:r>
      <w:r>
        <w:rPr>
          <w:rFonts w:hint="eastAsia" w:ascii="宋体" w:hAnsi="宋体" w:eastAsia="宋体" w:cs="宋体"/>
          <w:snapToGrid w:val="0"/>
          <w:sz w:val="22"/>
          <w:szCs w:val="22"/>
          <w:highlight w:val="none"/>
          <w:u w:val="single"/>
          <w:lang w:val="zh-CN"/>
        </w:rPr>
        <w:t>、  浙江政府采购网（http://zfcg.czt.zj.gov.cn/）、</w:t>
      </w:r>
      <w:r>
        <w:rPr>
          <w:rFonts w:hint="eastAsia" w:ascii="宋体" w:hAnsi="宋体" w:eastAsia="宋体" w:cs="宋体"/>
          <w:snapToGrid w:val="0"/>
          <w:sz w:val="22"/>
          <w:szCs w:val="22"/>
          <w:highlight w:val="none"/>
          <w:u w:val="single"/>
        </w:rPr>
        <w:t>中国招投标服务平台（http://www.cebpubservice.com/）</w:t>
      </w:r>
      <w:r>
        <w:rPr>
          <w:rFonts w:hint="eastAsia" w:ascii="宋体" w:hAnsi="宋体" w:eastAsia="宋体" w:cs="宋体"/>
          <w:snapToGrid w:val="0"/>
          <w:sz w:val="22"/>
          <w:szCs w:val="22"/>
          <w:highlight w:val="none"/>
          <w:u w:val="single"/>
          <w:lang w:eastAsia="zh-CN"/>
        </w:rPr>
        <w:t>、</w:t>
      </w:r>
      <w:r>
        <w:rPr>
          <w:rFonts w:hint="eastAsia" w:ascii="宋体" w:hAnsi="宋体" w:eastAsia="宋体" w:cs="宋体"/>
          <w:snapToGrid w:val="0"/>
          <w:sz w:val="22"/>
          <w:szCs w:val="22"/>
          <w:highlight w:val="none"/>
          <w:u w:val="single"/>
          <w:lang w:val="zh-CN"/>
        </w:rPr>
        <w:t>杭州市环境集团有限公司网站（https://www.cnlandfill.net/index.aspx）、杭州临江环境能源有限公司网站（https://www.ljhjny.com/） 发布，如公告内容不一致的以杭州城投采购平台（https://jczx.hzcjtz.com</w:t>
      </w:r>
      <w:r>
        <w:rPr>
          <w:rFonts w:hint="eastAsia" w:ascii="宋体" w:hAnsi="宋体" w:eastAsia="宋体" w:cs="宋体"/>
          <w:snapToGrid w:val="0"/>
          <w:sz w:val="22"/>
          <w:szCs w:val="22"/>
          <w:highlight w:val="none"/>
          <w:u w:val="single"/>
          <w:lang w:val="zh-CN" w:eastAsia="zh-CN"/>
        </w:rPr>
        <w:t>）</w:t>
      </w:r>
      <w:r>
        <w:rPr>
          <w:rFonts w:hint="eastAsia" w:ascii="宋体" w:hAnsi="宋体" w:eastAsia="宋体" w:cs="宋体"/>
          <w:snapToGrid w:val="0"/>
          <w:sz w:val="22"/>
          <w:szCs w:val="22"/>
          <w:highlight w:val="none"/>
          <w:u w:val="single"/>
          <w:lang w:val="zh-CN"/>
        </w:rPr>
        <w:t>发布的信息为准。</w:t>
      </w:r>
    </w:p>
    <w:p>
      <w:pPr>
        <w:pStyle w:val="53"/>
        <w:adjustRightInd w:val="0"/>
        <w:snapToGrid w:val="0"/>
        <w:spacing w:before="0" w:beforeAutospacing="0" w:after="0" w:afterAutospacing="0" w:line="360" w:lineRule="auto"/>
        <w:ind w:firstLine="442" w:firstLineChars="200"/>
        <w:jc w:val="both"/>
        <w:rPr>
          <w:rFonts w:hint="eastAsia" w:ascii="宋体" w:hAnsi="宋体" w:eastAsia="宋体" w:cs="宋体"/>
          <w:b/>
          <w:snapToGrid w:val="0"/>
          <w:sz w:val="22"/>
          <w:szCs w:val="22"/>
          <w:lang w:val="en-US" w:eastAsia="zh-CN"/>
        </w:rPr>
      </w:pPr>
      <w:r>
        <w:rPr>
          <w:rFonts w:hint="eastAsia" w:ascii="宋体" w:hAnsi="宋体" w:eastAsia="宋体" w:cs="宋体"/>
          <w:b/>
          <w:snapToGrid w:val="0"/>
          <w:sz w:val="22"/>
          <w:szCs w:val="22"/>
          <w:lang w:val="en-US" w:eastAsia="zh-CN"/>
        </w:rPr>
        <w:t>15、联系方式</w:t>
      </w:r>
    </w:p>
    <w:p>
      <w:pPr>
        <w:pStyle w:val="7"/>
        <w:tabs>
          <w:tab w:val="left" w:pos="4228"/>
          <w:tab w:val="left" w:pos="7990"/>
        </w:tabs>
        <w:spacing w:line="240" w:lineRule="auto"/>
        <w:ind w:right="865"/>
        <w:rPr>
          <w:rFonts w:hint="eastAsia" w:ascii="宋体" w:hAnsi="宋体" w:eastAsia="宋体" w:cs="宋体"/>
          <w:snapToGrid w:val="0"/>
          <w:kern w:val="0"/>
          <w:sz w:val="22"/>
          <w:szCs w:val="22"/>
          <w:highlight w:val="none"/>
          <w:u w:val="single"/>
          <w:lang w:val="en-US" w:eastAsia="zh-CN" w:bidi="ar-SA"/>
        </w:rPr>
      </w:pPr>
      <w:r>
        <w:rPr>
          <w:rFonts w:hint="eastAsia" w:ascii="宋体" w:hAnsi="宋体" w:eastAsia="宋体" w:cs="宋体"/>
          <w:snapToGrid w:val="0"/>
          <w:kern w:val="0"/>
          <w:sz w:val="22"/>
          <w:szCs w:val="22"/>
          <w:highlight w:val="none"/>
          <w:u w:val="none"/>
          <w:lang w:val="zh-CN" w:eastAsia="zh-CN" w:bidi="ar-SA"/>
        </w:rPr>
        <w:t>招 标 人：</w:t>
      </w:r>
      <w:r>
        <w:rPr>
          <w:rFonts w:hint="eastAsia" w:ascii="宋体" w:hAnsi="宋体" w:eastAsia="宋体" w:cs="宋体"/>
          <w:snapToGrid w:val="0"/>
          <w:kern w:val="0"/>
          <w:sz w:val="22"/>
          <w:szCs w:val="22"/>
          <w:highlight w:val="none"/>
          <w:u w:val="single"/>
          <w:lang w:val="en-US" w:eastAsia="zh-CN" w:bidi="ar-SA"/>
        </w:rPr>
        <w:t>杭州临江环境能源有限公司</w:t>
      </w:r>
    </w:p>
    <w:p>
      <w:pPr>
        <w:pStyle w:val="7"/>
        <w:tabs>
          <w:tab w:val="left" w:pos="4228"/>
          <w:tab w:val="left" w:pos="7990"/>
        </w:tabs>
        <w:spacing w:line="240" w:lineRule="auto"/>
        <w:ind w:right="865"/>
        <w:rPr>
          <w:rFonts w:hint="eastAsia" w:ascii="宋体" w:hAnsi="宋体" w:eastAsia="宋体" w:cs="宋体"/>
          <w:snapToGrid w:val="0"/>
          <w:kern w:val="0"/>
          <w:sz w:val="22"/>
          <w:szCs w:val="22"/>
          <w:highlight w:val="none"/>
          <w:u w:val="none"/>
          <w:lang w:val="en-US" w:eastAsia="zh-CN" w:bidi="ar-SA"/>
        </w:rPr>
      </w:pPr>
      <w:r>
        <w:rPr>
          <w:rFonts w:hint="eastAsia" w:ascii="宋体" w:hAnsi="宋体" w:eastAsia="宋体" w:cs="宋体"/>
          <w:snapToGrid w:val="0"/>
          <w:kern w:val="0"/>
          <w:sz w:val="22"/>
          <w:szCs w:val="22"/>
          <w:highlight w:val="none"/>
          <w:u w:val="none"/>
          <w:lang w:val="zh-CN" w:eastAsia="zh-CN" w:bidi="ar-SA"/>
        </w:rPr>
        <w:t>地    址：</w:t>
      </w:r>
      <w:r>
        <w:rPr>
          <w:rFonts w:hint="eastAsia" w:ascii="宋体" w:hAnsi="宋体" w:eastAsia="宋体" w:cs="宋体"/>
          <w:snapToGrid w:val="0"/>
          <w:kern w:val="0"/>
          <w:sz w:val="22"/>
          <w:szCs w:val="22"/>
          <w:highlight w:val="none"/>
          <w:u w:val="single"/>
          <w:lang w:val="en-US" w:eastAsia="zh-CN" w:bidi="ar-SA"/>
        </w:rPr>
        <w:t>浙江省杭州市钱塘区临江街道红十五路10388-123号</w:t>
      </w:r>
    </w:p>
    <w:p>
      <w:pPr>
        <w:pStyle w:val="7"/>
        <w:tabs>
          <w:tab w:val="left" w:pos="4228"/>
          <w:tab w:val="left" w:pos="7990"/>
        </w:tabs>
        <w:spacing w:line="240" w:lineRule="auto"/>
        <w:ind w:right="865"/>
        <w:rPr>
          <w:rFonts w:hint="eastAsia" w:ascii="宋体" w:hAnsi="宋体" w:eastAsia="宋体" w:cs="宋体"/>
          <w:snapToGrid w:val="0"/>
          <w:kern w:val="0"/>
          <w:sz w:val="22"/>
          <w:szCs w:val="22"/>
          <w:highlight w:val="none"/>
          <w:u w:val="none"/>
          <w:lang w:val="zh-CN" w:eastAsia="zh-CN" w:bidi="ar-SA"/>
        </w:rPr>
      </w:pPr>
      <w:r>
        <w:rPr>
          <w:rFonts w:hint="eastAsia" w:ascii="宋体" w:hAnsi="宋体" w:eastAsia="宋体" w:cs="宋体"/>
          <w:snapToGrid w:val="0"/>
          <w:kern w:val="0"/>
          <w:sz w:val="22"/>
          <w:szCs w:val="22"/>
          <w:highlight w:val="none"/>
          <w:u w:val="none"/>
          <w:lang w:val="zh-CN" w:eastAsia="zh-CN" w:bidi="ar-SA"/>
        </w:rPr>
        <w:t>联 系 人：</w:t>
      </w:r>
      <w:r>
        <w:rPr>
          <w:rFonts w:hint="eastAsia" w:ascii="宋体" w:hAnsi="宋体" w:cs="宋体"/>
          <w:snapToGrid w:val="0"/>
          <w:kern w:val="0"/>
          <w:sz w:val="22"/>
          <w:szCs w:val="22"/>
          <w:highlight w:val="none"/>
          <w:u w:val="none"/>
          <w:lang w:val="en-US" w:eastAsia="zh-CN" w:bidi="ar-SA"/>
        </w:rPr>
        <w:t>陈</w:t>
      </w:r>
      <w:r>
        <w:rPr>
          <w:rFonts w:hint="eastAsia" w:ascii="宋体" w:hAnsi="宋体" w:eastAsia="宋体" w:cs="宋体"/>
          <w:snapToGrid w:val="0"/>
          <w:kern w:val="0"/>
          <w:sz w:val="22"/>
          <w:szCs w:val="22"/>
          <w:highlight w:val="none"/>
          <w:u w:val="single"/>
          <w:lang w:val="en-US" w:eastAsia="zh-CN" w:bidi="ar-SA"/>
        </w:rPr>
        <w:t>工</w:t>
      </w:r>
    </w:p>
    <w:p>
      <w:pPr>
        <w:pStyle w:val="7"/>
        <w:tabs>
          <w:tab w:val="left" w:pos="4228"/>
          <w:tab w:val="left" w:pos="7990"/>
        </w:tabs>
        <w:spacing w:line="240" w:lineRule="auto"/>
        <w:ind w:right="865"/>
        <w:rPr>
          <w:rFonts w:hint="default" w:ascii="宋体" w:hAnsi="宋体" w:eastAsia="宋体" w:cs="宋体"/>
          <w:snapToGrid w:val="0"/>
          <w:kern w:val="0"/>
          <w:sz w:val="24"/>
          <w:szCs w:val="24"/>
          <w:highlight w:val="none"/>
          <w:u w:val="none"/>
          <w:lang w:val="en-US" w:eastAsia="zh-CN" w:bidi="ar-SA"/>
        </w:rPr>
      </w:pPr>
      <w:r>
        <w:rPr>
          <w:rFonts w:hint="eastAsia" w:ascii="宋体" w:hAnsi="宋体" w:eastAsia="宋体" w:cs="宋体"/>
          <w:snapToGrid w:val="0"/>
          <w:kern w:val="0"/>
          <w:sz w:val="22"/>
          <w:szCs w:val="22"/>
          <w:highlight w:val="none"/>
          <w:u w:val="none"/>
          <w:lang w:val="en-US" w:eastAsia="zh-CN" w:bidi="ar-SA"/>
        </w:rPr>
        <w:t>电    话：</w:t>
      </w:r>
      <w:r>
        <w:rPr>
          <w:rFonts w:hint="eastAsia" w:ascii="宋体" w:hAnsi="宋体" w:eastAsia="宋体" w:cs="宋体"/>
          <w:snapToGrid w:val="0"/>
          <w:kern w:val="0"/>
          <w:sz w:val="22"/>
          <w:szCs w:val="22"/>
          <w:highlight w:val="none"/>
          <w:u w:val="single"/>
          <w:lang w:val="en-US" w:eastAsia="zh-CN" w:bidi="ar-SA"/>
        </w:rPr>
        <w:t>0571-8199792</w:t>
      </w:r>
      <w:r>
        <w:rPr>
          <w:rFonts w:hint="eastAsia" w:ascii="宋体" w:hAnsi="宋体" w:eastAsia="宋体" w:cs="宋体"/>
          <w:snapToGrid w:val="0"/>
          <w:kern w:val="0"/>
          <w:sz w:val="24"/>
          <w:szCs w:val="24"/>
          <w:highlight w:val="none"/>
          <w:u w:val="single"/>
          <w:lang w:val="en-US" w:eastAsia="zh-CN" w:bidi="ar-SA"/>
        </w:rPr>
        <w:t>1</w:t>
      </w:r>
      <w:r>
        <w:rPr>
          <w:rFonts w:hint="eastAsia" w:ascii="宋体" w:hAnsi="宋体" w:cs="宋体"/>
          <w:snapToGrid w:val="0"/>
          <w:kern w:val="0"/>
          <w:sz w:val="24"/>
          <w:szCs w:val="24"/>
          <w:highlight w:val="none"/>
          <w:u w:val="single"/>
          <w:lang w:val="en-US" w:eastAsia="zh-CN" w:bidi="ar-SA"/>
        </w:rPr>
        <w:t>、15258849018</w:t>
      </w:r>
    </w:p>
    <w:p>
      <w:pPr>
        <w:pStyle w:val="7"/>
        <w:tabs>
          <w:tab w:val="left" w:pos="4228"/>
          <w:tab w:val="left" w:pos="7990"/>
        </w:tabs>
        <w:spacing w:line="240" w:lineRule="auto"/>
        <w:ind w:right="865"/>
        <w:rPr>
          <w:rFonts w:hint="eastAsia" w:ascii="宋体" w:hAnsi="宋体" w:eastAsia="宋体" w:cs="宋体"/>
          <w:snapToGrid w:val="0"/>
          <w:kern w:val="0"/>
          <w:sz w:val="22"/>
          <w:szCs w:val="28"/>
        </w:rPr>
      </w:pPr>
    </w:p>
    <w:p>
      <w:pPr>
        <w:pStyle w:val="7"/>
        <w:tabs>
          <w:tab w:val="left" w:pos="4228"/>
          <w:tab w:val="left" w:pos="7990"/>
        </w:tabs>
        <w:spacing w:line="240" w:lineRule="auto"/>
        <w:ind w:right="865"/>
        <w:rPr>
          <w:rFonts w:hint="eastAsia" w:ascii="宋体" w:hAnsi="宋体" w:eastAsia="宋体" w:cs="宋体"/>
          <w:snapToGrid w:val="0"/>
          <w:kern w:val="0"/>
          <w:sz w:val="22"/>
          <w:szCs w:val="28"/>
          <w:highlight w:val="none"/>
          <w:u w:val="single"/>
        </w:rPr>
      </w:pPr>
      <w:r>
        <w:rPr>
          <w:rFonts w:hint="eastAsia" w:ascii="宋体" w:hAnsi="宋体" w:eastAsia="宋体" w:cs="宋体"/>
          <w:snapToGrid w:val="0"/>
          <w:kern w:val="0"/>
          <w:sz w:val="22"/>
          <w:szCs w:val="28"/>
          <w:highlight w:val="none"/>
        </w:rPr>
        <w:t>招标代理：</w:t>
      </w:r>
      <w:r>
        <w:rPr>
          <w:rFonts w:hint="eastAsia" w:ascii="宋体" w:hAnsi="宋体" w:eastAsia="宋体" w:cs="宋体"/>
          <w:snapToGrid w:val="0"/>
          <w:kern w:val="0"/>
          <w:sz w:val="22"/>
          <w:szCs w:val="28"/>
          <w:highlight w:val="none"/>
          <w:u w:val="single"/>
          <w:lang w:val="en-US" w:eastAsia="zh-CN"/>
        </w:rPr>
        <w:t>德威工程管理咨询有限公司</w:t>
      </w:r>
      <w:r>
        <w:rPr>
          <w:rFonts w:hint="eastAsia" w:ascii="宋体" w:hAnsi="宋体" w:eastAsia="宋体" w:cs="宋体"/>
          <w:snapToGrid w:val="0"/>
          <w:kern w:val="0"/>
          <w:sz w:val="22"/>
          <w:szCs w:val="28"/>
          <w:highlight w:val="none"/>
          <w:u w:val="single"/>
        </w:rPr>
        <w:tab/>
      </w:r>
    </w:p>
    <w:p>
      <w:pPr>
        <w:pStyle w:val="7"/>
        <w:tabs>
          <w:tab w:val="left" w:pos="4228"/>
          <w:tab w:val="left" w:pos="7990"/>
        </w:tabs>
        <w:spacing w:line="240" w:lineRule="auto"/>
        <w:ind w:right="865"/>
        <w:rPr>
          <w:rFonts w:hint="eastAsia" w:ascii="宋体" w:hAnsi="宋体" w:eastAsia="宋体" w:cs="宋体"/>
          <w:snapToGrid w:val="0"/>
          <w:kern w:val="0"/>
          <w:sz w:val="22"/>
          <w:szCs w:val="28"/>
          <w:highlight w:val="none"/>
          <w:u w:val="single"/>
        </w:rPr>
      </w:pPr>
      <w:r>
        <w:rPr>
          <w:rFonts w:hint="eastAsia" w:ascii="宋体" w:hAnsi="宋体" w:eastAsia="宋体" w:cs="宋体"/>
          <w:snapToGrid w:val="0"/>
          <w:kern w:val="0"/>
          <w:sz w:val="22"/>
          <w:szCs w:val="28"/>
          <w:highlight w:val="none"/>
        </w:rPr>
        <w:t>地    址：</w:t>
      </w:r>
      <w:r>
        <w:rPr>
          <w:rFonts w:hint="eastAsia" w:ascii="宋体" w:hAnsi="宋体" w:eastAsia="宋体" w:cs="宋体"/>
          <w:snapToGrid w:val="0"/>
          <w:kern w:val="0"/>
          <w:sz w:val="22"/>
          <w:szCs w:val="28"/>
          <w:highlight w:val="none"/>
          <w:u w:val="single"/>
        </w:rPr>
        <w:t xml:space="preserve">杭州市临平区星桥街道元星大厦9楼代理部 </w:t>
      </w:r>
    </w:p>
    <w:p>
      <w:pPr>
        <w:pStyle w:val="7"/>
        <w:tabs>
          <w:tab w:val="left" w:pos="4228"/>
          <w:tab w:val="left" w:pos="7990"/>
        </w:tabs>
        <w:spacing w:line="240" w:lineRule="auto"/>
        <w:ind w:right="865"/>
        <w:rPr>
          <w:rFonts w:hint="eastAsia" w:ascii="宋体" w:hAnsi="宋体" w:eastAsia="宋体" w:cs="宋体"/>
          <w:snapToGrid w:val="0"/>
          <w:kern w:val="0"/>
          <w:sz w:val="22"/>
          <w:szCs w:val="28"/>
          <w:highlight w:val="none"/>
          <w:u w:val="single"/>
          <w:lang w:val="en-US" w:eastAsia="zh-CN"/>
        </w:rPr>
      </w:pPr>
      <w:r>
        <w:rPr>
          <w:rFonts w:hint="eastAsia" w:ascii="宋体" w:hAnsi="宋体" w:eastAsia="宋体" w:cs="宋体"/>
          <w:snapToGrid w:val="0"/>
          <w:kern w:val="0"/>
          <w:sz w:val="22"/>
          <w:szCs w:val="28"/>
          <w:highlight w:val="none"/>
        </w:rPr>
        <w:t>联 系 人：</w:t>
      </w:r>
      <w:r>
        <w:rPr>
          <w:rFonts w:hint="eastAsia" w:ascii="宋体" w:hAnsi="宋体" w:eastAsia="宋体" w:cs="宋体"/>
          <w:snapToGrid w:val="0"/>
          <w:kern w:val="0"/>
          <w:sz w:val="22"/>
          <w:szCs w:val="28"/>
          <w:highlight w:val="none"/>
          <w:u w:val="single"/>
          <w:lang w:val="en-US" w:eastAsia="zh-CN"/>
        </w:rPr>
        <w:t xml:space="preserve">      </w:t>
      </w:r>
      <w:r>
        <w:rPr>
          <w:rFonts w:hint="eastAsia" w:ascii="宋体" w:hAnsi="宋体" w:cs="宋体"/>
          <w:snapToGrid w:val="0"/>
          <w:kern w:val="0"/>
          <w:sz w:val="22"/>
          <w:szCs w:val="28"/>
          <w:highlight w:val="none"/>
          <w:u w:val="single"/>
          <w:lang w:val="en-US" w:eastAsia="zh-CN"/>
        </w:rPr>
        <w:t>陆诗玥、沈运璇</w:t>
      </w:r>
      <w:r>
        <w:rPr>
          <w:rFonts w:hint="eastAsia" w:ascii="宋体" w:hAnsi="宋体" w:eastAsia="宋体" w:cs="宋体"/>
          <w:snapToGrid w:val="0"/>
          <w:kern w:val="0"/>
          <w:sz w:val="22"/>
          <w:szCs w:val="28"/>
          <w:highlight w:val="none"/>
          <w:u w:val="single"/>
          <w:lang w:val="en-US" w:eastAsia="zh-CN"/>
        </w:rPr>
        <w:t xml:space="preserve">        </w:t>
      </w:r>
    </w:p>
    <w:p>
      <w:pPr>
        <w:pStyle w:val="7"/>
        <w:tabs>
          <w:tab w:val="left" w:pos="4228"/>
          <w:tab w:val="left" w:pos="7990"/>
        </w:tabs>
        <w:spacing w:line="240" w:lineRule="auto"/>
        <w:ind w:right="865"/>
        <w:rPr>
          <w:rFonts w:hint="eastAsia" w:ascii="宋体" w:hAnsi="宋体" w:eastAsia="宋体" w:cs="宋体"/>
          <w:snapToGrid w:val="0"/>
          <w:kern w:val="0"/>
          <w:sz w:val="22"/>
          <w:szCs w:val="28"/>
          <w:highlight w:val="none"/>
          <w:u w:val="single"/>
          <w:lang w:val="en-US" w:eastAsia="zh-CN"/>
        </w:rPr>
      </w:pPr>
      <w:r>
        <w:rPr>
          <w:rFonts w:hint="eastAsia" w:ascii="宋体" w:hAnsi="宋体" w:eastAsia="宋体" w:cs="宋体"/>
          <w:snapToGrid w:val="0"/>
          <w:kern w:val="0"/>
          <w:sz w:val="22"/>
          <w:szCs w:val="28"/>
          <w:highlight w:val="none"/>
        </w:rPr>
        <w:t>电    话：</w:t>
      </w:r>
      <w:r>
        <w:rPr>
          <w:rFonts w:hint="eastAsia" w:ascii="宋体" w:hAnsi="宋体" w:eastAsia="宋体" w:cs="宋体"/>
          <w:snapToGrid w:val="0"/>
          <w:kern w:val="0"/>
          <w:sz w:val="22"/>
          <w:szCs w:val="28"/>
          <w:highlight w:val="none"/>
          <w:u w:val="single"/>
          <w:lang w:val="en-US" w:eastAsia="zh-CN"/>
        </w:rPr>
        <w:t xml:space="preserve">       </w:t>
      </w:r>
      <w:r>
        <w:rPr>
          <w:rFonts w:hint="eastAsia" w:ascii="宋体" w:hAnsi="宋体" w:cs="宋体"/>
          <w:snapToGrid w:val="0"/>
          <w:kern w:val="0"/>
          <w:sz w:val="22"/>
          <w:szCs w:val="28"/>
          <w:highlight w:val="none"/>
          <w:u w:val="single"/>
          <w:lang w:val="en-US" w:eastAsia="zh-CN"/>
        </w:rPr>
        <w:t>17816146880、0571-88581917</w:t>
      </w:r>
      <w:r>
        <w:rPr>
          <w:rFonts w:hint="eastAsia" w:ascii="宋体" w:hAnsi="宋体" w:eastAsia="宋体" w:cs="宋体"/>
          <w:snapToGrid w:val="0"/>
          <w:kern w:val="0"/>
          <w:sz w:val="22"/>
          <w:szCs w:val="28"/>
          <w:highlight w:val="none"/>
          <w:u w:val="single"/>
          <w:lang w:val="en-US" w:eastAsia="zh-CN"/>
        </w:rPr>
        <w:t xml:space="preserve">          </w:t>
      </w:r>
    </w:p>
    <w:p>
      <w:pPr>
        <w:pStyle w:val="7"/>
        <w:tabs>
          <w:tab w:val="left" w:pos="4228"/>
          <w:tab w:val="left" w:pos="7990"/>
        </w:tabs>
        <w:spacing w:line="240" w:lineRule="auto"/>
        <w:ind w:right="865"/>
        <w:rPr>
          <w:rFonts w:hint="eastAsia" w:ascii="宋体" w:hAnsi="宋体" w:eastAsia="宋体" w:cs="宋体"/>
          <w:snapToGrid w:val="0"/>
          <w:kern w:val="0"/>
          <w:sz w:val="22"/>
          <w:szCs w:val="28"/>
          <w:highlight w:val="none"/>
          <w:u w:val="single"/>
          <w:lang w:val="en-US" w:eastAsia="zh-CN"/>
        </w:rPr>
      </w:pPr>
      <w:r>
        <w:rPr>
          <w:rFonts w:hint="eastAsia" w:ascii="宋体" w:hAnsi="宋体" w:eastAsia="宋体" w:cs="宋体"/>
          <w:snapToGrid w:val="0"/>
          <w:kern w:val="0"/>
          <w:sz w:val="22"/>
          <w:szCs w:val="28"/>
          <w:highlight w:val="none"/>
        </w:rPr>
        <w:t>电子邮件：</w:t>
      </w:r>
      <w:r>
        <w:rPr>
          <w:rFonts w:hint="eastAsia" w:ascii="宋体" w:hAnsi="宋体" w:eastAsia="宋体" w:cs="宋体"/>
          <w:snapToGrid w:val="0"/>
          <w:kern w:val="0"/>
          <w:sz w:val="22"/>
          <w:szCs w:val="28"/>
          <w:highlight w:val="none"/>
          <w:u w:val="single"/>
          <w:lang w:val="en-US" w:eastAsia="zh-CN"/>
        </w:rPr>
        <w:t xml:space="preserve">   </w:t>
      </w:r>
      <w:r>
        <w:rPr>
          <w:rFonts w:hint="eastAsia" w:ascii="宋体" w:hAnsi="宋体" w:eastAsia="宋体" w:cs="宋体"/>
          <w:snapToGrid w:val="0"/>
          <w:color w:val="auto"/>
          <w:kern w:val="0"/>
          <w:sz w:val="22"/>
          <w:szCs w:val="28"/>
          <w:highlight w:val="none"/>
          <w:u w:val="single"/>
        </w:rPr>
        <w:fldChar w:fldCharType="begin"/>
      </w:r>
      <w:r>
        <w:rPr>
          <w:rFonts w:hint="eastAsia" w:ascii="宋体" w:hAnsi="宋体" w:eastAsia="宋体" w:cs="宋体"/>
          <w:snapToGrid w:val="0"/>
          <w:color w:val="auto"/>
          <w:kern w:val="0"/>
          <w:sz w:val="22"/>
          <w:szCs w:val="28"/>
          <w:highlight w:val="none"/>
          <w:u w:val="single"/>
        </w:rPr>
        <w:instrText xml:space="preserve"> HYPERLINK "mailto:381950949@qq.com" </w:instrText>
      </w:r>
      <w:r>
        <w:rPr>
          <w:rFonts w:hint="eastAsia" w:ascii="宋体" w:hAnsi="宋体" w:eastAsia="宋体" w:cs="宋体"/>
          <w:snapToGrid w:val="0"/>
          <w:color w:val="auto"/>
          <w:kern w:val="0"/>
          <w:sz w:val="22"/>
          <w:szCs w:val="28"/>
          <w:highlight w:val="none"/>
          <w:u w:val="single"/>
        </w:rPr>
        <w:fldChar w:fldCharType="separate"/>
      </w:r>
      <w:r>
        <w:rPr>
          <w:rStyle w:val="28"/>
          <w:rFonts w:hint="eastAsia" w:ascii="宋体" w:hAnsi="宋体" w:cs="宋体"/>
          <w:snapToGrid w:val="0"/>
          <w:color w:val="auto"/>
          <w:kern w:val="0"/>
          <w:sz w:val="22"/>
          <w:szCs w:val="28"/>
          <w:highlight w:val="none"/>
          <w:u w:val="single"/>
          <w:lang w:val="en-US" w:eastAsia="zh-CN"/>
        </w:rPr>
        <w:t>1152326641</w:t>
      </w:r>
      <w:r>
        <w:rPr>
          <w:rStyle w:val="28"/>
          <w:rFonts w:hint="eastAsia" w:ascii="宋体" w:hAnsi="宋体" w:eastAsia="宋体" w:cs="宋体"/>
          <w:snapToGrid w:val="0"/>
          <w:color w:val="auto"/>
          <w:kern w:val="0"/>
          <w:sz w:val="22"/>
          <w:szCs w:val="28"/>
          <w:highlight w:val="none"/>
          <w:u w:val="single"/>
        </w:rPr>
        <w:t>@qq.com</w:t>
      </w:r>
      <w:r>
        <w:rPr>
          <w:rFonts w:hint="eastAsia" w:ascii="宋体" w:hAnsi="宋体" w:eastAsia="宋体" w:cs="宋体"/>
          <w:snapToGrid w:val="0"/>
          <w:color w:val="auto"/>
          <w:kern w:val="0"/>
          <w:sz w:val="22"/>
          <w:szCs w:val="28"/>
          <w:highlight w:val="none"/>
          <w:u w:val="single"/>
        </w:rPr>
        <w:fldChar w:fldCharType="end"/>
      </w:r>
      <w:r>
        <w:rPr>
          <w:rFonts w:hint="eastAsia" w:ascii="宋体" w:hAnsi="宋体" w:eastAsia="宋体" w:cs="宋体"/>
          <w:snapToGrid w:val="0"/>
          <w:color w:val="auto"/>
          <w:kern w:val="0"/>
          <w:sz w:val="22"/>
          <w:szCs w:val="28"/>
          <w:highlight w:val="none"/>
          <w:u w:val="single"/>
          <w:lang w:val="en-US" w:eastAsia="zh-CN"/>
        </w:rPr>
        <w:t xml:space="preserve">  </w:t>
      </w:r>
      <w:r>
        <w:rPr>
          <w:rFonts w:hint="eastAsia" w:ascii="宋体" w:hAnsi="宋体" w:eastAsia="宋体" w:cs="宋体"/>
          <w:snapToGrid w:val="0"/>
          <w:kern w:val="0"/>
          <w:sz w:val="22"/>
          <w:szCs w:val="28"/>
          <w:highlight w:val="none"/>
          <w:u w:val="single"/>
          <w:lang w:val="en-US" w:eastAsia="zh-CN"/>
        </w:rPr>
        <w:t xml:space="preserve">         </w:t>
      </w:r>
    </w:p>
    <w:p>
      <w:pPr>
        <w:pStyle w:val="7"/>
        <w:tabs>
          <w:tab w:val="left" w:pos="4228"/>
          <w:tab w:val="left" w:pos="7990"/>
        </w:tabs>
        <w:spacing w:line="240" w:lineRule="auto"/>
        <w:ind w:right="865"/>
        <w:rPr>
          <w:rFonts w:hint="eastAsia" w:ascii="宋体" w:hAnsi="宋体" w:eastAsia="宋体" w:cs="宋体"/>
          <w:snapToGrid w:val="0"/>
          <w:kern w:val="0"/>
          <w:sz w:val="22"/>
          <w:szCs w:val="28"/>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监管单位：</w:t>
      </w:r>
      <w:r>
        <w:rPr>
          <w:rFonts w:hint="eastAsia" w:ascii="宋体" w:hAnsi="宋体" w:eastAsia="宋体" w:cs="宋体"/>
          <w:color w:val="auto"/>
          <w:sz w:val="22"/>
          <w:szCs w:val="22"/>
          <w:u w:val="single"/>
          <w:lang w:val="en-US" w:eastAsia="zh-CN"/>
        </w:rPr>
        <w:t>杭州临江环境能源有限公司监察审计部</w:t>
      </w:r>
      <w:r>
        <w:rPr>
          <w:rFonts w:hint="eastAsia" w:ascii="宋体" w:hAnsi="宋体" w:eastAsia="宋体" w:cs="宋体"/>
          <w:color w:val="auto"/>
          <w:sz w:val="22"/>
          <w:szCs w:val="22"/>
          <w:u w:val="single"/>
        </w:rPr>
        <w:tab/>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    址：</w:t>
      </w:r>
      <w:r>
        <w:rPr>
          <w:rFonts w:hint="eastAsia" w:ascii="宋体" w:hAnsi="宋体" w:eastAsia="宋体" w:cs="宋体"/>
          <w:color w:val="auto"/>
          <w:sz w:val="22"/>
          <w:szCs w:val="22"/>
          <w:u w:val="single"/>
          <w:lang w:eastAsia="zh-CN"/>
        </w:rPr>
        <w:t>浙江省杭州市钱塘区临江街道红十五路10388-123号</w:t>
      </w:r>
      <w:r>
        <w:rPr>
          <w:rFonts w:hint="eastAsia" w:ascii="宋体" w:hAnsi="宋体" w:eastAsia="宋体" w:cs="宋体"/>
          <w:color w:val="auto"/>
          <w:sz w:val="22"/>
          <w:szCs w:val="22"/>
          <w:u w:val="single"/>
        </w:rPr>
        <w:tab/>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 系 人：</w:t>
      </w:r>
      <w:r>
        <w:rPr>
          <w:rFonts w:hint="eastAsia" w:ascii="宋体" w:hAnsi="宋体" w:eastAsia="宋体" w:cs="宋体"/>
          <w:color w:val="auto"/>
          <w:sz w:val="22"/>
          <w:szCs w:val="22"/>
          <w:u w:val="single"/>
          <w:lang w:val="en-US" w:eastAsia="zh-CN"/>
        </w:rPr>
        <w:t>吕工</w:t>
      </w:r>
      <w:r>
        <w:rPr>
          <w:rFonts w:hint="eastAsia" w:ascii="宋体" w:hAnsi="宋体" w:eastAsia="宋体" w:cs="宋体"/>
          <w:color w:val="auto"/>
          <w:sz w:val="22"/>
          <w:szCs w:val="22"/>
          <w:u w:val="single"/>
        </w:rPr>
        <w:tab/>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    话：</w:t>
      </w:r>
      <w:r>
        <w:rPr>
          <w:rFonts w:hint="eastAsia" w:ascii="宋体" w:hAnsi="宋体" w:eastAsia="宋体" w:cs="宋体"/>
          <w:color w:val="auto"/>
          <w:sz w:val="22"/>
          <w:szCs w:val="22"/>
          <w:u w:val="single"/>
          <w:lang w:val="en-US" w:eastAsia="zh-CN"/>
        </w:rPr>
        <w:t>0571-81997962</w:t>
      </w:r>
      <w:r>
        <w:rPr>
          <w:rFonts w:hint="eastAsia" w:ascii="宋体" w:hAnsi="宋体" w:eastAsia="宋体" w:cs="宋体"/>
          <w:color w:val="auto"/>
          <w:sz w:val="22"/>
          <w:szCs w:val="22"/>
          <w:u w:val="single"/>
        </w:rPr>
        <w:tab/>
      </w:r>
    </w:p>
    <w:p>
      <w:pPr>
        <w:pStyle w:val="7"/>
        <w:wordWrap w:val="0"/>
        <w:spacing w:before="4"/>
        <w:jc w:val="right"/>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zh-CN"/>
        </w:rPr>
        <w:t xml:space="preserve">   </w:t>
      </w:r>
      <w:r>
        <w:rPr>
          <w:rFonts w:hint="eastAsia" w:ascii="宋体" w:hAnsi="宋体" w:eastAsia="宋体" w:cs="宋体"/>
          <w:sz w:val="22"/>
          <w:szCs w:val="22"/>
          <w:u w:val="single"/>
          <w:lang w:val="en-US" w:eastAsia="zh-CN"/>
        </w:rPr>
        <w:t>杭州临江环境能源有限公司</w:t>
      </w:r>
    </w:p>
    <w:p>
      <w:pPr>
        <w:pStyle w:val="7"/>
        <w:wordWrap/>
        <w:spacing w:before="4"/>
        <w:jc w:val="right"/>
        <w:rPr>
          <w:rFonts w:hint="eastAsia" w:ascii="宋体" w:hAnsi="宋体" w:eastAsia="宋体" w:cs="宋体"/>
          <w:sz w:val="22"/>
          <w:szCs w:val="22"/>
          <w:u w:val="single"/>
          <w:lang w:val="en-US" w:eastAsia="zh-CN"/>
        </w:rPr>
      </w:pPr>
    </w:p>
    <w:p>
      <w:pPr>
        <w:tabs>
          <w:tab w:val="left" w:pos="4960"/>
        </w:tabs>
        <w:wordWrap w:val="0"/>
        <w:autoSpaceDE w:val="0"/>
        <w:autoSpaceDN w:val="0"/>
        <w:adjustRightInd w:val="0"/>
        <w:snapToGrid w:val="0"/>
        <w:spacing w:line="360" w:lineRule="auto"/>
        <w:ind w:firstLine="4577"/>
        <w:jc w:val="right"/>
        <w:rPr>
          <w:rFonts w:hint="eastAsia" w:ascii="宋体" w:hAnsi="宋体" w:eastAsia="宋体" w:cs="宋体"/>
          <w:snapToGrid w:val="0"/>
          <w:kern w:val="0"/>
          <w:sz w:val="22"/>
          <w:szCs w:val="28"/>
          <w:u w:val="none"/>
          <w:lang w:val="en-US" w:eastAsia="zh-CN"/>
        </w:rPr>
      </w:pPr>
      <w:r>
        <w:rPr>
          <w:rFonts w:hint="eastAsia" w:ascii="宋体" w:hAnsi="宋体" w:eastAsia="宋体" w:cs="宋体"/>
          <w:b w:val="0"/>
          <w:bCs w:val="0"/>
          <w:sz w:val="22"/>
          <w:szCs w:val="22"/>
          <w:u w:val="single"/>
          <w:lang w:val="en-US" w:eastAsia="zh-CN"/>
        </w:rPr>
        <w:t xml:space="preserve">  2025  </w:t>
      </w:r>
      <w:r>
        <w:rPr>
          <w:rFonts w:hint="eastAsia" w:ascii="宋体" w:hAnsi="宋体" w:eastAsia="宋体" w:cs="宋体"/>
          <w:snapToGrid w:val="0"/>
          <w:kern w:val="0"/>
          <w:sz w:val="22"/>
          <w:szCs w:val="28"/>
          <w:u w:val="none"/>
        </w:rPr>
        <w:t>年</w:t>
      </w:r>
      <w:r>
        <w:rPr>
          <w:rFonts w:hint="eastAsia" w:ascii="宋体" w:hAnsi="宋体" w:eastAsia="宋体" w:cs="宋体"/>
          <w:b w:val="0"/>
          <w:bCs w:val="0"/>
          <w:sz w:val="22"/>
          <w:szCs w:val="22"/>
          <w:u w:val="single"/>
          <w:lang w:val="en-US" w:eastAsia="zh-CN"/>
        </w:rPr>
        <w:t xml:space="preserve"> 8 </w:t>
      </w:r>
      <w:r>
        <w:rPr>
          <w:rFonts w:hint="eastAsia" w:ascii="宋体" w:hAnsi="宋体" w:eastAsia="宋体" w:cs="宋体"/>
          <w:snapToGrid w:val="0"/>
          <w:kern w:val="0"/>
          <w:sz w:val="22"/>
          <w:szCs w:val="28"/>
          <w:u w:val="none"/>
        </w:rPr>
        <w:t>月</w:t>
      </w:r>
      <w:r>
        <w:rPr>
          <w:rFonts w:hint="eastAsia" w:ascii="宋体" w:hAnsi="宋体" w:eastAsia="宋体" w:cs="宋体"/>
          <w:b w:val="0"/>
          <w:bCs w:val="0"/>
          <w:sz w:val="22"/>
          <w:szCs w:val="22"/>
          <w:u w:val="single"/>
          <w:lang w:val="en-US" w:eastAsia="zh-CN"/>
        </w:rPr>
        <w:t xml:space="preserve"> 18</w:t>
      </w:r>
      <w:r>
        <w:rPr>
          <w:rFonts w:hint="eastAsia" w:ascii="宋体" w:hAnsi="宋体" w:eastAsia="宋体" w:cs="宋体"/>
          <w:snapToGrid w:val="0"/>
          <w:kern w:val="0"/>
          <w:sz w:val="22"/>
          <w:szCs w:val="28"/>
          <w:u w:val="none"/>
        </w:rPr>
        <w:t>日</w:t>
      </w:r>
    </w:p>
    <w:p>
      <w:pPr>
        <w:pStyle w:val="2"/>
        <w:tabs>
          <w:tab w:val="left" w:pos="2544"/>
          <w:tab w:val="center" w:pos="4320"/>
        </w:tabs>
        <w:adjustRightInd w:val="0"/>
        <w:snapToGrid w:val="0"/>
        <w:spacing w:before="0" w:after="0" w:line="240" w:lineRule="auto"/>
        <w:jc w:val="center"/>
        <w:rPr>
          <w:rFonts w:hint="eastAsia" w:ascii="宋体" w:hAnsi="宋体" w:eastAsia="宋体" w:cs="宋体"/>
          <w:bCs w:val="0"/>
          <w:sz w:val="40"/>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440" w:lineRule="exact"/>
        <w:jc w:val="center"/>
        <w:outlineLvl w:val="0"/>
        <w:rPr>
          <w:rFonts w:hint="eastAsia" w:ascii="宋体" w:hAnsi="宋体" w:eastAsia="宋体" w:cs="宋体"/>
          <w:b/>
          <w:bCs/>
          <w:color w:val="000000"/>
          <w:kern w:val="0"/>
          <w:sz w:val="32"/>
          <w:szCs w:val="32"/>
          <w:highlight w:val="none"/>
        </w:rPr>
      </w:pPr>
      <w:r>
        <w:rPr>
          <w:rFonts w:hint="eastAsia" w:ascii="宋体" w:hAnsi="宋体" w:eastAsia="宋体" w:cs="宋体"/>
          <w:b w:val="0"/>
          <w:bCs w:val="0"/>
          <w:color w:val="000000"/>
          <w:kern w:val="0"/>
          <w:sz w:val="32"/>
          <w:szCs w:val="32"/>
          <w:highlight w:val="none"/>
        </w:rPr>
        <w:t>第二章 投标人须知</w:t>
      </w:r>
    </w:p>
    <w:p>
      <w:pPr>
        <w:widowControl/>
        <w:spacing w:line="440" w:lineRule="exact"/>
        <w:ind w:firstLine="3373" w:firstLineChars="1400"/>
        <w:outlineLvl w:val="1"/>
        <w:rPr>
          <w:rFonts w:hint="eastAsia" w:ascii="宋体" w:hAnsi="宋体" w:eastAsia="宋体" w:cs="宋体"/>
          <w:b/>
          <w:color w:val="000000"/>
          <w:sz w:val="24"/>
          <w:szCs w:val="24"/>
          <w:highlight w:val="none"/>
        </w:rPr>
      </w:pPr>
      <w:r>
        <w:rPr>
          <w:rFonts w:hint="eastAsia" w:ascii="宋体" w:hAnsi="宋体" w:eastAsia="宋体" w:cs="宋体"/>
          <w:b/>
          <w:bCs/>
          <w:color w:val="000000"/>
          <w:kern w:val="0"/>
          <w:sz w:val="24"/>
          <w:szCs w:val="24"/>
          <w:highlight w:val="none"/>
        </w:rPr>
        <w:t>投标人须知</w:t>
      </w:r>
      <w:r>
        <w:rPr>
          <w:rFonts w:hint="eastAsia" w:ascii="宋体" w:hAnsi="宋体" w:eastAsia="宋体" w:cs="宋体"/>
          <w:b/>
          <w:color w:val="000000"/>
          <w:sz w:val="24"/>
          <w:szCs w:val="24"/>
          <w:highlight w:val="none"/>
        </w:rPr>
        <w:t>前附表</w:t>
      </w:r>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1"/>
        <w:gridCol w:w="6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02" w:type="dxa"/>
            <w:tcBorders>
              <w:top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条款号</w:t>
            </w:r>
          </w:p>
        </w:tc>
        <w:tc>
          <w:tcPr>
            <w:tcW w:w="1911" w:type="dxa"/>
            <w:tcBorders>
              <w:top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条 款 名 称</w:t>
            </w:r>
          </w:p>
        </w:tc>
        <w:tc>
          <w:tcPr>
            <w:tcW w:w="6255" w:type="dxa"/>
            <w:tcBorders>
              <w:top w:val="single" w:color="auto" w:sz="12" w:space="0"/>
            </w:tcBorders>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1.</w:t>
            </w:r>
            <w:r>
              <w:rPr>
                <w:rFonts w:hint="eastAsia" w:ascii="宋体" w:hAnsi="宋体" w:eastAsia="宋体" w:cs="宋体"/>
                <w:snapToGrid w:val="0"/>
                <w:kern w:val="0"/>
                <w:sz w:val="21"/>
                <w:szCs w:val="21"/>
                <w:highlight w:val="none"/>
                <w:lang w:val="en-US" w:eastAsia="zh-CN"/>
              </w:rPr>
              <w:t>1.2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招标组织形式</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kern w:val="0"/>
                <w:sz w:val="21"/>
                <w:szCs w:val="21"/>
                <w:highlight w:val="none"/>
                <w:lang w:val="zh-CN"/>
              </w:rPr>
              <w:t>本项目采用</w:t>
            </w:r>
            <w:r>
              <w:rPr>
                <w:rFonts w:hint="eastAsia" w:ascii="宋体" w:hAnsi="宋体" w:eastAsia="宋体" w:cs="宋体"/>
                <w:kern w:val="2"/>
                <w:sz w:val="21"/>
                <w:szCs w:val="21"/>
                <w:highlight w:val="none"/>
                <w:u w:val="none"/>
                <w:lang w:val="en-US" w:eastAsia="zh-CN"/>
              </w:rPr>
              <w:t xml:space="preserve"> </w:t>
            </w:r>
            <w:r>
              <w:rPr>
                <w:rFonts w:hint="eastAsia" w:ascii="宋体" w:hAnsi="宋体" w:eastAsia="宋体" w:cs="宋体"/>
                <w:snapToGrid w:val="0"/>
                <w:color w:val="auto"/>
                <w:sz w:val="21"/>
                <w:szCs w:val="21"/>
                <w:highlight w:val="none"/>
                <w:lang w:eastAsia="zh-CN"/>
              </w:rPr>
              <w:sym w:font="Wingdings 2" w:char="0052"/>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kern w:val="0"/>
                <w:sz w:val="21"/>
                <w:szCs w:val="21"/>
                <w:highlight w:val="none"/>
                <w:u w:val="single"/>
                <w:lang w:val="zh-CN"/>
              </w:rPr>
              <w:t>委托招标</w:t>
            </w:r>
            <w:r>
              <w:rPr>
                <w:rFonts w:hint="eastAsia" w:ascii="宋体" w:hAnsi="宋体" w:eastAsia="宋体" w:cs="宋体"/>
                <w:kern w:val="2"/>
                <w:sz w:val="21"/>
                <w:szCs w:val="21"/>
                <w:highlight w:val="none"/>
                <w:u w:val="none"/>
                <w:lang w:val="en-US" w:eastAsia="zh-CN"/>
              </w:rPr>
              <w:t xml:space="preserve"> </w:t>
            </w:r>
            <w:r>
              <w:rPr>
                <w:rFonts w:hint="eastAsia" w:ascii="宋体" w:hAnsi="宋体" w:eastAsia="宋体" w:cs="宋体"/>
                <w:snapToGrid w:val="0"/>
                <w:color w:val="auto"/>
                <w:sz w:val="21"/>
                <w:szCs w:val="21"/>
                <w:highlight w:val="none"/>
                <w:lang w:eastAsia="zh-CN"/>
              </w:rPr>
              <w:sym w:font="Wingdings 2" w:char="00A3"/>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kern w:val="0"/>
                <w:sz w:val="21"/>
                <w:szCs w:val="21"/>
                <w:highlight w:val="none"/>
                <w:u w:val="single"/>
                <w:lang w:val="en-US" w:eastAsia="zh-CN"/>
              </w:rPr>
              <w:t>自行招标</w:t>
            </w:r>
            <w:r>
              <w:rPr>
                <w:rFonts w:hint="eastAsia" w:ascii="宋体" w:hAnsi="宋体" w:eastAsia="宋体" w:cs="宋体"/>
                <w:kern w:val="0"/>
                <w:sz w:val="21"/>
                <w:szCs w:val="21"/>
                <w:highlight w:val="none"/>
                <w:lang w:val="en-US" w:eastAsia="zh-CN"/>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1.1.3</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招标人</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名    称：</w:t>
            </w:r>
            <w:r>
              <w:rPr>
                <w:rFonts w:hint="eastAsia" w:ascii="宋体" w:hAnsi="宋体" w:eastAsia="宋体" w:cs="宋体"/>
                <w:color w:val="auto"/>
                <w:spacing w:val="2"/>
                <w:sz w:val="21"/>
                <w:szCs w:val="21"/>
                <w:highlight w:val="none"/>
                <w:lang w:eastAsia="zh-CN"/>
              </w:rPr>
              <w:t>杭州临江环境能源有限公司</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    址：</w:t>
            </w:r>
            <w:r>
              <w:rPr>
                <w:rFonts w:hint="eastAsia" w:ascii="宋体" w:hAnsi="宋体" w:eastAsia="宋体" w:cs="宋体"/>
                <w:color w:val="auto"/>
                <w:spacing w:val="2"/>
                <w:sz w:val="21"/>
                <w:szCs w:val="21"/>
                <w:highlight w:val="none"/>
              </w:rPr>
              <w:t>浙江省杭州市钱塘区临江街道红十五路10388-123号</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rPr>
              <w:t>联 系 人：</w:t>
            </w:r>
            <w:r>
              <w:rPr>
                <w:rFonts w:hint="eastAsia" w:ascii="宋体" w:hAnsi="宋体" w:eastAsia="宋体" w:cs="宋体"/>
                <w:kern w:val="0"/>
                <w:sz w:val="21"/>
                <w:szCs w:val="21"/>
                <w:highlight w:val="none"/>
                <w:lang w:val="en-US" w:eastAsia="zh-CN"/>
              </w:rPr>
              <w:t>陈工</w:t>
            </w:r>
          </w:p>
          <w:p>
            <w:pPr>
              <w:pStyle w:val="43"/>
              <w:keepNext w:val="0"/>
              <w:keepLines w:val="0"/>
              <w:suppressLineNumbers w:val="0"/>
              <w:snapToGrid w:val="0"/>
              <w:spacing w:before="0" w:beforeAutospacing="0" w:after="0" w:afterAutospacing="0" w:line="400" w:lineRule="exact"/>
              <w:ind w:left="0" w:right="64" w:rightChars="20"/>
              <w:jc w:val="both"/>
              <w:rPr>
                <w:rFonts w:hint="default" w:ascii="宋体" w:hAnsi="宋体" w:eastAsia="宋体" w:cs="宋体"/>
                <w:snapToGrid w:val="0"/>
                <w:kern w:val="0"/>
                <w:sz w:val="21"/>
                <w:szCs w:val="21"/>
                <w:highlight w:val="none"/>
                <w:u w:val="none"/>
                <w:lang w:val="en-US" w:eastAsia="zh-CN"/>
              </w:rPr>
            </w:pPr>
            <w:r>
              <w:rPr>
                <w:rFonts w:hint="eastAsia" w:ascii="宋体" w:hAnsi="宋体" w:eastAsia="宋体" w:cs="宋体"/>
                <w:kern w:val="0"/>
                <w:sz w:val="21"/>
                <w:szCs w:val="21"/>
                <w:highlight w:val="none"/>
                <w:lang w:val="zh-CN"/>
              </w:rPr>
              <w:t>联系电话：</w:t>
            </w:r>
            <w:r>
              <w:rPr>
                <w:rFonts w:hint="eastAsia" w:ascii="宋体" w:hAnsi="宋体" w:eastAsia="宋体" w:cs="宋体"/>
                <w:color w:val="auto"/>
                <w:spacing w:val="2"/>
                <w:sz w:val="21"/>
                <w:szCs w:val="21"/>
                <w:highlight w:val="none"/>
                <w:lang w:val="en-US" w:eastAsia="zh-CN"/>
              </w:rPr>
              <w:t>0571-81997921</w:t>
            </w:r>
            <w:r>
              <w:rPr>
                <w:rFonts w:hint="eastAsia" w:cs="宋体"/>
                <w:color w:val="auto"/>
                <w:spacing w:val="2"/>
                <w:sz w:val="21"/>
                <w:szCs w:val="21"/>
                <w:highlight w:val="none"/>
                <w:lang w:val="en-US" w:eastAsia="zh-CN"/>
              </w:rPr>
              <w:t xml:space="preserve">  15258849018</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邮</w:t>
            </w:r>
            <w:r>
              <w:rPr>
                <w:rFonts w:hint="eastAsia" w:ascii="宋体" w:hAnsi="宋体" w:eastAsia="宋体" w:cs="宋体"/>
                <w:snapToGrid w:val="0"/>
                <w:sz w:val="21"/>
                <w:szCs w:val="21"/>
                <w:highlight w:val="none"/>
                <w:lang w:val="en-US" w:eastAsia="zh-CN"/>
              </w:rPr>
              <w:t xml:space="preserve">    </w:t>
            </w:r>
            <w:r>
              <w:rPr>
                <w:rFonts w:hint="eastAsia" w:ascii="宋体" w:hAnsi="宋体" w:eastAsia="宋体" w:cs="宋体"/>
                <w:snapToGrid w:val="0"/>
                <w:sz w:val="21"/>
                <w:szCs w:val="21"/>
                <w:highlight w:val="none"/>
                <w:lang w:eastAsia="zh-CN"/>
              </w:rPr>
              <w:t>箱：</w:t>
            </w:r>
            <w:r>
              <w:rPr>
                <w:rFonts w:hint="eastAsia" w:ascii="宋体" w:hAnsi="宋体" w:eastAsia="宋体" w:cs="宋体"/>
                <w:color w:val="auto"/>
                <w:spacing w:val="2"/>
                <w:sz w:val="21"/>
                <w:szCs w:val="21"/>
                <w:highlight w:val="none"/>
                <w:lang w:val="en-US" w:eastAsia="zh-CN"/>
              </w:rPr>
              <w:t>ljhj_cg1@ljhjny.com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1.1.4</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采购人</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名    称：</w:t>
            </w:r>
            <w:r>
              <w:rPr>
                <w:rFonts w:hint="eastAsia" w:ascii="宋体" w:hAnsi="宋体" w:eastAsia="宋体" w:cs="宋体"/>
                <w:color w:val="auto"/>
                <w:spacing w:val="2"/>
                <w:sz w:val="21"/>
                <w:szCs w:val="21"/>
                <w:highlight w:val="none"/>
                <w:lang w:eastAsia="zh-CN"/>
              </w:rPr>
              <w:t>杭州临江环境能源有限公司</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    址：</w:t>
            </w:r>
            <w:r>
              <w:rPr>
                <w:rFonts w:hint="eastAsia" w:ascii="宋体" w:hAnsi="宋体" w:eastAsia="宋体" w:cs="宋体"/>
                <w:color w:val="auto"/>
                <w:spacing w:val="2"/>
                <w:sz w:val="21"/>
                <w:szCs w:val="21"/>
                <w:highlight w:val="none"/>
              </w:rPr>
              <w:t>浙江省杭州市钱塘区临江街道红十五路10388-123号</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rPr>
              <w:t>联 系 人：</w:t>
            </w:r>
            <w:r>
              <w:rPr>
                <w:rFonts w:hint="eastAsia" w:ascii="宋体" w:hAnsi="宋体" w:eastAsia="宋体" w:cs="宋体"/>
                <w:kern w:val="0"/>
                <w:sz w:val="21"/>
                <w:szCs w:val="21"/>
                <w:highlight w:val="none"/>
                <w:lang w:val="en-US" w:eastAsia="zh-CN"/>
              </w:rPr>
              <w:t>陈工</w:t>
            </w:r>
          </w:p>
          <w:p>
            <w:pPr>
              <w:pStyle w:val="43"/>
              <w:keepNext w:val="0"/>
              <w:keepLines w:val="0"/>
              <w:suppressLineNumbers w:val="0"/>
              <w:snapToGrid w:val="0"/>
              <w:spacing w:before="0" w:beforeAutospacing="0" w:after="0" w:afterAutospacing="0" w:line="400" w:lineRule="exact"/>
              <w:ind w:left="0" w:right="64" w:rightChars="20"/>
              <w:jc w:val="both"/>
              <w:rPr>
                <w:rFonts w:hint="default" w:ascii="宋体" w:hAnsi="宋体" w:eastAsia="宋体" w:cs="宋体"/>
                <w:snapToGrid w:val="0"/>
                <w:kern w:val="0"/>
                <w:sz w:val="21"/>
                <w:szCs w:val="21"/>
                <w:highlight w:val="none"/>
                <w:u w:val="none"/>
                <w:lang w:val="en-US" w:eastAsia="zh-CN"/>
              </w:rPr>
            </w:pPr>
            <w:r>
              <w:rPr>
                <w:rFonts w:hint="eastAsia" w:ascii="宋体" w:hAnsi="宋体" w:eastAsia="宋体" w:cs="宋体"/>
                <w:kern w:val="0"/>
                <w:sz w:val="21"/>
                <w:szCs w:val="21"/>
                <w:highlight w:val="none"/>
                <w:lang w:val="zh-CN"/>
              </w:rPr>
              <w:t>联系电话：</w:t>
            </w:r>
            <w:r>
              <w:rPr>
                <w:rFonts w:hint="eastAsia" w:ascii="宋体" w:hAnsi="宋体" w:eastAsia="宋体" w:cs="宋体"/>
                <w:color w:val="auto"/>
                <w:spacing w:val="2"/>
                <w:sz w:val="21"/>
                <w:szCs w:val="21"/>
                <w:highlight w:val="none"/>
                <w:lang w:val="en-US" w:eastAsia="zh-CN"/>
              </w:rPr>
              <w:t>0571-81997921</w:t>
            </w:r>
            <w:r>
              <w:rPr>
                <w:rFonts w:hint="eastAsia" w:cs="宋体"/>
                <w:color w:val="auto"/>
                <w:spacing w:val="2"/>
                <w:sz w:val="21"/>
                <w:szCs w:val="21"/>
                <w:highlight w:val="none"/>
                <w:lang w:val="en-US" w:eastAsia="zh-CN"/>
              </w:rPr>
              <w:t xml:space="preserve"> 15258849018</w:t>
            </w:r>
          </w:p>
          <w:p>
            <w:pPr>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邮</w:t>
            </w:r>
            <w:r>
              <w:rPr>
                <w:rFonts w:hint="eastAsia" w:ascii="宋体" w:hAnsi="宋体" w:eastAsia="宋体" w:cs="宋体"/>
                <w:snapToGrid w:val="0"/>
                <w:sz w:val="21"/>
                <w:szCs w:val="21"/>
                <w:highlight w:val="none"/>
                <w:lang w:val="en-US" w:eastAsia="zh-CN"/>
              </w:rPr>
              <w:t xml:space="preserve">    </w:t>
            </w:r>
            <w:r>
              <w:rPr>
                <w:rFonts w:hint="eastAsia" w:ascii="宋体" w:hAnsi="宋体" w:eastAsia="宋体" w:cs="宋体"/>
                <w:snapToGrid w:val="0"/>
                <w:sz w:val="21"/>
                <w:szCs w:val="21"/>
                <w:highlight w:val="none"/>
                <w:lang w:eastAsia="zh-CN"/>
              </w:rPr>
              <w:t>箱：</w:t>
            </w:r>
            <w:r>
              <w:rPr>
                <w:rFonts w:hint="eastAsia" w:ascii="宋体" w:hAnsi="宋体" w:eastAsia="宋体" w:cs="宋体"/>
                <w:color w:val="auto"/>
                <w:spacing w:val="2"/>
                <w:sz w:val="21"/>
                <w:szCs w:val="21"/>
                <w:highlight w:val="none"/>
                <w:lang w:val="en-US" w:eastAsia="zh-CN"/>
              </w:rPr>
              <w:t>ljhj_cg1@ljhjny.com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1.1.5</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招标代理机构</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名    称：</w:t>
            </w:r>
            <w:r>
              <w:rPr>
                <w:rFonts w:hint="eastAsia" w:ascii="宋体" w:hAnsi="宋体" w:eastAsia="宋体" w:cs="宋体"/>
                <w:snapToGrid w:val="0"/>
                <w:kern w:val="0"/>
                <w:sz w:val="21"/>
                <w:szCs w:val="21"/>
                <w:highlight w:val="none"/>
                <w:lang w:val="en-US" w:eastAsia="zh-CN"/>
              </w:rPr>
              <w:t>德威工程管理咨询有限公司</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地    址：杭州市临平区星桥街道元星大厦9楼代理部 </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rPr>
              <w:t>联 系 人：</w:t>
            </w:r>
            <w:r>
              <w:rPr>
                <w:rFonts w:hint="eastAsia" w:ascii="宋体" w:hAnsi="宋体" w:eastAsia="宋体" w:cs="宋体"/>
                <w:kern w:val="0"/>
                <w:sz w:val="21"/>
                <w:szCs w:val="21"/>
                <w:highlight w:val="none"/>
                <w:lang w:val="en-US" w:eastAsia="zh-CN"/>
              </w:rPr>
              <w:t>陆诗玥、沈运璇</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kern w:val="0"/>
                <w:sz w:val="21"/>
                <w:szCs w:val="21"/>
                <w:highlight w:val="none"/>
                <w:u w:val="none"/>
                <w:lang w:val="en-US" w:eastAsia="zh-CN"/>
              </w:rPr>
            </w:pPr>
            <w:r>
              <w:rPr>
                <w:rFonts w:hint="eastAsia" w:ascii="宋体" w:hAnsi="宋体" w:eastAsia="宋体" w:cs="宋体"/>
                <w:kern w:val="0"/>
                <w:sz w:val="21"/>
                <w:szCs w:val="21"/>
                <w:highlight w:val="none"/>
                <w:lang w:val="zh-CN"/>
              </w:rPr>
              <w:t>联系电话：</w:t>
            </w:r>
            <w:r>
              <w:rPr>
                <w:rFonts w:hint="eastAsia" w:ascii="宋体" w:hAnsi="宋体" w:eastAsia="宋体" w:cs="宋体"/>
                <w:kern w:val="0"/>
                <w:sz w:val="21"/>
                <w:szCs w:val="21"/>
                <w:highlight w:val="none"/>
                <w:lang w:val="zh-CN" w:eastAsia="zh-CN"/>
              </w:rPr>
              <w:t xml:space="preserve"> </w:t>
            </w:r>
            <w:r>
              <w:rPr>
                <w:rFonts w:hint="eastAsia" w:ascii="宋体" w:hAnsi="宋体" w:eastAsia="宋体" w:cs="宋体"/>
                <w:kern w:val="0"/>
                <w:sz w:val="21"/>
                <w:szCs w:val="21"/>
                <w:highlight w:val="none"/>
                <w:lang w:val="zh-CN"/>
              </w:rPr>
              <w:t>17816146880</w:t>
            </w:r>
            <w:r>
              <w:rPr>
                <w:rFonts w:hint="eastAsia" w:cs="宋体"/>
                <w:kern w:val="0"/>
                <w:sz w:val="21"/>
                <w:szCs w:val="21"/>
                <w:highlight w:val="none"/>
                <w:lang w:val="zh-CN"/>
              </w:rPr>
              <w:t>、</w:t>
            </w:r>
            <w:r>
              <w:rPr>
                <w:rFonts w:hint="eastAsia" w:ascii="宋体" w:hAnsi="宋体" w:eastAsia="宋体" w:cs="宋体"/>
                <w:kern w:val="0"/>
                <w:sz w:val="21"/>
                <w:szCs w:val="21"/>
                <w:highlight w:val="none"/>
                <w:lang w:val="zh-CN"/>
              </w:rPr>
              <w:t>0571-88581917</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邮</w:t>
            </w:r>
            <w:r>
              <w:rPr>
                <w:rFonts w:hint="eastAsia" w:ascii="宋体" w:hAnsi="宋体" w:eastAsia="宋体" w:cs="宋体"/>
                <w:snapToGrid w:val="0"/>
                <w:sz w:val="21"/>
                <w:szCs w:val="21"/>
                <w:highlight w:val="none"/>
                <w:lang w:val="en-US" w:eastAsia="zh-CN"/>
              </w:rPr>
              <w:t xml:space="preserve">    </w:t>
            </w:r>
            <w:r>
              <w:rPr>
                <w:rFonts w:hint="eastAsia" w:ascii="宋体" w:hAnsi="宋体" w:eastAsia="宋体" w:cs="宋体"/>
                <w:snapToGrid w:val="0"/>
                <w:sz w:val="21"/>
                <w:szCs w:val="21"/>
                <w:highlight w:val="none"/>
                <w:lang w:eastAsia="zh-CN"/>
              </w:rPr>
              <w:t>箱：</w:t>
            </w:r>
            <w:r>
              <w:rPr>
                <w:rFonts w:hint="eastAsia" w:ascii="宋体" w:hAnsi="宋体" w:eastAsia="宋体" w:cs="宋体"/>
                <w:snapToGrid w:val="0"/>
                <w:sz w:val="21"/>
                <w:szCs w:val="21"/>
                <w:highlight w:val="none"/>
                <w:lang w:eastAsia="zh-CN"/>
              </w:rPr>
              <w:fldChar w:fldCharType="begin"/>
            </w:r>
            <w:r>
              <w:rPr>
                <w:rFonts w:hint="eastAsia" w:ascii="宋体" w:hAnsi="宋体" w:eastAsia="宋体" w:cs="宋体"/>
                <w:snapToGrid w:val="0"/>
                <w:sz w:val="21"/>
                <w:szCs w:val="21"/>
                <w:highlight w:val="none"/>
                <w:lang w:eastAsia="zh-CN"/>
              </w:rPr>
              <w:instrText xml:space="preserve"> HYPERLINK "mailto:381950949@qq.com" </w:instrText>
            </w:r>
            <w:r>
              <w:rPr>
                <w:rFonts w:hint="eastAsia" w:ascii="宋体" w:hAnsi="宋体" w:eastAsia="宋体" w:cs="宋体"/>
                <w:snapToGrid w:val="0"/>
                <w:sz w:val="21"/>
                <w:szCs w:val="21"/>
                <w:highlight w:val="none"/>
                <w:lang w:eastAsia="zh-CN"/>
              </w:rPr>
              <w:fldChar w:fldCharType="separate"/>
            </w:r>
            <w:r>
              <w:rPr>
                <w:rFonts w:hint="eastAsia" w:cs="宋体"/>
                <w:snapToGrid w:val="0"/>
                <w:sz w:val="21"/>
                <w:szCs w:val="21"/>
                <w:highlight w:val="none"/>
                <w:lang w:val="en-US" w:eastAsia="zh-CN"/>
              </w:rPr>
              <w:t>1152326641</w:t>
            </w:r>
            <w:r>
              <w:rPr>
                <w:rFonts w:hint="eastAsia" w:ascii="宋体" w:hAnsi="宋体" w:eastAsia="宋体" w:cs="宋体"/>
                <w:snapToGrid w:val="0"/>
                <w:sz w:val="21"/>
                <w:szCs w:val="21"/>
                <w:highlight w:val="none"/>
                <w:lang w:eastAsia="zh-CN"/>
              </w:rPr>
              <w:t>@qq.com</w:t>
            </w:r>
            <w:r>
              <w:rPr>
                <w:rFonts w:hint="eastAsia" w:ascii="宋体" w:hAnsi="宋体" w:eastAsia="宋体" w:cs="宋体"/>
                <w:snapToGrid w:val="0"/>
                <w:sz w:val="21"/>
                <w:szCs w:val="21"/>
                <w:highlight w:val="none"/>
                <w:lang w:eastAsia="zh-CN"/>
              </w:rPr>
              <w:fldChar w:fldCharType="end"/>
            </w:r>
            <w:r>
              <w:rPr>
                <w:rFonts w:hint="eastAsia" w:ascii="宋体" w:hAnsi="宋体" w:eastAsia="宋体" w:cs="宋体"/>
                <w:snapToGrid w:val="0"/>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1.1.6</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项目概况</w:t>
            </w:r>
          </w:p>
        </w:tc>
        <w:tc>
          <w:tcPr>
            <w:tcW w:w="6255" w:type="dxa"/>
            <w:noWrap w:val="0"/>
            <w:vAlign w:val="center"/>
          </w:tcPr>
          <w:p>
            <w:pPr>
              <w:pStyle w:val="20"/>
              <w:keepNext w:val="0"/>
              <w:keepLines w:val="0"/>
              <w:suppressLineNumbers w:val="0"/>
              <w:adjustRightInd w:val="0"/>
              <w:snapToGrid w:val="0"/>
              <w:spacing w:before="0" w:beforeAutospacing="0" w:after="0" w:afterAutospacing="0" w:line="380" w:lineRule="exact"/>
              <w:ind w:left="0" w:right="0"/>
              <w:rPr>
                <w:rFonts w:hint="eastAsia" w:ascii="宋体" w:hAnsi="宋体" w:eastAsia="宋体" w:cs="宋体"/>
                <w:b/>
                <w:bCs/>
                <w:sz w:val="21"/>
                <w:szCs w:val="21"/>
                <w:highlight w:val="none"/>
                <w:lang w:eastAsia="zh-CN"/>
              </w:rPr>
            </w:pPr>
            <w:r>
              <w:rPr>
                <w:rFonts w:hint="eastAsia" w:ascii="宋体" w:hAnsi="宋体" w:eastAsia="宋体" w:cs="宋体"/>
                <w:snapToGrid w:val="0"/>
                <w:sz w:val="21"/>
                <w:szCs w:val="21"/>
                <w:highlight w:val="none"/>
                <w:lang w:eastAsia="zh-CN"/>
              </w:rPr>
              <w:t>招标编号：</w:t>
            </w:r>
            <w:r>
              <w:rPr>
                <w:rFonts w:hint="eastAsia" w:ascii="宋体" w:hAnsi="宋体" w:eastAsia="宋体" w:cs="宋体"/>
                <w:snapToGrid w:val="0"/>
                <w:kern w:val="0"/>
                <w:sz w:val="21"/>
                <w:szCs w:val="21"/>
                <w:highlight w:val="none"/>
                <w:u w:val="single"/>
              </w:rPr>
              <w:tab/>
            </w:r>
            <w:r>
              <w:rPr>
                <w:rFonts w:hint="eastAsia" w:ascii="宋体" w:hAnsi="宋体" w:eastAsia="宋体" w:cs="宋体"/>
                <w:snapToGrid w:val="0"/>
                <w:kern w:val="0"/>
                <w:sz w:val="21"/>
                <w:szCs w:val="21"/>
                <w:highlight w:val="none"/>
                <w:u w:val="single"/>
                <w:lang w:val="en-US" w:eastAsia="zh-CN"/>
              </w:rPr>
              <w:t xml:space="preserve"> </w:t>
            </w:r>
            <w:r>
              <w:rPr>
                <w:rFonts w:hint="eastAsia" w:cs="宋体"/>
                <w:snapToGrid w:val="0"/>
                <w:kern w:val="0"/>
                <w:sz w:val="21"/>
                <w:szCs w:val="21"/>
                <w:highlight w:val="none"/>
                <w:u w:val="single"/>
                <w:lang w:val="en-US" w:eastAsia="zh-CN"/>
              </w:rPr>
              <w:t>NY-1FZB2507005E</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z w:val="21"/>
                <w:szCs w:val="21"/>
                <w:highlight w:val="none"/>
                <w:lang w:val="en-US" w:eastAsia="zh-CN"/>
              </w:rPr>
            </w:pPr>
            <w:r>
              <w:rPr>
                <w:rFonts w:hint="eastAsia" w:ascii="宋体" w:hAnsi="宋体" w:eastAsia="宋体" w:cs="宋体"/>
                <w:snapToGrid w:val="0"/>
                <w:sz w:val="21"/>
                <w:szCs w:val="21"/>
                <w:highlight w:val="none"/>
                <w:lang w:eastAsia="zh-CN"/>
              </w:rPr>
              <w:t>项目名称：</w:t>
            </w:r>
            <w:r>
              <w:rPr>
                <w:rFonts w:hint="eastAsia" w:cs="宋体"/>
                <w:snapToGrid w:val="0"/>
                <w:kern w:val="0"/>
                <w:sz w:val="21"/>
                <w:szCs w:val="21"/>
                <w:highlight w:val="none"/>
                <w:u w:val="single"/>
                <w:lang w:eastAsia="zh-CN"/>
              </w:rPr>
              <w:t>2025年-2026年能源项目刮板机大修服务采购项目（第二次）</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项目地点：浙江省杭州市钱塘区临江街道红十五路10388-123号。</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u w:val="none"/>
                <w:lang w:val="en-US" w:eastAsia="zh-CN"/>
              </w:rPr>
              <w:t>最高限价：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14</w:t>
            </w:r>
            <w:r>
              <w:rPr>
                <w:rFonts w:hint="eastAsia" w:cs="宋体"/>
                <w:sz w:val="21"/>
                <w:szCs w:val="21"/>
                <w:highlight w:val="none"/>
                <w:u w:val="single"/>
                <w:lang w:val="en-US" w:eastAsia="zh-CN"/>
              </w:rPr>
              <w:t>4</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万元</w:t>
            </w:r>
            <w:r>
              <w:rPr>
                <w:rFonts w:hint="eastAsia" w:ascii="宋体" w:hAnsi="宋体" w:eastAsia="宋体" w:cs="宋体"/>
                <w:sz w:val="21"/>
                <w:szCs w:val="21"/>
                <w:highlight w:val="none"/>
                <w:u w:val="single"/>
              </w:rPr>
              <w:t>）</w:t>
            </w:r>
            <w:r>
              <w:rPr>
                <w:rFonts w:hint="eastAsia" w:ascii="宋体" w:hAnsi="宋体" w:eastAsia="宋体" w:cs="宋体"/>
                <w:b/>
                <w:bCs/>
                <w:snapToGrid w:val="0"/>
                <w:kern w:val="2"/>
                <w:sz w:val="21"/>
                <w:szCs w:val="21"/>
                <w:highlight w:val="none"/>
                <w:u w:val="single"/>
                <w:lang w:val="zh-CN" w:eastAsia="zh-CN" w:bidi="ar-SA"/>
              </w:rPr>
              <w:t>投标人的投标报价超过最高限价的，将作无效标处理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w:t>
            </w:r>
          </w:p>
          <w:p>
            <w:pPr>
              <w:keepNext w:val="0"/>
              <w:keepLines w:val="0"/>
              <w:suppressLineNumbers w:val="0"/>
              <w:spacing w:before="0" w:beforeAutospacing="0" w:after="0" w:afterAutospacing="0"/>
              <w:ind w:left="0" w:right="0"/>
              <w:rPr>
                <w:rFonts w:hint="eastAsia" w:ascii="宋体" w:hAnsi="宋体" w:eastAsia="宋体" w:cs="宋体"/>
                <w:snapToGrid w:val="0"/>
                <w:sz w:val="21"/>
                <w:szCs w:val="21"/>
                <w:highlight w:val="none"/>
                <w:lang w:eastAsia="zh-CN"/>
              </w:rPr>
            </w:pPr>
            <w:r>
              <w:rPr>
                <w:rFonts w:hint="eastAsia" w:ascii="宋体" w:hAnsi="宋体" w:eastAsia="宋体" w:cs="宋体"/>
                <w:sz w:val="21"/>
                <w:szCs w:val="21"/>
                <w:highlight w:val="none"/>
                <w:lang w:eastAsia="zh-CN"/>
              </w:rPr>
              <w:t>招标方式：</w:t>
            </w:r>
            <w:r>
              <w:rPr>
                <w:rFonts w:hint="eastAsia" w:ascii="宋体" w:hAnsi="宋体" w:eastAsia="宋体" w:cs="宋体"/>
                <w:sz w:val="21"/>
                <w:szCs w:val="21"/>
                <w:highlight w:val="none"/>
                <w:u w:val="single"/>
                <w:lang w:eastAsia="zh-CN"/>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1.2.1</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资金来源</w:t>
            </w:r>
          </w:p>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及</w:t>
            </w:r>
            <w:r>
              <w:rPr>
                <w:rFonts w:hint="eastAsia" w:ascii="宋体" w:hAnsi="宋体" w:eastAsia="宋体" w:cs="宋体"/>
                <w:snapToGrid w:val="0"/>
                <w:sz w:val="21"/>
                <w:szCs w:val="21"/>
                <w:highlight w:val="none"/>
                <w:lang w:eastAsia="zh-CN"/>
              </w:rPr>
              <w:t>落实情况</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已落实，自筹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1.3.1</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招标范围</w:t>
            </w:r>
            <w:r>
              <w:rPr>
                <w:rFonts w:hint="eastAsia" w:ascii="宋体" w:hAnsi="宋体" w:eastAsia="宋体" w:cs="宋体"/>
                <w:snapToGrid w:val="0"/>
                <w:sz w:val="21"/>
                <w:szCs w:val="21"/>
                <w:highlight w:val="none"/>
                <w:lang w:eastAsia="zh-CN"/>
              </w:rPr>
              <w:t>及内容</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1.4.1</w:t>
            </w:r>
          </w:p>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sz w:val="21"/>
                <w:szCs w:val="21"/>
                <w:highlight w:val="none"/>
                <w:lang w:eastAsia="zh-CN"/>
              </w:rPr>
              <w:t>1.4.2</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投标人资格审查方式、资格条件</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投标人资格审查方式：资格后审</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投标人资格条件见招标公告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sz w:val="21"/>
                <w:szCs w:val="21"/>
                <w:highlight w:val="none"/>
              </w:rPr>
              <w:t>1.</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1</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rPr>
              <w:t>联合体投标</w:t>
            </w:r>
            <w:r>
              <w:rPr>
                <w:rFonts w:hint="eastAsia" w:ascii="宋体" w:hAnsi="宋体" w:eastAsia="宋体" w:cs="宋体"/>
                <w:snapToGrid w:val="0"/>
                <w:sz w:val="21"/>
                <w:szCs w:val="21"/>
                <w:highlight w:val="none"/>
                <w:lang w:eastAsia="zh-CN"/>
              </w:rPr>
              <w:t>要求</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☑不接受</w:t>
            </w:r>
          </w:p>
          <w:p>
            <w:pPr>
              <w:pStyle w:val="20"/>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□接受，联合体应满足的要求详见招标公告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sz w:val="21"/>
                <w:szCs w:val="21"/>
                <w:highlight w:val="none"/>
                <w:lang w:eastAsia="zh-CN"/>
              </w:rPr>
              <w:t>1.6.1</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关联性投标要求</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1.7.1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分包</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sz w:val="21"/>
                <w:szCs w:val="21"/>
                <w:highlight w:val="none"/>
                <w:lang w:eastAsia="zh-CN"/>
              </w:rPr>
            </w:pPr>
            <w:r>
              <w:rPr>
                <w:rFonts w:hint="eastAsia" w:ascii="宋体" w:hAnsi="宋体" w:eastAsia="宋体" w:cs="宋体"/>
                <w:snapToGrid w:val="0"/>
                <w:color w:val="auto"/>
                <w:kern w:val="0"/>
                <w:sz w:val="21"/>
                <w:szCs w:val="21"/>
                <w:lang w:val="en-US" w:eastAsia="zh-CN"/>
              </w:rPr>
              <w:t>（1）分包：</w:t>
            </w:r>
            <w:r>
              <w:rPr>
                <w:rFonts w:hint="eastAsia" w:ascii="宋体" w:hAnsi="宋体" w:eastAsia="宋体" w:cs="宋体"/>
                <w:snapToGrid w:val="0"/>
                <w:color w:val="auto"/>
                <w:kern w:val="0"/>
                <w:sz w:val="21"/>
                <w:szCs w:val="21"/>
                <w:lang w:eastAsia="zh-CN"/>
              </w:rPr>
              <w:t>☑</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1.8</w:t>
            </w: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eastAsia="zh-CN"/>
              </w:rPr>
              <w:t>响应和</w:t>
            </w:r>
            <w:r>
              <w:rPr>
                <w:rFonts w:hint="eastAsia" w:ascii="宋体" w:hAnsi="宋体" w:eastAsia="宋体" w:cs="宋体"/>
                <w:snapToGrid w:val="0"/>
                <w:sz w:val="21"/>
                <w:szCs w:val="21"/>
                <w:highlight w:val="none"/>
              </w:rPr>
              <w:t>偏差</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对投标响应和偏差的要求详见投标人须知1.8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sz w:val="21"/>
                <w:szCs w:val="21"/>
                <w:highlight w:val="none"/>
                <w:lang w:eastAsia="zh-CN"/>
              </w:rPr>
              <w:t>2</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2</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eastAsia="zh-CN"/>
              </w:rPr>
              <w:t>1</w:t>
            </w:r>
          </w:p>
        </w:tc>
        <w:tc>
          <w:tcPr>
            <w:tcW w:w="1911"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招标文件的获取</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招标文件的获取方式、要求见招标公告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2.3.1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对招标文件提出问题的截止时间、方式</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bCs/>
                <w:kern w:val="0"/>
                <w:sz w:val="21"/>
                <w:szCs w:val="21"/>
                <w:highlight w:val="yellow"/>
                <w:u w:val="single"/>
                <w:lang w:val="en-US" w:eastAsia="zh-CN"/>
              </w:rPr>
            </w:pPr>
            <w:r>
              <w:rPr>
                <w:rFonts w:hint="eastAsia" w:ascii="宋体" w:hAnsi="宋体" w:eastAsia="宋体" w:cs="宋体"/>
                <w:kern w:val="0"/>
                <w:sz w:val="21"/>
                <w:szCs w:val="21"/>
                <w:highlight w:val="none"/>
              </w:rPr>
              <w:t>提出问题截止时间：</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b/>
                <w:bCs/>
                <w:kern w:val="0"/>
                <w:sz w:val="21"/>
                <w:szCs w:val="21"/>
                <w:highlight w:val="none"/>
                <w:u w:val="single"/>
                <w:lang w:val="en-US" w:eastAsia="zh-CN"/>
              </w:rPr>
              <w:t>2025</w:t>
            </w:r>
            <w:r>
              <w:rPr>
                <w:rFonts w:hint="eastAsia" w:ascii="宋体" w:hAnsi="宋体" w:eastAsia="宋体" w:cs="宋体"/>
                <w:b/>
                <w:bCs/>
                <w:kern w:val="0"/>
                <w:sz w:val="21"/>
                <w:szCs w:val="21"/>
                <w:highlight w:val="none"/>
                <w:u w:val="single"/>
              </w:rPr>
              <w:t>年</w:t>
            </w:r>
            <w:r>
              <w:rPr>
                <w:rFonts w:hint="eastAsia" w:ascii="宋体" w:hAnsi="宋体" w:eastAsia="宋体" w:cs="宋体"/>
                <w:b/>
                <w:bCs/>
                <w:kern w:val="0"/>
                <w:sz w:val="21"/>
                <w:szCs w:val="21"/>
                <w:highlight w:val="none"/>
                <w:u w:val="single"/>
                <w:lang w:val="en-US" w:eastAsia="zh-CN"/>
              </w:rPr>
              <w:t>8</w:t>
            </w:r>
            <w:r>
              <w:rPr>
                <w:rFonts w:hint="eastAsia" w:ascii="宋体" w:hAnsi="宋体" w:eastAsia="宋体" w:cs="宋体"/>
                <w:b/>
                <w:bCs/>
                <w:kern w:val="0"/>
                <w:sz w:val="21"/>
                <w:szCs w:val="21"/>
                <w:highlight w:val="none"/>
                <w:u w:val="single"/>
              </w:rPr>
              <w:t>月</w:t>
            </w:r>
            <w:r>
              <w:rPr>
                <w:rFonts w:hint="eastAsia" w:ascii="宋体" w:hAnsi="宋体" w:eastAsia="宋体" w:cs="宋体"/>
                <w:b/>
                <w:bCs/>
                <w:kern w:val="0"/>
                <w:sz w:val="21"/>
                <w:szCs w:val="21"/>
                <w:highlight w:val="none"/>
                <w:u w:val="single"/>
                <w:lang w:val="en-US" w:eastAsia="zh-CN"/>
              </w:rPr>
              <w:t xml:space="preserve">30 </w:t>
            </w:r>
            <w:r>
              <w:rPr>
                <w:rFonts w:hint="eastAsia" w:ascii="宋体" w:hAnsi="宋体" w:eastAsia="宋体" w:cs="宋体"/>
                <w:b/>
                <w:bCs/>
                <w:kern w:val="0"/>
                <w:sz w:val="21"/>
                <w:szCs w:val="21"/>
                <w:highlight w:val="none"/>
                <w:u w:val="single"/>
              </w:rPr>
              <w:t>日</w:t>
            </w:r>
            <w:r>
              <w:rPr>
                <w:rFonts w:hint="eastAsia" w:ascii="宋体" w:hAnsi="宋体" w:eastAsia="宋体" w:cs="宋体"/>
                <w:b/>
                <w:bCs/>
                <w:kern w:val="0"/>
                <w:sz w:val="21"/>
                <w:szCs w:val="21"/>
                <w:highlight w:val="none"/>
                <w:u w:val="single"/>
                <w:lang w:val="en-US" w:eastAsia="zh-CN"/>
              </w:rPr>
              <w:t>17</w:t>
            </w:r>
            <w:r>
              <w:rPr>
                <w:rFonts w:hint="eastAsia" w:ascii="宋体" w:hAnsi="宋体" w:eastAsia="宋体" w:cs="宋体"/>
                <w:b/>
                <w:bCs/>
                <w:kern w:val="0"/>
                <w:sz w:val="21"/>
                <w:szCs w:val="21"/>
                <w:highlight w:val="none"/>
                <w:u w:val="single"/>
              </w:rPr>
              <w:t>:</w:t>
            </w:r>
            <w:r>
              <w:rPr>
                <w:rFonts w:hint="eastAsia" w:ascii="宋体" w:hAnsi="宋体" w:eastAsia="宋体" w:cs="宋体"/>
                <w:b/>
                <w:bCs/>
                <w:kern w:val="0"/>
                <w:sz w:val="21"/>
                <w:szCs w:val="21"/>
                <w:highlight w:val="none"/>
                <w:u w:val="single"/>
                <w:lang w:val="en-US" w:eastAsia="zh-CN"/>
              </w:rPr>
              <w:t xml:space="preserve">00 </w:t>
            </w:r>
          </w:p>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提出问题</w:t>
            </w:r>
            <w:r>
              <w:rPr>
                <w:rFonts w:hint="eastAsia" w:ascii="宋体" w:hAnsi="宋体" w:eastAsia="宋体" w:cs="宋体"/>
                <w:snapToGrid w:val="0"/>
                <w:kern w:val="0"/>
                <w:sz w:val="21"/>
                <w:szCs w:val="21"/>
                <w:highlight w:val="none"/>
              </w:rPr>
              <w:t>方式</w:t>
            </w:r>
            <w:r>
              <w:rPr>
                <w:rFonts w:hint="eastAsia" w:ascii="宋体" w:hAnsi="宋体" w:eastAsia="宋体" w:cs="宋体"/>
                <w:kern w:val="0"/>
                <w:sz w:val="21"/>
                <w:szCs w:val="21"/>
                <w:highlight w:val="none"/>
              </w:rPr>
              <w:t>：</w:t>
            </w:r>
            <w:r>
              <w:rPr>
                <w:rFonts w:hint="eastAsia" w:ascii="宋体" w:hAnsi="宋体" w:eastAsia="宋体" w:cs="宋体"/>
                <w:b/>
                <w:bCs/>
                <w:kern w:val="0"/>
                <w:sz w:val="21"/>
                <w:szCs w:val="21"/>
                <w:highlight w:val="none"/>
              </w:rPr>
              <w:t>潜在投标人可登陆杭州城投</w:t>
            </w:r>
            <w:r>
              <w:rPr>
                <w:rFonts w:hint="eastAsia" w:ascii="宋体" w:hAnsi="宋体" w:eastAsia="宋体" w:cs="宋体"/>
                <w:b/>
                <w:bCs/>
                <w:kern w:val="0"/>
                <w:sz w:val="21"/>
                <w:szCs w:val="21"/>
                <w:highlight w:val="none"/>
                <w:lang w:val="en-US" w:eastAsia="zh-CN"/>
              </w:rPr>
              <w:t>集团</w:t>
            </w:r>
            <w:r>
              <w:rPr>
                <w:rFonts w:hint="eastAsia" w:ascii="宋体" w:hAnsi="宋体" w:eastAsia="宋体" w:cs="宋体"/>
                <w:b/>
                <w:bCs/>
                <w:kern w:val="0"/>
                <w:sz w:val="21"/>
                <w:szCs w:val="21"/>
                <w:highlight w:val="none"/>
              </w:rPr>
              <w:t>采购平台通过网络在线方式提出质疑（登录网站https://jczx.hzcjtz.com/→标段详情→项目提疑）</w:t>
            </w:r>
            <w:r>
              <w:rPr>
                <w:rFonts w:hint="eastAsia" w:ascii="宋体" w:hAnsi="宋体" w:eastAsia="宋体" w:cs="宋体"/>
                <w:b/>
                <w:bCs/>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注：未按上述要求提出的问题，招标人有权不予答复。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2.3.2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sz w:val="21"/>
                <w:szCs w:val="21"/>
                <w:highlight w:val="none"/>
              </w:rPr>
              <w:t>招标文件澄清、修改发出的形式</w:t>
            </w:r>
          </w:p>
        </w:tc>
        <w:tc>
          <w:tcPr>
            <w:tcW w:w="6255"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kern w:val="0"/>
                <w:sz w:val="21"/>
                <w:szCs w:val="21"/>
                <w:highlight w:val="none"/>
                <w:u w:val="single"/>
              </w:rPr>
            </w:pPr>
            <w:r>
              <w:rPr>
                <w:rFonts w:hint="eastAsia" w:ascii="宋体" w:hAnsi="宋体" w:eastAsia="宋体" w:cs="宋体"/>
                <w:kern w:val="0"/>
                <w:sz w:val="21"/>
                <w:szCs w:val="21"/>
                <w:highlight w:val="none"/>
              </w:rPr>
              <w:t>澄清问题截止时间：</w:t>
            </w:r>
            <w:r>
              <w:rPr>
                <w:rFonts w:hint="eastAsia" w:ascii="宋体" w:hAnsi="宋体" w:eastAsia="宋体" w:cs="宋体"/>
                <w:b/>
                <w:bCs/>
                <w:kern w:val="0"/>
                <w:sz w:val="21"/>
                <w:szCs w:val="21"/>
                <w:highlight w:val="none"/>
                <w:u w:val="single"/>
                <w:lang w:val="en-US" w:eastAsia="zh-CN"/>
              </w:rPr>
              <w:t>2025</w:t>
            </w:r>
            <w:r>
              <w:rPr>
                <w:rFonts w:hint="eastAsia" w:ascii="宋体" w:hAnsi="宋体" w:eastAsia="宋体" w:cs="宋体"/>
                <w:b/>
                <w:bCs/>
                <w:kern w:val="0"/>
                <w:sz w:val="21"/>
                <w:szCs w:val="21"/>
                <w:highlight w:val="none"/>
                <w:u w:val="single"/>
              </w:rPr>
              <w:t>年</w:t>
            </w:r>
            <w:r>
              <w:rPr>
                <w:rFonts w:hint="eastAsia" w:ascii="宋体" w:hAnsi="宋体" w:eastAsia="宋体" w:cs="宋体"/>
                <w:b/>
                <w:bCs/>
                <w:kern w:val="0"/>
                <w:sz w:val="21"/>
                <w:szCs w:val="21"/>
                <w:highlight w:val="none"/>
                <w:u w:val="single"/>
                <w:lang w:val="en-US" w:eastAsia="zh-CN"/>
              </w:rPr>
              <w:t>9</w:t>
            </w:r>
            <w:r>
              <w:rPr>
                <w:rFonts w:hint="eastAsia" w:ascii="宋体" w:hAnsi="宋体" w:eastAsia="宋体" w:cs="宋体"/>
                <w:b/>
                <w:bCs/>
                <w:kern w:val="0"/>
                <w:sz w:val="21"/>
                <w:szCs w:val="21"/>
                <w:highlight w:val="none"/>
                <w:u w:val="single"/>
              </w:rPr>
              <w:t>月</w:t>
            </w:r>
            <w:r>
              <w:rPr>
                <w:rFonts w:hint="eastAsia" w:ascii="宋体" w:hAnsi="宋体" w:eastAsia="宋体" w:cs="宋体"/>
                <w:b/>
                <w:bCs/>
                <w:kern w:val="0"/>
                <w:sz w:val="21"/>
                <w:szCs w:val="21"/>
                <w:highlight w:val="none"/>
                <w:u w:val="single"/>
                <w:lang w:val="en-US" w:eastAsia="zh-CN"/>
              </w:rPr>
              <w:t>2</w:t>
            </w:r>
            <w:r>
              <w:rPr>
                <w:rFonts w:hint="eastAsia" w:ascii="宋体" w:hAnsi="宋体" w:eastAsia="宋体" w:cs="宋体"/>
                <w:b/>
                <w:bCs/>
                <w:kern w:val="0"/>
                <w:sz w:val="21"/>
                <w:szCs w:val="21"/>
                <w:highlight w:val="none"/>
                <w:u w:val="single"/>
              </w:rPr>
              <w:t>日</w:t>
            </w:r>
            <w:r>
              <w:rPr>
                <w:rFonts w:hint="eastAsia" w:ascii="宋体" w:hAnsi="宋体" w:eastAsia="宋体" w:cs="宋体"/>
                <w:b/>
                <w:bCs/>
                <w:kern w:val="0"/>
                <w:sz w:val="21"/>
                <w:szCs w:val="21"/>
                <w:highlight w:val="none"/>
                <w:u w:val="single"/>
                <w:lang w:val="en-US" w:eastAsia="zh-CN"/>
              </w:rPr>
              <w:t>17</w:t>
            </w:r>
            <w:r>
              <w:rPr>
                <w:rFonts w:hint="eastAsia" w:ascii="宋体" w:hAnsi="宋体" w:eastAsia="宋体" w:cs="宋体"/>
                <w:b/>
                <w:bCs/>
                <w:kern w:val="0"/>
                <w:sz w:val="21"/>
                <w:szCs w:val="21"/>
                <w:highlight w:val="none"/>
                <w:u w:val="single"/>
              </w:rPr>
              <w:t>:00</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highlight w:val="none"/>
              </w:rPr>
            </w:pPr>
            <w:r>
              <w:rPr>
                <w:rFonts w:hint="eastAsia" w:ascii="宋体" w:hAnsi="宋体" w:eastAsia="宋体" w:cs="宋体"/>
                <w:snapToGrid w:val="0"/>
                <w:sz w:val="21"/>
                <w:szCs w:val="21"/>
                <w:highlight w:val="none"/>
              </w:rPr>
              <w:t>在</w:t>
            </w:r>
            <w:r>
              <w:rPr>
                <w:rFonts w:hint="eastAsia" w:ascii="宋体" w:hAnsi="宋体" w:eastAsia="宋体" w:cs="宋体"/>
                <w:snapToGrid w:val="0"/>
                <w:sz w:val="21"/>
                <w:szCs w:val="21"/>
                <w:highlight w:val="none"/>
                <w:lang w:val="zh-CN"/>
              </w:rPr>
              <w:t>本项目招标公告发布页面公布（详见招标公告），投标人可自行下载获取澄清或修改</w:t>
            </w:r>
            <w:r>
              <w:rPr>
                <w:rFonts w:hint="eastAsia" w:ascii="宋体" w:hAnsi="宋体" w:eastAsia="宋体" w:cs="宋体"/>
                <w:snapToGrid w:val="0"/>
                <w:kern w:val="0"/>
                <w:sz w:val="21"/>
                <w:szCs w:val="21"/>
                <w:highlight w:val="none"/>
              </w:rPr>
              <w:t>文件</w:t>
            </w:r>
            <w:r>
              <w:rPr>
                <w:rFonts w:hint="eastAsia" w:ascii="宋体" w:hAnsi="宋体" w:eastAsia="宋体" w:cs="宋体"/>
                <w:snapToGrid w:val="0"/>
                <w:kern w:val="0"/>
                <w:sz w:val="21"/>
                <w:szCs w:val="21"/>
                <w:highlight w:val="none"/>
                <w:lang w:eastAsia="zh-CN"/>
              </w:rPr>
              <w:t>，投标截止时间前，请投标人务必关注补充公告。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rPr>
              <w:t>3.1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投标文件组成</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投标文件由资格</w:t>
            </w:r>
            <w:r>
              <w:rPr>
                <w:rFonts w:hint="eastAsia" w:ascii="宋体" w:hAnsi="宋体" w:eastAsia="宋体" w:cs="宋体"/>
                <w:snapToGrid w:val="0"/>
                <w:kern w:val="0"/>
                <w:sz w:val="21"/>
                <w:szCs w:val="21"/>
                <w:highlight w:val="none"/>
                <w:lang w:val="en-US" w:eastAsia="zh-CN"/>
              </w:rPr>
              <w:t>文件</w:t>
            </w:r>
            <w:r>
              <w:rPr>
                <w:rFonts w:hint="eastAsia" w:ascii="宋体" w:hAnsi="宋体" w:eastAsia="宋体" w:cs="宋体"/>
                <w:snapToGrid w:val="0"/>
                <w:kern w:val="0"/>
                <w:sz w:val="21"/>
                <w:szCs w:val="21"/>
                <w:highlight w:val="none"/>
              </w:rPr>
              <w:t>、商务</w:t>
            </w:r>
            <w:r>
              <w:rPr>
                <w:rFonts w:hint="eastAsia" w:ascii="宋体" w:hAnsi="宋体" w:eastAsia="宋体" w:cs="宋体"/>
                <w:snapToGrid w:val="0"/>
                <w:kern w:val="0"/>
                <w:sz w:val="21"/>
                <w:szCs w:val="21"/>
                <w:highlight w:val="none"/>
                <w:lang w:val="en-US" w:eastAsia="zh-CN"/>
              </w:rPr>
              <w:t>文件、</w:t>
            </w:r>
            <w:r>
              <w:rPr>
                <w:rFonts w:hint="eastAsia" w:ascii="宋体" w:hAnsi="宋体" w:eastAsia="宋体" w:cs="宋体"/>
                <w:snapToGrid w:val="0"/>
                <w:kern w:val="0"/>
                <w:sz w:val="21"/>
                <w:szCs w:val="21"/>
                <w:highlight w:val="none"/>
              </w:rPr>
              <w:t>资信</w:t>
            </w:r>
            <w:r>
              <w:rPr>
                <w:rFonts w:hint="eastAsia" w:ascii="宋体" w:hAnsi="宋体" w:eastAsia="宋体" w:cs="宋体"/>
                <w:snapToGrid w:val="0"/>
                <w:kern w:val="0"/>
                <w:sz w:val="21"/>
                <w:szCs w:val="21"/>
                <w:highlight w:val="none"/>
                <w:lang w:val="en-US" w:eastAsia="zh-CN"/>
              </w:rPr>
              <w:t>文件、技术文件四</w:t>
            </w:r>
            <w:r>
              <w:rPr>
                <w:rFonts w:hint="eastAsia" w:ascii="宋体" w:hAnsi="宋体" w:eastAsia="宋体" w:cs="宋体"/>
                <w:snapToGrid w:val="0"/>
                <w:kern w:val="0"/>
                <w:sz w:val="21"/>
                <w:szCs w:val="21"/>
                <w:highlight w:val="none"/>
              </w:rPr>
              <w:t>部分组成</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lang w:val="en-US" w:eastAsia="zh-CN"/>
              </w:rPr>
              <w:t>1.</w:t>
            </w:r>
            <w:r>
              <w:rPr>
                <w:rFonts w:hint="eastAsia" w:ascii="宋体" w:hAnsi="宋体" w:eastAsia="宋体" w:cs="宋体"/>
                <w:snapToGrid w:val="0"/>
                <w:kern w:val="0"/>
                <w:sz w:val="21"/>
                <w:szCs w:val="21"/>
                <w:highlight w:val="none"/>
              </w:rPr>
              <w:t>资格</w:t>
            </w:r>
            <w:r>
              <w:rPr>
                <w:rFonts w:hint="eastAsia" w:ascii="宋体" w:hAnsi="宋体" w:eastAsia="宋体" w:cs="宋体"/>
                <w:snapToGrid w:val="0"/>
                <w:kern w:val="0"/>
                <w:sz w:val="21"/>
                <w:szCs w:val="21"/>
                <w:highlight w:val="none"/>
                <w:lang w:val="en-US" w:eastAsia="zh-CN"/>
              </w:rPr>
              <w:t>文件</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（1）有效营业执照或事业单位法人证书、</w:t>
            </w:r>
            <w:r>
              <w:rPr>
                <w:rFonts w:hint="eastAsia" w:ascii="宋体" w:hAnsi="宋体" w:eastAsia="宋体" w:cs="宋体"/>
                <w:snapToGrid w:val="0"/>
                <w:kern w:val="0"/>
                <w:sz w:val="21"/>
                <w:szCs w:val="21"/>
                <w:highlight w:val="none"/>
                <w:lang w:val="en-US" w:eastAsia="zh-CN"/>
              </w:rPr>
              <w:t>社会团体法人登记证书或其他组织登记证明文件、</w:t>
            </w:r>
            <w:r>
              <w:rPr>
                <w:rFonts w:hint="eastAsia" w:ascii="宋体" w:hAnsi="宋体" w:eastAsia="宋体" w:cs="宋体"/>
                <w:snapToGrid w:val="0"/>
                <w:kern w:val="0"/>
                <w:sz w:val="21"/>
                <w:szCs w:val="21"/>
                <w:highlight w:val="none"/>
              </w:rPr>
              <w:t>税务登记证和委托书（如已办理三证合一的投标人，提供三证合一后的“营业执照”（副本）复印件即可）</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（2）投标保证金缴存证明</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zh-CN"/>
              </w:rPr>
            </w:pPr>
            <w:r>
              <w:rPr>
                <w:rFonts w:hint="eastAsia" w:ascii="宋体" w:hAnsi="宋体" w:eastAsia="宋体" w:cs="宋体"/>
                <w:snapToGrid w:val="0"/>
                <w:kern w:val="0"/>
                <w:sz w:val="21"/>
                <w:szCs w:val="21"/>
                <w:highlight w:val="none"/>
                <w:lang w:val="zh-CN"/>
              </w:rPr>
              <w:t>（</w:t>
            </w:r>
            <w:r>
              <w:rPr>
                <w:rFonts w:hint="eastAsia" w:ascii="宋体" w:hAnsi="宋体" w:eastAsia="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lang w:val="zh-CN"/>
              </w:rPr>
              <w:t>其他（</w:t>
            </w:r>
            <w:r>
              <w:rPr>
                <w:rFonts w:hint="eastAsia" w:ascii="宋体" w:hAnsi="宋体" w:eastAsia="宋体" w:cs="宋体"/>
                <w:snapToGrid w:val="0"/>
                <w:kern w:val="0"/>
                <w:sz w:val="21"/>
                <w:szCs w:val="21"/>
                <w:highlight w:val="none"/>
                <w:lang w:val="en-US" w:eastAsia="zh-CN"/>
              </w:rPr>
              <w:t>如有</w:t>
            </w:r>
            <w:r>
              <w:rPr>
                <w:rFonts w:hint="eastAsia" w:ascii="宋体" w:hAnsi="宋体" w:eastAsia="宋体" w:cs="宋体"/>
                <w:snapToGrid w:val="0"/>
                <w:kern w:val="0"/>
                <w:sz w:val="21"/>
                <w:szCs w:val="21"/>
                <w:highlight w:val="none"/>
                <w:lang w:val="zh-CN"/>
              </w:rPr>
              <w:t>）：</w:t>
            </w:r>
            <w:r>
              <w:rPr>
                <w:rFonts w:hint="eastAsia" w:ascii="宋体" w:hAnsi="宋体" w:eastAsia="宋体" w:cs="宋体"/>
                <w:snapToGrid w:val="0"/>
                <w:color w:val="auto"/>
                <w:kern w:val="0"/>
                <w:sz w:val="21"/>
                <w:szCs w:val="21"/>
                <w:highlight w:val="none"/>
                <w:u w:val="single"/>
                <w:lang w:val="en-US" w:eastAsia="zh-CN"/>
              </w:rPr>
              <w:t>业绩证明材料</w:t>
            </w:r>
            <w:r>
              <w:rPr>
                <w:rFonts w:hint="eastAsia" w:ascii="宋体" w:hAnsi="宋体" w:eastAsia="宋体" w:cs="宋体"/>
                <w:snapToGrid w:val="0"/>
                <w:color w:val="auto"/>
                <w:kern w:val="0"/>
                <w:sz w:val="21"/>
                <w:szCs w:val="21"/>
                <w:highlight w:val="none"/>
                <w:u w:val="single"/>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2.商务报价部分</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kern w:val="0"/>
                <w:sz w:val="21"/>
                <w:szCs w:val="21"/>
                <w:highlight w:val="none"/>
              </w:rPr>
              <w:t>（1）投标函</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w:t>
            </w:r>
            <w:r>
              <w:rPr>
                <w:rFonts w:hint="eastAsia" w:ascii="宋体" w:hAnsi="宋体" w:eastAsia="宋体" w:cs="宋体"/>
                <w:snapToGrid w:val="0"/>
                <w:kern w:val="0"/>
                <w:sz w:val="21"/>
                <w:szCs w:val="21"/>
                <w:highlight w:val="none"/>
                <w:lang w:val="en-US" w:eastAsia="zh-CN"/>
              </w:rPr>
              <w:t>投标报价明细表；</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（3）法定代表人资格证明书</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法定代表人授权委托书(单独提供，同时装订在商务报价文件中)</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w:t>
            </w:r>
            <w:r>
              <w:rPr>
                <w:rFonts w:hint="eastAsia" w:ascii="宋体" w:hAnsi="宋体" w:eastAsia="宋体" w:cs="宋体"/>
                <w:snapToGrid w:val="0"/>
                <w:kern w:val="0"/>
                <w:sz w:val="21"/>
                <w:szCs w:val="21"/>
                <w:highlight w:val="none"/>
                <w:lang w:eastAsia="zh-CN"/>
              </w:rPr>
              <w:t>联合体协议书（若有）；</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kern w:val="0"/>
                <w:sz w:val="21"/>
                <w:szCs w:val="21"/>
                <w:highlight w:val="none"/>
              </w:rPr>
              <w:t>（</w:t>
            </w:r>
            <w:r>
              <w:rPr>
                <w:rFonts w:hint="eastAsia" w:ascii="宋体" w:hAnsi="宋体" w:eastAsia="宋体" w:cs="宋体"/>
                <w:snapToGrid w:val="0"/>
                <w:kern w:val="0"/>
                <w:sz w:val="21"/>
                <w:szCs w:val="21"/>
                <w:highlight w:val="none"/>
                <w:lang w:val="en-US" w:eastAsia="zh-CN"/>
              </w:rPr>
              <w:t>5</w:t>
            </w:r>
            <w:r>
              <w:rPr>
                <w:rFonts w:hint="eastAsia" w:ascii="宋体" w:hAnsi="宋体" w:eastAsia="宋体" w:cs="宋体"/>
                <w:snapToGrid w:val="0"/>
                <w:kern w:val="0"/>
                <w:sz w:val="21"/>
                <w:szCs w:val="21"/>
                <w:highlight w:val="none"/>
              </w:rPr>
              <w:t>）商务偏离表</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eastAsia="zh-CN"/>
              </w:rPr>
              <w:t>若</w:t>
            </w:r>
            <w:r>
              <w:rPr>
                <w:rFonts w:hint="eastAsia" w:ascii="宋体" w:hAnsi="宋体" w:eastAsia="宋体" w:cs="宋体"/>
                <w:snapToGrid w:val="0"/>
                <w:color w:val="auto"/>
                <w:kern w:val="0"/>
                <w:sz w:val="21"/>
                <w:szCs w:val="21"/>
                <w:highlight w:val="none"/>
              </w:rPr>
              <w:t>不填写，则视为完全响应招标文件的技术要求）；</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lang w:val="en-US" w:eastAsia="zh-CN"/>
              </w:rPr>
              <w:t>6</w:t>
            </w:r>
            <w:r>
              <w:rPr>
                <w:rFonts w:hint="eastAsia" w:ascii="宋体" w:hAnsi="宋体" w:eastAsia="宋体" w:cs="宋体"/>
                <w:snapToGrid w:val="0"/>
                <w:kern w:val="0"/>
                <w:sz w:val="21"/>
                <w:szCs w:val="21"/>
                <w:highlight w:val="none"/>
                <w:lang w:eastAsia="zh-CN"/>
              </w:rPr>
              <w:t>）商务优惠条件及特殊承诺。</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3.资信文件部分</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投标人情况表；</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（2）股东信息及出资比例信息表</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lang w:val="en-US" w:eastAsia="zh-CN"/>
              </w:rPr>
              <w:t xml:space="preserve">近  </w:t>
            </w:r>
            <w:r>
              <w:rPr>
                <w:rFonts w:hint="eastAsia" w:ascii="宋体" w:hAnsi="宋体" w:eastAsia="宋体" w:cs="宋体"/>
                <w:snapToGrid w:val="0"/>
                <w:color w:val="auto"/>
                <w:kern w:val="0"/>
                <w:sz w:val="21"/>
                <w:szCs w:val="21"/>
                <w:highlight w:val="none"/>
                <w:u w:val="single"/>
                <w:lang w:val="en-US" w:eastAsia="zh-CN"/>
              </w:rPr>
              <w:t xml:space="preserve"> 三  </w:t>
            </w:r>
            <w:r>
              <w:rPr>
                <w:rFonts w:hint="eastAsia" w:ascii="宋体" w:hAnsi="宋体" w:eastAsia="宋体" w:cs="宋体"/>
                <w:snapToGrid w:val="0"/>
                <w:color w:val="auto"/>
                <w:kern w:val="0"/>
                <w:sz w:val="21"/>
                <w:szCs w:val="21"/>
                <w:highlight w:val="none"/>
                <w:lang w:val="en-US" w:eastAsia="zh-CN"/>
              </w:rPr>
              <w:t>年类似业绩</w:t>
            </w:r>
            <w:r>
              <w:rPr>
                <w:rFonts w:hint="eastAsia" w:ascii="宋体" w:hAnsi="宋体" w:eastAsia="宋体" w:cs="宋体"/>
                <w:snapToGrid w:val="0"/>
                <w:color w:val="auto"/>
                <w:kern w:val="0"/>
                <w:sz w:val="21"/>
                <w:szCs w:val="21"/>
                <w:highlight w:val="none"/>
              </w:rPr>
              <w:t>情况表（证明材料提供合同）；</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诚信廉洁承诺函</w:t>
            </w:r>
            <w:r>
              <w:rPr>
                <w:rFonts w:hint="eastAsia" w:ascii="宋体" w:hAnsi="宋体" w:eastAsia="宋体" w:cs="宋体"/>
                <w:snapToGrid w:val="0"/>
                <w:color w:val="auto"/>
                <w:kern w:val="0"/>
                <w:sz w:val="21"/>
                <w:szCs w:val="21"/>
                <w:highlight w:val="none"/>
                <w:lang w:val="en-US"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安全服务承诺函</w:t>
            </w:r>
            <w:r>
              <w:rPr>
                <w:rFonts w:hint="eastAsia" w:ascii="宋体" w:hAnsi="宋体" w:eastAsia="宋体" w:cs="宋体"/>
                <w:snapToGrid w:val="0"/>
                <w:color w:val="auto"/>
                <w:kern w:val="0"/>
                <w:sz w:val="21"/>
                <w:szCs w:val="21"/>
                <w:highlight w:val="none"/>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合法知识产权承诺函</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）投标人认为有必要的其他内容等。</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4.</w:t>
            </w:r>
            <w:r>
              <w:rPr>
                <w:rFonts w:hint="eastAsia" w:ascii="宋体" w:hAnsi="宋体" w:eastAsia="宋体" w:cs="宋体"/>
                <w:snapToGrid w:val="0"/>
                <w:kern w:val="0"/>
                <w:sz w:val="21"/>
                <w:szCs w:val="21"/>
                <w:highlight w:val="none"/>
              </w:rPr>
              <w:t>技术部分</w:t>
            </w:r>
            <w:r>
              <w:rPr>
                <w:rFonts w:hint="eastAsia" w:ascii="宋体" w:hAnsi="宋体" w:eastAsia="宋体" w:cs="宋体"/>
                <w:color w:val="000000"/>
                <w:sz w:val="21"/>
                <w:szCs w:val="21"/>
                <w:highlight w:val="none"/>
                <w:lang w:val="en-US" w:eastAsia="zh-CN"/>
              </w:rPr>
              <w:t>（以下内容仅供参考，可根据项目实际情况自行修改，本部分不属于否决投标内容）</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（1）技术与服务解决方案</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（2）</w:t>
            </w:r>
            <w:r>
              <w:rPr>
                <w:rFonts w:hint="eastAsia" w:ascii="宋体" w:hAnsi="宋体" w:eastAsia="宋体" w:cs="宋体"/>
                <w:snapToGrid w:val="0"/>
                <w:kern w:val="0"/>
                <w:sz w:val="21"/>
                <w:szCs w:val="21"/>
                <w:highlight w:val="none"/>
                <w:lang w:val="en-US" w:eastAsia="zh-CN"/>
              </w:rPr>
              <w:t>增值服务及特殊承诺</w:t>
            </w:r>
            <w:r>
              <w:rPr>
                <w:rFonts w:hint="eastAsia" w:ascii="宋体" w:hAnsi="宋体" w:eastAsia="宋体" w:cs="宋体"/>
                <w:snapToGrid w:val="0"/>
                <w:kern w:val="0"/>
                <w:sz w:val="21"/>
                <w:szCs w:val="21"/>
                <w:highlight w:val="none"/>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（3）技术偏离表；</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（4）投标人认为需要的提供的其他文件和说明</w:t>
            </w:r>
            <w:r>
              <w:rPr>
                <w:rFonts w:hint="eastAsia" w:ascii="宋体" w:hAnsi="宋体" w:eastAsia="宋体" w:cs="宋体"/>
                <w:snapToGrid w:val="0"/>
                <w:kern w:val="0"/>
                <w:sz w:val="21"/>
                <w:szCs w:val="21"/>
                <w:highlight w:val="none"/>
                <w:lang w:eastAsia="zh-CN"/>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备注：以上证明材料提供复制件加盖公章。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3.4.2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sz w:val="21"/>
                <w:szCs w:val="21"/>
                <w:highlight w:val="none"/>
              </w:rPr>
              <w:t>投标文件份数及其他要求</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投标文件份数：1正</w:t>
            </w:r>
            <w:r>
              <w:rPr>
                <w:rFonts w:hint="eastAsia" w:ascii="宋体" w:hAnsi="宋体" w:eastAsia="宋体" w:cs="宋体"/>
                <w:sz w:val="21"/>
                <w:szCs w:val="21"/>
                <w:highlight w:val="none"/>
                <w:u w:val="single"/>
                <w:lang w:eastAsia="zh-CN"/>
              </w:rPr>
              <w:t>4</w:t>
            </w:r>
            <w:r>
              <w:rPr>
                <w:rFonts w:hint="eastAsia" w:ascii="宋体" w:hAnsi="宋体" w:eastAsia="宋体" w:cs="宋体"/>
                <w:sz w:val="21"/>
                <w:szCs w:val="21"/>
                <w:highlight w:val="none"/>
                <w:lang w:eastAsia="zh-CN"/>
              </w:rPr>
              <w:t>副</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提交电子版文件：</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是</w:t>
            </w:r>
            <w:r>
              <w:rPr>
                <w:rFonts w:hint="eastAsia" w:ascii="宋体" w:hAnsi="宋体" w:eastAsia="宋体" w:cs="宋体"/>
                <w:b/>
                <w:bCs/>
                <w:sz w:val="21"/>
                <w:szCs w:val="21"/>
                <w:highlight w:val="none"/>
              </w:rPr>
              <w:t>，提交电子版带红章的PDF文件及word版本各1份（形式</w:t>
            </w:r>
            <w:r>
              <w:rPr>
                <w:rFonts w:hint="eastAsia" w:ascii="宋体" w:hAnsi="宋体" w:eastAsia="宋体" w:cs="宋体"/>
                <w:b/>
                <w:bCs/>
                <w:sz w:val="21"/>
                <w:szCs w:val="21"/>
                <w:highlight w:val="none"/>
                <w:lang w:val="en-US" w:eastAsia="zh-CN"/>
              </w:rPr>
              <w:t>为：</w:t>
            </w:r>
            <w:r>
              <w:rPr>
                <w:rFonts w:hint="eastAsia" w:ascii="宋体" w:hAnsi="宋体" w:eastAsia="宋体" w:cs="宋体"/>
                <w:b/>
                <w:bCs/>
                <w:sz w:val="21"/>
                <w:szCs w:val="21"/>
                <w:highlight w:val="none"/>
                <w:u w:val="single"/>
                <w:lang w:val="en-US" w:eastAsia="zh-CN"/>
              </w:rPr>
              <w:t xml:space="preserve">     U盘   </w:t>
            </w:r>
            <w:r>
              <w:rPr>
                <w:rFonts w:hint="eastAsia" w:ascii="宋体" w:hAnsi="宋体" w:eastAsia="宋体" w:cs="宋体"/>
                <w:b/>
                <w:bCs/>
                <w:sz w:val="21"/>
                <w:szCs w:val="21"/>
                <w:highlight w:val="none"/>
              </w:rPr>
              <w:t>）（与投标文件一起密封）。</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如投标人同时对多个标</w:t>
            </w: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进行投标的，需针对每个标</w:t>
            </w: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分别编制投标文件。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3.4.3</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装订要求</w:t>
            </w:r>
          </w:p>
        </w:tc>
        <w:tc>
          <w:tcPr>
            <w:tcW w:w="6255" w:type="dxa"/>
            <w:noWrap w:val="0"/>
            <w:vAlign w:val="center"/>
          </w:tcPr>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是否分册装订：</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☑不分册装订；</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u w:val="single"/>
                <w:lang w:eastAsia="zh-CN"/>
              </w:rPr>
            </w:pPr>
            <w:r>
              <w:rPr>
                <w:rFonts w:hint="eastAsia" w:ascii="宋体" w:hAnsi="宋体" w:eastAsia="宋体" w:cs="宋体"/>
                <w:snapToGrid w:val="0"/>
                <w:sz w:val="21"/>
                <w:szCs w:val="21"/>
                <w:highlight w:val="none"/>
                <w:lang w:eastAsia="zh-CN"/>
              </w:rPr>
              <w:t>□分册装订。</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装订要求：A4幅面，</w:t>
            </w:r>
            <w:r>
              <w:rPr>
                <w:rFonts w:hint="eastAsia" w:ascii="宋体" w:hAnsi="宋体" w:eastAsia="宋体" w:cs="宋体"/>
                <w:b/>
                <w:bCs/>
                <w:snapToGrid w:val="0"/>
                <w:sz w:val="21"/>
                <w:szCs w:val="21"/>
                <w:highlight w:val="none"/>
                <w:lang w:eastAsia="zh-CN"/>
              </w:rPr>
              <w:t>双面</w:t>
            </w:r>
            <w:r>
              <w:rPr>
                <w:rFonts w:hint="eastAsia" w:ascii="宋体" w:hAnsi="宋体" w:eastAsia="宋体" w:cs="宋体"/>
                <w:snapToGrid w:val="0"/>
                <w:sz w:val="21"/>
                <w:szCs w:val="21"/>
                <w:highlight w:val="none"/>
                <w:lang w:eastAsia="zh-CN"/>
              </w:rPr>
              <w:t>打印，卡纸作封面。每册采用胶装方式装订，装订应牢固、不易拆散和换页，不得采用活页装订。</w:t>
            </w:r>
          </w:p>
          <w:p>
            <w:pPr>
              <w:pStyle w:val="43"/>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sz w:val="21"/>
                <w:szCs w:val="21"/>
                <w:highlight w:val="none"/>
                <w:u w:val="single"/>
                <w:lang w:eastAsia="zh-CN"/>
              </w:rPr>
            </w:pPr>
            <w:r>
              <w:rPr>
                <w:rFonts w:hint="eastAsia" w:ascii="宋体" w:hAnsi="宋体" w:eastAsia="宋体" w:cs="宋体"/>
                <w:b/>
                <w:snapToGrid w:val="0"/>
                <w:kern w:val="2"/>
                <w:sz w:val="21"/>
                <w:szCs w:val="21"/>
                <w:highlight w:val="none"/>
                <w:lang w:eastAsia="zh-CN"/>
              </w:rPr>
              <w:t>注：未按分册装订要求、不采用胶装的投标文件将视作未按招标文件规定的格式编制。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3.4.4</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p>
        </w:tc>
        <w:tc>
          <w:tcPr>
            <w:tcW w:w="1911" w:type="dxa"/>
            <w:noWrap w:val="0"/>
            <w:vAlign w:val="center"/>
          </w:tcPr>
          <w:p>
            <w:pPr>
              <w:pStyle w:val="43"/>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投标文件签署、盖章要求</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p>
        </w:tc>
        <w:tc>
          <w:tcPr>
            <w:tcW w:w="6255" w:type="dxa"/>
            <w:noWrap w:val="0"/>
            <w:vAlign w:val="center"/>
          </w:tcPr>
          <w:p>
            <w:pPr>
              <w:pStyle w:val="43"/>
              <w:keepNext w:val="0"/>
              <w:keepLines w:val="0"/>
              <w:suppressLineNumbers w:val="0"/>
              <w:spacing w:before="0" w:beforeAutospacing="0" w:after="0" w:afterAutospacing="0" w:line="400" w:lineRule="exact"/>
              <w:ind w:left="0" w:right="0"/>
              <w:jc w:val="both"/>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eastAsia="zh-CN"/>
              </w:rPr>
              <w:t>对投标文件签署、盖章的要求详见投标人须知3.4.4。</w:t>
            </w:r>
          </w:p>
          <w:p>
            <w:pPr>
              <w:pStyle w:val="43"/>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b/>
                <w:bCs/>
                <w:snapToGrid w:val="0"/>
                <w:color w:val="auto"/>
                <w:kern w:val="0"/>
                <w:sz w:val="21"/>
                <w:szCs w:val="21"/>
                <w:highlight w:val="none"/>
                <w:shd w:val="clear" w:color="auto" w:fill="auto"/>
                <w:lang w:eastAsia="zh-CN"/>
              </w:rPr>
              <w:t>注：若投标人为联合体的，签署（签字）</w:t>
            </w:r>
            <w:r>
              <w:rPr>
                <w:rFonts w:hint="eastAsia" w:ascii="宋体" w:hAnsi="宋体" w:eastAsia="宋体" w:cs="宋体"/>
                <w:b/>
                <w:bCs/>
                <w:snapToGrid w:val="0"/>
                <w:kern w:val="0"/>
                <w:sz w:val="21"/>
                <w:szCs w:val="21"/>
                <w:highlight w:val="none"/>
                <w:shd w:val="clear" w:color="auto" w:fill="auto"/>
                <w:lang w:eastAsia="zh-CN"/>
              </w:rPr>
              <w:t>、盖章</w:t>
            </w:r>
            <w:r>
              <w:rPr>
                <w:rFonts w:hint="eastAsia" w:ascii="宋体" w:hAnsi="宋体" w:eastAsia="宋体" w:cs="宋体"/>
                <w:b/>
                <w:bCs/>
                <w:snapToGrid w:val="0"/>
                <w:color w:val="auto"/>
                <w:kern w:val="0"/>
                <w:sz w:val="21"/>
                <w:szCs w:val="21"/>
                <w:highlight w:val="none"/>
                <w:shd w:val="clear" w:color="auto" w:fill="auto"/>
                <w:lang w:eastAsia="zh-CN"/>
              </w:rPr>
              <w:t>的主体为</w:t>
            </w:r>
            <w:r>
              <w:rPr>
                <w:rFonts w:hint="eastAsia" w:ascii="宋体" w:hAnsi="宋体" w:eastAsia="宋体" w:cs="宋体"/>
                <w:b/>
                <w:bCs/>
                <w:snapToGrid w:val="0"/>
                <w:color w:val="auto"/>
                <w:kern w:val="0"/>
                <w:sz w:val="21"/>
                <w:szCs w:val="21"/>
                <w:highlight w:val="none"/>
                <w:u w:val="none"/>
                <w:shd w:val="clear" w:color="auto" w:fill="auto"/>
                <w:lang w:eastAsia="zh-CN"/>
              </w:rPr>
              <w:t>联合体</w:t>
            </w:r>
            <w:r>
              <w:rPr>
                <w:rFonts w:hint="eastAsia" w:ascii="宋体" w:hAnsi="宋体" w:eastAsia="宋体" w:cs="宋体"/>
                <w:kern w:val="2"/>
                <w:sz w:val="21"/>
                <w:szCs w:val="21"/>
                <w:highlight w:val="none"/>
                <w:u w:val="none"/>
                <w:lang w:val="en-US" w:eastAsia="zh-CN"/>
              </w:rPr>
              <w:t xml:space="preserve"> </w:t>
            </w:r>
            <w:r>
              <w:rPr>
                <w:rFonts w:hint="eastAsia" w:ascii="宋体" w:hAnsi="宋体" w:eastAsia="宋体" w:cs="宋体"/>
                <w:snapToGrid w:val="0"/>
                <w:color w:val="auto"/>
                <w:sz w:val="21"/>
                <w:szCs w:val="21"/>
                <w:highlight w:val="none"/>
                <w:lang w:eastAsia="zh-CN"/>
              </w:rPr>
              <w:sym w:font="Wingdings 2" w:char="00A3"/>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b/>
                <w:bCs/>
                <w:snapToGrid w:val="0"/>
                <w:color w:val="auto"/>
                <w:kern w:val="0"/>
                <w:sz w:val="21"/>
                <w:szCs w:val="21"/>
                <w:highlight w:val="none"/>
                <w:u w:val="single"/>
                <w:shd w:val="clear" w:color="auto" w:fill="auto"/>
                <w:lang w:eastAsia="zh-CN"/>
              </w:rPr>
              <w:t>成员各方</w:t>
            </w:r>
            <w:r>
              <w:rPr>
                <w:rFonts w:hint="eastAsia" w:ascii="宋体" w:hAnsi="宋体" w:eastAsia="宋体" w:cs="宋体"/>
                <w:b/>
                <w:bCs/>
                <w:snapToGrid w:val="0"/>
                <w:color w:val="auto"/>
                <w:kern w:val="0"/>
                <w:sz w:val="21"/>
                <w:szCs w:val="21"/>
                <w:highlight w:val="none"/>
                <w:u w:val="none"/>
                <w:shd w:val="clear" w:color="auto" w:fill="auto"/>
                <w:lang w:val="en-US" w:eastAsia="zh-CN"/>
              </w:rPr>
              <w:t xml:space="preserve"> / </w:t>
            </w:r>
            <w:r>
              <w:rPr>
                <w:rFonts w:hint="eastAsia" w:ascii="宋体" w:hAnsi="宋体" w:eastAsia="宋体" w:cs="宋体"/>
                <w:snapToGrid w:val="0"/>
                <w:color w:val="auto"/>
                <w:sz w:val="21"/>
                <w:szCs w:val="21"/>
                <w:highlight w:val="none"/>
                <w:lang w:eastAsia="zh-CN"/>
              </w:rPr>
              <w:sym w:font="Wingdings 2" w:char="00A3"/>
            </w: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b/>
                <w:bCs/>
                <w:snapToGrid w:val="0"/>
                <w:color w:val="auto"/>
                <w:kern w:val="0"/>
                <w:sz w:val="21"/>
                <w:szCs w:val="21"/>
                <w:highlight w:val="none"/>
                <w:u w:val="single"/>
                <w:shd w:val="clear" w:color="auto" w:fill="auto"/>
                <w:lang w:eastAsia="zh-CN"/>
              </w:rPr>
              <w:t>牵头人</w:t>
            </w:r>
            <w:r>
              <w:rPr>
                <w:rFonts w:hint="eastAsia" w:ascii="宋体" w:hAnsi="宋体" w:eastAsia="宋体" w:cs="宋体"/>
                <w:b/>
                <w:bCs/>
                <w:snapToGrid w:val="0"/>
                <w:color w:val="auto"/>
                <w:kern w:val="0"/>
                <w:sz w:val="21"/>
                <w:szCs w:val="21"/>
                <w:highlight w:val="none"/>
                <w:u w:val="none"/>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4.1.1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踏勘现场</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本项目是否组织踏勘现场：</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bidi="ar-SA"/>
              </w:rPr>
              <w:t>☑不组织。投标人经招标人同意后可自行前往对项目现场和周围环境进行踏勘和了解。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4.2.1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投标预备会</w:t>
            </w:r>
          </w:p>
        </w:tc>
        <w:tc>
          <w:tcPr>
            <w:tcW w:w="6255" w:type="dxa"/>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本项目是否召开投标预备会：</w:t>
            </w:r>
          </w:p>
          <w:p>
            <w:pPr>
              <w:keepNext w:val="0"/>
              <w:keepLines w:val="0"/>
              <w:widowControl/>
              <w:suppressLineNumbers w:val="0"/>
              <w:spacing w:before="0" w:beforeAutospacing="0" w:after="0" w:afterAutospacing="0"/>
              <w:ind w:left="0" w:right="0"/>
              <w:jc w:val="left"/>
              <w:rPr>
                <w:rFonts w:hint="eastAsia" w:ascii="宋体" w:hAnsi="宋体" w:eastAsia="宋体" w:cs="宋体"/>
                <w:snapToGrid w:val="0"/>
                <w:kern w:val="0"/>
                <w:sz w:val="21"/>
                <w:szCs w:val="21"/>
                <w:highlight w:val="none"/>
                <w:u w:val="single"/>
              </w:rPr>
            </w:pPr>
            <w:r>
              <w:rPr>
                <w:rFonts w:hint="eastAsia" w:ascii="宋体" w:hAnsi="宋体" w:eastAsia="宋体" w:cs="宋体"/>
                <w:kern w:val="0"/>
                <w:sz w:val="21"/>
                <w:szCs w:val="21"/>
                <w:highlight w:val="none"/>
                <w:lang w:bidi="ar"/>
              </w:rPr>
              <w:sym w:font="Wingdings" w:char="00FE"/>
            </w:r>
            <w:r>
              <w:rPr>
                <w:rFonts w:hint="eastAsia" w:ascii="宋体" w:hAnsi="宋体" w:eastAsia="宋体" w:cs="宋体"/>
                <w:kern w:val="0"/>
                <w:sz w:val="21"/>
                <w:szCs w:val="21"/>
                <w:highlight w:val="none"/>
                <w:lang w:bidi="ar"/>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4.3.1</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4.3.2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投标保证金</w:t>
            </w:r>
          </w:p>
        </w:tc>
        <w:tc>
          <w:tcPr>
            <w:tcW w:w="6255" w:type="dxa"/>
            <w:noWrap w:val="0"/>
            <w:vAlign w:val="center"/>
          </w:tcPr>
          <w:p>
            <w:pPr>
              <w:keepNext w:val="0"/>
              <w:keepLines w:val="0"/>
              <w:widowControl/>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b/>
                <w:snapToGrid w:val="0"/>
                <w:kern w:val="0"/>
                <w:sz w:val="21"/>
                <w:szCs w:val="21"/>
                <w:highlight w:val="none"/>
              </w:rPr>
            </w:pPr>
            <w:r>
              <w:rPr>
                <w:rFonts w:hint="eastAsia" w:ascii="宋体" w:hAnsi="宋体" w:eastAsia="宋体" w:cs="宋体"/>
                <w:b/>
                <w:bCs/>
                <w:sz w:val="21"/>
                <w:szCs w:val="21"/>
                <w:highlight w:val="none"/>
                <w:lang w:val="zh-CN"/>
              </w:rPr>
              <w:t>本项目需要缴纳投标保证金。</w:t>
            </w:r>
            <w:r>
              <w:rPr>
                <w:rFonts w:hint="eastAsia" w:ascii="宋体" w:hAnsi="宋体" w:eastAsia="宋体" w:cs="宋体"/>
                <w:sz w:val="21"/>
                <w:szCs w:val="21"/>
                <w:highlight w:val="none"/>
                <w:lang w:val="zh-CN"/>
              </w:rPr>
              <w:t>具体要求见招标公告。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4.4.1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投标样品</w:t>
            </w:r>
          </w:p>
        </w:tc>
        <w:tc>
          <w:tcPr>
            <w:tcW w:w="6255" w:type="dxa"/>
            <w:noWrap w:val="0"/>
            <w:vAlign w:val="center"/>
          </w:tcPr>
          <w:p>
            <w:pPr>
              <w:keepNext w:val="0"/>
              <w:keepLines w:val="0"/>
              <w:widowControl/>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本项目有无要求投标人提供样品：</w:t>
            </w:r>
          </w:p>
          <w:p>
            <w:pPr>
              <w:keepNext w:val="0"/>
              <w:keepLines w:val="0"/>
              <w:widowControl/>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b/>
                <w:bCs w:val="0"/>
                <w:sz w:val="21"/>
                <w:szCs w:val="21"/>
              </w:rPr>
            </w:pP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rPr>
              <w:t xml:space="preserve">无 </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投标样品的</w:t>
            </w:r>
            <w:r>
              <w:rPr>
                <w:rFonts w:hint="eastAsia" w:ascii="宋体" w:hAnsi="宋体" w:eastAsia="宋体" w:cs="宋体"/>
                <w:sz w:val="21"/>
                <w:szCs w:val="21"/>
                <w:highlight w:val="none"/>
                <w:lang w:val="en-US"/>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4.5.1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投标文件密封包装要求</w:t>
            </w:r>
          </w:p>
        </w:tc>
        <w:tc>
          <w:tcPr>
            <w:tcW w:w="6255" w:type="dxa"/>
            <w:noWrap w:val="0"/>
            <w:vAlign w:val="center"/>
          </w:tcPr>
          <w:p>
            <w:pPr>
              <w:pStyle w:val="8"/>
              <w:spacing w:before="0" w:beforeAutospacing="0" w:after="0" w:line="400" w:lineRule="exact"/>
              <w:ind w:left="0" w:right="0" w:firstLine="0" w:firstLineChars="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shd w:val="clear" w:color="auto" w:fill="auto"/>
                <w:lang w:eastAsia="zh-CN"/>
              </w:rPr>
              <w:t>对投标文件密封包装的要求详见投标人须知</w:t>
            </w:r>
            <w:r>
              <w:rPr>
                <w:rFonts w:hint="eastAsia" w:ascii="宋体" w:hAnsi="宋体" w:eastAsia="宋体" w:cs="宋体"/>
                <w:snapToGrid w:val="0"/>
                <w:sz w:val="21"/>
                <w:szCs w:val="21"/>
                <w:highlight w:val="none"/>
                <w:shd w:val="clear" w:color="auto" w:fill="auto"/>
                <w:lang w:val="en-US" w:eastAsia="zh-CN"/>
              </w:rPr>
              <w:t>第4.7.1。</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napToGrid w:val="0"/>
                <w:color w:val="auto"/>
                <w:kern w:val="0"/>
                <w:sz w:val="21"/>
                <w:szCs w:val="21"/>
                <w:lang w:eastAsia="zh-CN"/>
              </w:rPr>
              <w:t>注：若投标人为联合体的，签署（</w:t>
            </w:r>
            <w:r>
              <w:rPr>
                <w:rFonts w:hint="eastAsia" w:ascii="宋体" w:hAnsi="宋体" w:eastAsia="宋体" w:cs="宋体"/>
                <w:b/>
                <w:bCs/>
                <w:snapToGrid w:val="0"/>
                <w:color w:val="auto"/>
                <w:kern w:val="0"/>
                <w:sz w:val="21"/>
                <w:szCs w:val="21"/>
              </w:rPr>
              <w:t>签字</w:t>
            </w:r>
            <w:r>
              <w:rPr>
                <w:rFonts w:hint="eastAsia" w:ascii="宋体" w:hAnsi="宋体" w:eastAsia="宋体" w:cs="宋体"/>
                <w:b/>
                <w:bCs/>
                <w:snapToGrid w:val="0"/>
                <w:color w:val="auto"/>
                <w:kern w:val="0"/>
                <w:sz w:val="21"/>
                <w:szCs w:val="21"/>
                <w:lang w:eastAsia="zh-CN"/>
              </w:rPr>
              <w:t>）</w:t>
            </w:r>
            <w:r>
              <w:rPr>
                <w:rFonts w:hint="eastAsia" w:ascii="宋体" w:hAnsi="宋体" w:eastAsia="宋体" w:cs="宋体"/>
                <w:b/>
                <w:bCs/>
                <w:snapToGrid w:val="0"/>
                <w:color w:val="auto"/>
                <w:kern w:val="0"/>
                <w:sz w:val="21"/>
                <w:szCs w:val="21"/>
              </w:rPr>
              <w:t>、</w:t>
            </w:r>
            <w:r>
              <w:rPr>
                <w:rFonts w:hint="eastAsia" w:ascii="宋体" w:hAnsi="宋体" w:eastAsia="宋体" w:cs="宋体"/>
                <w:b/>
                <w:bCs/>
                <w:snapToGrid w:val="0"/>
                <w:color w:val="auto"/>
                <w:kern w:val="0"/>
                <w:sz w:val="21"/>
                <w:szCs w:val="21"/>
                <w:lang w:eastAsia="zh-CN"/>
              </w:rPr>
              <w:t>盖章的主体为</w:t>
            </w:r>
            <w:r>
              <w:rPr>
                <w:rFonts w:hint="eastAsia" w:ascii="宋体" w:hAnsi="宋体" w:eastAsia="宋体" w:cs="宋体"/>
                <w:b/>
                <w:bCs/>
                <w:snapToGrid w:val="0"/>
                <w:color w:val="auto"/>
                <w:kern w:val="0"/>
                <w:sz w:val="21"/>
                <w:szCs w:val="21"/>
                <w:u w:val="none"/>
              </w:rPr>
              <w:t>联合体</w:t>
            </w:r>
            <w:r>
              <w:rPr>
                <w:rFonts w:hint="eastAsia" w:ascii="宋体" w:hAnsi="宋体" w:eastAsia="宋体" w:cs="宋体"/>
                <w:kern w:val="2"/>
                <w:sz w:val="21"/>
                <w:szCs w:val="21"/>
                <w:u w:val="none"/>
                <w:lang w:val="en-US" w:eastAsia="zh-CN"/>
              </w:rPr>
              <w:t xml:space="preserve"> </w:t>
            </w:r>
            <w:r>
              <w:rPr>
                <w:rFonts w:hint="eastAsia" w:ascii="宋体" w:hAnsi="宋体" w:eastAsia="宋体" w:cs="宋体"/>
                <w:snapToGrid w:val="0"/>
                <w:color w:val="auto"/>
                <w:sz w:val="21"/>
                <w:szCs w:val="21"/>
                <w:lang w:eastAsia="zh-CN"/>
              </w:rPr>
              <w:sym w:font="Wingdings 2" w:char="00A3"/>
            </w:r>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b/>
                <w:bCs/>
                <w:snapToGrid w:val="0"/>
                <w:color w:val="auto"/>
                <w:kern w:val="0"/>
                <w:sz w:val="21"/>
                <w:szCs w:val="21"/>
                <w:u w:val="single"/>
              </w:rPr>
              <w:t>成员各方</w:t>
            </w:r>
            <w:r>
              <w:rPr>
                <w:rFonts w:hint="eastAsia" w:ascii="宋体" w:hAnsi="宋体" w:eastAsia="宋体" w:cs="宋体"/>
                <w:b/>
                <w:bCs/>
                <w:snapToGrid w:val="0"/>
                <w:color w:val="auto"/>
                <w:kern w:val="0"/>
                <w:sz w:val="21"/>
                <w:szCs w:val="21"/>
                <w:u w:val="none"/>
                <w:lang w:val="en-US" w:eastAsia="zh-CN"/>
              </w:rPr>
              <w:t xml:space="preserve"> </w:t>
            </w:r>
            <w:r>
              <w:rPr>
                <w:rFonts w:hint="eastAsia" w:ascii="宋体" w:hAnsi="宋体" w:eastAsia="宋体" w:cs="宋体"/>
                <w:b/>
                <w:bCs/>
                <w:snapToGrid w:val="0"/>
                <w:color w:val="auto"/>
                <w:kern w:val="0"/>
                <w:sz w:val="21"/>
                <w:szCs w:val="21"/>
                <w:u w:val="none"/>
              </w:rPr>
              <w:t>/</w:t>
            </w:r>
            <w:r>
              <w:rPr>
                <w:rFonts w:hint="eastAsia" w:ascii="宋体" w:hAnsi="宋体" w:eastAsia="宋体" w:cs="宋体"/>
                <w:b/>
                <w:bCs/>
                <w:snapToGrid w:val="0"/>
                <w:color w:val="auto"/>
                <w:kern w:val="0"/>
                <w:sz w:val="21"/>
                <w:szCs w:val="21"/>
                <w:u w:val="none"/>
                <w:lang w:val="en-US" w:eastAsia="zh-CN"/>
              </w:rPr>
              <w:t xml:space="preserve"> </w:t>
            </w:r>
            <w:r>
              <w:rPr>
                <w:rFonts w:hint="eastAsia" w:ascii="宋体" w:hAnsi="宋体" w:eastAsia="宋体" w:cs="宋体"/>
                <w:snapToGrid w:val="0"/>
                <w:color w:val="auto"/>
                <w:sz w:val="21"/>
                <w:szCs w:val="21"/>
                <w:lang w:eastAsia="zh-CN"/>
              </w:rPr>
              <w:sym w:font="Wingdings 2" w:char="00A3"/>
            </w:r>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b/>
                <w:bCs/>
                <w:snapToGrid w:val="0"/>
                <w:color w:val="auto"/>
                <w:kern w:val="0"/>
                <w:sz w:val="21"/>
                <w:szCs w:val="21"/>
                <w:u w:val="single"/>
              </w:rPr>
              <w:t>牵头人</w:t>
            </w:r>
            <w:r>
              <w:rPr>
                <w:rFonts w:hint="eastAsia" w:ascii="宋体" w:hAnsi="宋体" w:eastAsia="宋体" w:cs="宋体"/>
                <w:b/>
                <w:bCs/>
                <w:snapToGrid w:val="0"/>
                <w:color w:val="auto"/>
                <w:kern w:val="0"/>
                <w:sz w:val="21"/>
                <w:szCs w:val="21"/>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4.5.2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封套上写明</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rPr>
            </w:pPr>
            <w:bookmarkStart w:id="2" w:name="OLE_LINK1"/>
            <w:r>
              <w:rPr>
                <w:rFonts w:hint="eastAsia" w:ascii="宋体" w:hAnsi="宋体" w:eastAsia="宋体" w:cs="宋体"/>
                <w:snapToGrid w:val="0"/>
                <w:kern w:val="0"/>
                <w:sz w:val="21"/>
                <w:szCs w:val="21"/>
                <w:u w:val="single"/>
              </w:rPr>
              <w:t xml:space="preserve">         （项目名称）         </w:t>
            </w:r>
            <w:r>
              <w:rPr>
                <w:rFonts w:hint="eastAsia" w:ascii="宋体" w:hAnsi="宋体" w:eastAsia="宋体" w:cs="宋体"/>
                <w:snapToGrid w:val="0"/>
                <w:kern w:val="0"/>
                <w:sz w:val="21"/>
                <w:szCs w:val="21"/>
              </w:rPr>
              <w:t>投标文件</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在</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时</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分（即开标时间）前不得开启。</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投标人名称：</w:t>
            </w:r>
            <w:r>
              <w:rPr>
                <w:rFonts w:hint="eastAsia" w:ascii="宋体" w:hAnsi="宋体" w:eastAsia="宋体" w:cs="宋体"/>
                <w:snapToGrid w:val="0"/>
                <w:kern w:val="0"/>
                <w:sz w:val="21"/>
                <w:szCs w:val="21"/>
                <w:u w:val="single"/>
              </w:rPr>
              <w:t xml:space="preserve">                       </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投标人地址：</w:t>
            </w:r>
            <w:r>
              <w:rPr>
                <w:rFonts w:hint="eastAsia" w:ascii="宋体" w:hAnsi="宋体" w:eastAsia="宋体" w:cs="宋体"/>
                <w:snapToGrid w:val="0"/>
                <w:kern w:val="0"/>
                <w:sz w:val="21"/>
                <w:szCs w:val="21"/>
                <w:u w:val="single"/>
              </w:rPr>
              <w:t xml:space="preserve">                         </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联 系 人：</w:t>
            </w:r>
            <w:r>
              <w:rPr>
                <w:rFonts w:hint="eastAsia" w:ascii="宋体" w:hAnsi="宋体" w:eastAsia="宋体" w:cs="宋体"/>
                <w:snapToGrid w:val="0"/>
                <w:kern w:val="0"/>
                <w:sz w:val="21"/>
                <w:szCs w:val="21"/>
                <w:u w:val="single"/>
              </w:rPr>
              <w:t xml:space="preserve">          </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手机号码：</w:t>
            </w:r>
            <w:r>
              <w:rPr>
                <w:rFonts w:hint="eastAsia" w:ascii="宋体" w:hAnsi="宋体" w:eastAsia="宋体" w:cs="宋体"/>
                <w:snapToGrid w:val="0"/>
                <w:kern w:val="0"/>
                <w:sz w:val="21"/>
                <w:szCs w:val="21"/>
                <w:u w:val="single"/>
              </w:rPr>
              <w:t xml:space="preserve">          </w:t>
            </w:r>
          </w:p>
          <w:p>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rPr>
              <w:t>电子邮箱：</w:t>
            </w:r>
            <w:r>
              <w:rPr>
                <w:rFonts w:hint="eastAsia" w:ascii="宋体" w:hAnsi="宋体" w:eastAsia="宋体" w:cs="宋体"/>
                <w:snapToGrid w:val="0"/>
                <w:kern w:val="0"/>
                <w:sz w:val="21"/>
                <w:szCs w:val="21"/>
                <w:u w:val="single"/>
              </w:rPr>
              <w:t xml:space="preserve">          </w:t>
            </w:r>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4.7.</w:t>
            </w:r>
            <w:r>
              <w:rPr>
                <w:rFonts w:hint="eastAsia" w:ascii="宋体" w:hAnsi="宋体" w:eastAsia="宋体" w:cs="宋体"/>
                <w:snapToGrid w:val="0"/>
                <w:kern w:val="0"/>
                <w:sz w:val="21"/>
                <w:szCs w:val="21"/>
                <w:highlight w:val="none"/>
                <w:lang w:val="en-US"/>
              </w:rPr>
              <w:t>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投标</w:t>
            </w:r>
            <w:r>
              <w:rPr>
                <w:rFonts w:hint="eastAsia" w:ascii="宋体" w:hAnsi="宋体" w:eastAsia="宋体" w:cs="宋体"/>
                <w:snapToGrid w:val="0"/>
                <w:kern w:val="0"/>
                <w:sz w:val="21"/>
                <w:szCs w:val="21"/>
                <w:highlight w:val="none"/>
                <w:lang w:val="en-US" w:eastAsia="zh-CN"/>
              </w:rPr>
              <w:t>文件递交</w:t>
            </w:r>
          </w:p>
        </w:tc>
        <w:tc>
          <w:tcPr>
            <w:tcW w:w="6255" w:type="dxa"/>
            <w:noWrap w:val="0"/>
            <w:vAlign w:val="center"/>
          </w:tcPr>
          <w:p>
            <w:pPr>
              <w:keepNext w:val="0"/>
              <w:keepLines w:val="0"/>
              <w:suppressLineNumbers w:val="0"/>
              <w:wordWrap w:val="0"/>
              <w:spacing w:before="0" w:beforeAutospacing="0" w:after="0" w:afterAutospacing="0" w:line="400" w:lineRule="exact"/>
              <w:ind w:left="0" w:right="62"/>
              <w:jc w:val="both"/>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文件递交地点：见招标公告。</w:t>
            </w:r>
          </w:p>
          <w:p>
            <w:pPr>
              <w:keepNext w:val="0"/>
              <w:keepLines w:val="0"/>
              <w:suppressLineNumbers w:val="0"/>
              <w:wordWrap w:val="0"/>
              <w:spacing w:before="0" w:beforeAutospacing="0" w:after="0" w:afterAutospacing="0" w:line="400" w:lineRule="exact"/>
              <w:ind w:left="0" w:right="0"/>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文件递交方式：采用以下第</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u w:val="single"/>
                <w:lang w:val="en-US" w:eastAsia="zh-CN" w:bidi="ar-SA"/>
              </w:rPr>
              <w:fldChar w:fldCharType="begin"/>
            </w:r>
            <w:r>
              <w:rPr>
                <w:rFonts w:hint="eastAsia" w:ascii="宋体" w:hAnsi="宋体" w:eastAsia="宋体" w:cs="宋体"/>
                <w:snapToGrid w:val="0"/>
                <w:kern w:val="0"/>
                <w:sz w:val="21"/>
                <w:szCs w:val="21"/>
                <w:highlight w:val="none"/>
                <w:u w:val="single"/>
                <w:lang w:val="en-US" w:eastAsia="zh-CN" w:bidi="ar-SA"/>
              </w:rPr>
              <w:instrText xml:space="preserve"> = 1 \* GB3 \* MERGEFORMAT </w:instrText>
            </w:r>
            <w:r>
              <w:rPr>
                <w:rFonts w:hint="eastAsia" w:ascii="宋体" w:hAnsi="宋体" w:eastAsia="宋体" w:cs="宋体"/>
                <w:snapToGrid w:val="0"/>
                <w:kern w:val="0"/>
                <w:sz w:val="21"/>
                <w:szCs w:val="21"/>
                <w:highlight w:val="none"/>
                <w:u w:val="single"/>
                <w:lang w:val="en-US" w:eastAsia="zh-CN" w:bidi="ar-SA"/>
              </w:rPr>
              <w:fldChar w:fldCharType="separate"/>
            </w:r>
            <w:r>
              <w:rPr>
                <w:rFonts w:hint="eastAsia" w:ascii="宋体" w:hAnsi="宋体" w:eastAsia="宋体" w:cs="宋体"/>
                <w:snapToGrid w:val="0"/>
                <w:kern w:val="0"/>
                <w:sz w:val="21"/>
                <w:szCs w:val="21"/>
                <w:highlight w:val="none"/>
                <w:u w:val="single"/>
                <w:lang w:val="en-US" w:eastAsia="zh-CN" w:bidi="ar-SA"/>
              </w:rPr>
              <w:t>①</w:t>
            </w:r>
            <w:r>
              <w:rPr>
                <w:rFonts w:hint="eastAsia" w:ascii="宋体" w:hAnsi="宋体" w:eastAsia="宋体" w:cs="宋体"/>
                <w:snapToGrid w:val="0"/>
                <w:kern w:val="0"/>
                <w:sz w:val="21"/>
                <w:szCs w:val="21"/>
                <w:highlight w:val="none"/>
                <w:u w:val="single"/>
                <w:lang w:val="en-US" w:eastAsia="zh-CN" w:bidi="ar-SA"/>
              </w:rPr>
              <w:fldChar w:fldCharType="end"/>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种方式。</w:t>
            </w:r>
          </w:p>
          <w:p>
            <w:pPr>
              <w:keepNext w:val="0"/>
              <w:keepLines w:val="0"/>
              <w:suppressLineNumbers w:val="0"/>
              <w:wordWrap w:val="0"/>
              <w:spacing w:before="0" w:beforeAutospacing="0" w:after="0" w:afterAutospacing="0" w:line="400" w:lineRule="exact"/>
              <w:ind w:left="0" w:right="0"/>
              <w:rPr>
                <w:rFonts w:hint="eastAsia" w:ascii="宋体" w:hAnsi="宋体" w:eastAsia="宋体" w:cs="宋体"/>
                <w:b/>
                <w:sz w:val="21"/>
                <w:szCs w:val="21"/>
                <w:highlight w:val="none"/>
                <w:lang w:val="en-US" w:eastAsia="zh-CN"/>
              </w:rPr>
            </w:pPr>
            <w:r>
              <w:rPr>
                <w:rFonts w:hint="eastAsia" w:ascii="宋体" w:hAnsi="宋体" w:eastAsia="宋体" w:cs="宋体"/>
                <w:snapToGrid w:val="0"/>
                <w:kern w:val="0"/>
                <w:sz w:val="21"/>
                <w:szCs w:val="21"/>
                <w:highlight w:val="none"/>
                <w:lang w:val="en-US" w:eastAsia="zh-CN" w:bidi="ar-SA"/>
              </w:rPr>
              <w:fldChar w:fldCharType="begin"/>
            </w:r>
            <w:r>
              <w:rPr>
                <w:rFonts w:hint="eastAsia" w:ascii="宋体" w:hAnsi="宋体" w:eastAsia="宋体" w:cs="宋体"/>
                <w:snapToGrid w:val="0"/>
                <w:kern w:val="0"/>
                <w:sz w:val="21"/>
                <w:szCs w:val="21"/>
                <w:highlight w:val="none"/>
                <w:lang w:val="en-US" w:eastAsia="zh-CN" w:bidi="ar-SA"/>
              </w:rPr>
              <w:instrText xml:space="preserve"> = 1 \* GB3 \* MERGEFORMAT </w:instrText>
            </w:r>
            <w:r>
              <w:rPr>
                <w:rFonts w:hint="eastAsia" w:ascii="宋体" w:hAnsi="宋体" w:eastAsia="宋体" w:cs="宋体"/>
                <w:snapToGrid w:val="0"/>
                <w:kern w:val="0"/>
                <w:sz w:val="21"/>
                <w:szCs w:val="21"/>
                <w:highlight w:val="none"/>
                <w:lang w:val="en-US" w:eastAsia="zh-CN" w:bidi="ar-SA"/>
              </w:rPr>
              <w:fldChar w:fldCharType="separate"/>
            </w:r>
            <w:r>
              <w:rPr>
                <w:rFonts w:hint="eastAsia" w:ascii="宋体" w:hAnsi="宋体" w:eastAsia="宋体" w:cs="宋体"/>
                <w:snapToGrid w:val="0"/>
                <w:kern w:val="0"/>
                <w:sz w:val="21"/>
                <w:szCs w:val="21"/>
                <w:highlight w:val="none"/>
                <w:lang w:val="en-US" w:eastAsia="zh-CN" w:bidi="ar-SA"/>
              </w:rPr>
              <w:t>①</w:t>
            </w:r>
            <w:r>
              <w:rPr>
                <w:rFonts w:hint="eastAsia" w:ascii="宋体" w:hAnsi="宋体" w:eastAsia="宋体" w:cs="宋体"/>
                <w:snapToGrid w:val="0"/>
                <w:kern w:val="0"/>
                <w:sz w:val="21"/>
                <w:szCs w:val="21"/>
                <w:highlight w:val="none"/>
                <w:lang w:val="en-US" w:eastAsia="zh-CN" w:bidi="ar-SA"/>
              </w:rPr>
              <w:fldChar w:fldCharType="end"/>
            </w:r>
            <w:r>
              <w:rPr>
                <w:rFonts w:hint="eastAsia" w:ascii="宋体" w:hAnsi="宋体" w:eastAsia="宋体" w:cs="宋体"/>
                <w:snapToGrid w:val="0"/>
                <w:kern w:val="0"/>
                <w:sz w:val="21"/>
                <w:szCs w:val="21"/>
                <w:highlight w:val="none"/>
                <w:lang w:val="en-US" w:eastAsia="zh-CN" w:bidi="ar-SA"/>
              </w:rPr>
              <w:t>开标现场递交，各投标人法定代表人或其委托代理人对投标文件的递交记录情况进行签字确认。开标现场：</w:t>
            </w:r>
            <w:r>
              <w:rPr>
                <w:rFonts w:hint="eastAsia" w:ascii="宋体" w:hAnsi="宋体" w:eastAsia="宋体" w:cs="宋体"/>
                <w:snapToGrid w:val="0"/>
                <w:kern w:val="0"/>
                <w:sz w:val="21"/>
                <w:szCs w:val="21"/>
                <w:highlight w:val="none"/>
                <w:u w:val="single"/>
                <w:lang w:val="en-US" w:eastAsia="zh-CN" w:bidi="ar-SA"/>
              </w:rPr>
              <w:t xml:space="preserve">  见招标公告      </w:t>
            </w:r>
            <w:r>
              <w:rPr>
                <w:rFonts w:hint="eastAsia" w:ascii="宋体" w:hAnsi="宋体" w:eastAsia="宋体" w:cs="宋体"/>
                <w:snapToGrid w:val="0"/>
                <w:kern w:val="0"/>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4.7.4</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投标截止时间</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210" w:firstLineChars="100"/>
              <w:rPr>
                <w:rFonts w:hint="eastAsia" w:ascii="宋体" w:hAnsi="宋体" w:eastAsia="宋体" w:cs="宋体"/>
                <w:b/>
                <w:sz w:val="21"/>
                <w:szCs w:val="21"/>
                <w:highlight w:val="none"/>
              </w:rPr>
            </w:pPr>
            <w:r>
              <w:rPr>
                <w:rFonts w:hint="eastAsia" w:ascii="宋体" w:hAnsi="宋体" w:eastAsia="宋体" w:cs="宋体"/>
                <w:snapToGrid w:val="0"/>
                <w:kern w:val="0"/>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4.8.1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投标有效期</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kern w:val="0"/>
                <w:sz w:val="21"/>
                <w:szCs w:val="21"/>
                <w:highlight w:val="none"/>
                <w:u w:val="single"/>
              </w:rPr>
              <w:t>90</w:t>
            </w:r>
            <w:r>
              <w:rPr>
                <w:rFonts w:hint="eastAsia" w:ascii="宋体" w:hAnsi="宋体" w:eastAsia="宋体" w:cs="宋体"/>
                <w:snapToGrid w:val="0"/>
                <w:kern w:val="0"/>
                <w:sz w:val="21"/>
                <w:szCs w:val="21"/>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5.1.1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开标时间和地点</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开标时间：同投标截止时间。</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开标地点：同投标文件递交地点。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5.2.1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开标时</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应携带的资料</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312" w:lineRule="auto"/>
              <w:ind w:left="0" w:right="0"/>
              <w:jc w:val="left"/>
              <w:rPr>
                <w:rFonts w:hint="eastAsia" w:ascii="宋体" w:hAnsi="宋体" w:eastAsia="宋体" w:cs="宋体"/>
                <w:sz w:val="21"/>
                <w:szCs w:val="21"/>
              </w:rPr>
            </w:pPr>
            <w:r>
              <w:rPr>
                <w:rFonts w:hint="eastAsia" w:ascii="宋体" w:hAnsi="宋体" w:eastAsia="宋体" w:cs="宋体"/>
                <w:b/>
                <w:bCs/>
                <w:sz w:val="21"/>
                <w:szCs w:val="21"/>
              </w:rPr>
              <w:t>参加开标的投标人法定代表人或其</w:t>
            </w:r>
            <w:r>
              <w:rPr>
                <w:rFonts w:hint="eastAsia" w:ascii="宋体" w:hAnsi="宋体" w:eastAsia="宋体" w:cs="宋体"/>
                <w:b/>
                <w:bCs/>
                <w:sz w:val="21"/>
                <w:szCs w:val="21"/>
                <w:lang w:val="en-US"/>
              </w:rPr>
              <w:t>委托代理人</w:t>
            </w:r>
            <w:r>
              <w:rPr>
                <w:rFonts w:hint="eastAsia" w:ascii="宋体" w:hAnsi="宋体" w:eastAsia="宋体" w:cs="宋体"/>
                <w:b/>
                <w:bCs/>
                <w:sz w:val="21"/>
                <w:szCs w:val="21"/>
              </w:rPr>
              <w:t>必须随带本人身份证（或驾驶证或公安机关出具的临时身份证明或港澳台胞证或护照）原件（其他诸如市民卡等无效）、法定代表人身份证明</w:t>
            </w:r>
            <w:r>
              <w:rPr>
                <w:rFonts w:hint="eastAsia" w:ascii="宋体" w:hAnsi="宋体" w:eastAsia="宋体" w:cs="宋体"/>
                <w:sz w:val="21"/>
                <w:szCs w:val="21"/>
              </w:rPr>
              <w:t>（详见第五章“投标文件格式”，委托代理人还须提供授权委托书）原件，</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napToGrid w:val="0"/>
                <w:kern w:val="0"/>
                <w:sz w:val="21"/>
                <w:szCs w:val="21"/>
              </w:rPr>
              <w:t>注：投标文件递交有效（</w:t>
            </w:r>
            <w:r>
              <w:rPr>
                <w:rFonts w:hint="eastAsia" w:ascii="宋体" w:hAnsi="宋体" w:eastAsia="宋体" w:cs="宋体"/>
                <w:sz w:val="21"/>
                <w:szCs w:val="21"/>
              </w:rPr>
              <w:t>投标文件递交有效性以纸质投标文件递交时间为准，下同</w:t>
            </w:r>
            <w:r>
              <w:rPr>
                <w:rFonts w:hint="eastAsia" w:ascii="宋体" w:hAnsi="宋体" w:eastAsia="宋体" w:cs="宋体"/>
                <w:snapToGrid w:val="0"/>
                <w:kern w:val="0"/>
                <w:sz w:val="21"/>
                <w:szCs w:val="21"/>
              </w:rPr>
              <w:t>），而</w:t>
            </w:r>
            <w:r>
              <w:rPr>
                <w:rFonts w:hint="eastAsia" w:ascii="宋体" w:hAnsi="宋体" w:eastAsia="宋体" w:cs="宋体"/>
                <w:sz w:val="21"/>
                <w:szCs w:val="21"/>
              </w:rPr>
              <w:t>投标人法定代表人或其委托代理人未能参加开标或未能携带上述资料的，视同其未参加开标，不得对开标提出异议，进行开标异常情况登记，不影响开标结果，也不作为否决其投标的评审因素。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5.3.1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开标顺序</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按照投标文件</w:t>
            </w:r>
            <w:r>
              <w:rPr>
                <w:rFonts w:hint="eastAsia" w:ascii="宋体" w:hAnsi="宋体" w:eastAsia="宋体" w:cs="宋体"/>
                <w:kern w:val="0"/>
                <w:sz w:val="21"/>
                <w:szCs w:val="21"/>
                <w:highlight w:val="none"/>
                <w:lang w:eastAsia="zh-CN"/>
              </w:rPr>
              <w:t>后</w:t>
            </w:r>
            <w:r>
              <w:rPr>
                <w:rFonts w:hint="eastAsia" w:ascii="宋体" w:hAnsi="宋体" w:eastAsia="宋体" w:cs="宋体"/>
                <w:kern w:val="0"/>
                <w:sz w:val="21"/>
                <w:szCs w:val="21"/>
                <w:highlight w:val="none"/>
              </w:rPr>
              <w:t>递交</w:t>
            </w:r>
            <w:r>
              <w:rPr>
                <w:rFonts w:hint="eastAsia" w:ascii="宋体" w:hAnsi="宋体" w:eastAsia="宋体" w:cs="宋体"/>
                <w:kern w:val="0"/>
                <w:sz w:val="21"/>
                <w:szCs w:val="21"/>
                <w:highlight w:val="none"/>
                <w:lang w:eastAsia="zh-CN"/>
              </w:rPr>
              <w:t>先</w:t>
            </w:r>
            <w:r>
              <w:rPr>
                <w:rFonts w:hint="eastAsia" w:ascii="宋体" w:hAnsi="宋体" w:eastAsia="宋体" w:cs="宋体"/>
                <w:kern w:val="0"/>
                <w:sz w:val="21"/>
                <w:szCs w:val="21"/>
                <w:highlight w:val="none"/>
              </w:rPr>
              <w:t>启封</w:t>
            </w:r>
            <w:r>
              <w:rPr>
                <w:rFonts w:hint="eastAsia" w:ascii="宋体" w:hAnsi="宋体" w:eastAsia="宋体" w:cs="宋体"/>
                <w:kern w:val="0"/>
                <w:sz w:val="21"/>
                <w:szCs w:val="21"/>
                <w:highlight w:val="none"/>
                <w:lang w:val="en-US" w:eastAsia="zh-CN"/>
              </w:rPr>
              <w:t>的顺序确定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5.5</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投标文件</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拒收、退还</w:t>
            </w:r>
          </w:p>
        </w:tc>
        <w:tc>
          <w:tcPr>
            <w:tcW w:w="6255" w:type="dxa"/>
            <w:noWrap w:val="0"/>
            <w:vAlign w:val="center"/>
          </w:tcPr>
          <w:p>
            <w:pPr>
              <w:pStyle w:val="7"/>
              <w:adjustRightInd w:val="0"/>
              <w:snapToGrid w:val="0"/>
              <w:spacing w:before="0" w:beforeAutospacing="0" w:after="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出现以下情形之一的，投标文件将被拒绝接收或予以退还：</w:t>
            </w:r>
          </w:p>
          <w:p>
            <w:pPr>
              <w:pStyle w:val="7"/>
              <w:adjustRightInd w:val="0"/>
              <w:snapToGrid w:val="0"/>
              <w:spacing w:before="0" w:beforeAutospacing="0" w:after="0" w:line="360" w:lineRule="auto"/>
              <w:ind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投标文件逾期送达</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zh-CN"/>
              </w:rPr>
              <w:t>未送达指定地点</w:t>
            </w:r>
            <w:r>
              <w:rPr>
                <w:rFonts w:hint="eastAsia" w:ascii="宋体" w:hAnsi="宋体" w:eastAsia="宋体" w:cs="宋体"/>
                <w:sz w:val="21"/>
                <w:szCs w:val="21"/>
                <w:highlight w:val="none"/>
              </w:rPr>
              <w:t>的，招标人将拒绝接收；</w:t>
            </w:r>
          </w:p>
          <w:p>
            <w:pPr>
              <w:pStyle w:val="7"/>
              <w:adjustRightInd w:val="0"/>
              <w:snapToGrid w:val="0"/>
              <w:spacing w:before="0" w:beforeAutospacing="0" w:after="0" w:line="360" w:lineRule="auto"/>
              <w:ind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（2）投标人在投标截止时间前提交撤回函的投标文件不予启封，并退还给投标人；</w:t>
            </w:r>
          </w:p>
          <w:p>
            <w:pPr>
              <w:pStyle w:val="7"/>
              <w:adjustRightInd w:val="0"/>
              <w:snapToGrid w:val="0"/>
              <w:spacing w:before="0" w:beforeAutospacing="0" w:after="0" w:line="360" w:lineRule="auto"/>
              <w:ind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）投标文件</w:t>
            </w:r>
            <w:r>
              <w:rPr>
                <w:rFonts w:hint="eastAsia" w:ascii="宋体" w:hAnsi="宋体" w:eastAsia="宋体" w:cs="宋体"/>
                <w:sz w:val="21"/>
                <w:szCs w:val="21"/>
                <w:highlight w:val="none"/>
              </w:rPr>
              <w:t>未</w:t>
            </w:r>
            <w:r>
              <w:rPr>
                <w:rFonts w:hint="eastAsia" w:ascii="宋体" w:hAnsi="宋体" w:eastAsia="宋体" w:cs="宋体"/>
                <w:sz w:val="21"/>
                <w:szCs w:val="21"/>
                <w:highlight w:val="none"/>
                <w:lang w:val="zh-CN"/>
              </w:rPr>
              <w:t>按照第4.7款要求密封和标识的，其投标文件</w:t>
            </w:r>
            <w:r>
              <w:rPr>
                <w:rFonts w:hint="eastAsia" w:ascii="宋体" w:hAnsi="宋体" w:eastAsia="宋体" w:cs="宋体"/>
                <w:sz w:val="21"/>
                <w:szCs w:val="21"/>
                <w:highlight w:val="none"/>
              </w:rPr>
              <w:t>不予启封，并退还给投标人；</w:t>
            </w:r>
          </w:p>
          <w:p>
            <w:pPr>
              <w:pStyle w:val="7"/>
              <w:adjustRightInd w:val="0"/>
              <w:snapToGrid w:val="0"/>
              <w:spacing w:before="0" w:beforeAutospacing="0" w:after="0" w:line="360" w:lineRule="auto"/>
              <w:ind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（4）至投标截止时间，投标人数不足</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rPr>
              <w:t>家的不得开标，招标人将投标文件退还投标人。</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投标文件有下列情形之一的，视为拒收：</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投标文件份数不满足要求的；</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纸质投标文件不符合装订要求的</w:t>
            </w:r>
            <w:r>
              <w:rPr>
                <w:rFonts w:hint="eastAsia" w:ascii="宋体" w:hAnsi="宋体" w:eastAsia="宋体" w:cs="宋体"/>
                <w:sz w:val="21"/>
                <w:szCs w:val="21"/>
                <w:highlight w:val="none"/>
                <w:lang w:eastAsia="zh-CN"/>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3.开标后不退还投标文件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6.1.1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评标委员会的组建</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评标委员会由招标人依法组建，评标委员会由</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人及以上单数组成，其中招标人代表不超过三分之一。</w:t>
            </w:r>
          </w:p>
          <w:p>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评标委员会组成方式：由招标人代表和有关技术、经济方面的专家组成。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6.3.2</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评标办法</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及否决投标条款</w:t>
            </w:r>
          </w:p>
        </w:tc>
        <w:tc>
          <w:tcPr>
            <w:tcW w:w="6255" w:type="dxa"/>
            <w:noWrap w:val="0"/>
            <w:vAlign w:val="center"/>
          </w:tcPr>
          <w:p>
            <w:pPr>
              <w:autoSpaceDE w:val="0"/>
              <w:autoSpaceDN w:val="0"/>
              <w:adjustRightInd w:val="0"/>
              <w:snapToGrid w:val="0"/>
              <w:spacing w:line="400" w:lineRule="exact"/>
              <w:rPr>
                <w:rFonts w:hint="eastAsia" w:ascii="宋体" w:hAnsi="宋体" w:eastAsia="宋体" w:cs="宋体"/>
                <w:sz w:val="21"/>
                <w:szCs w:val="21"/>
              </w:rPr>
            </w:pPr>
            <w:bookmarkStart w:id="3" w:name="OLE_LINK2"/>
            <w:r>
              <w:rPr>
                <w:rFonts w:hint="eastAsia" w:ascii="宋体" w:hAnsi="宋体" w:eastAsia="宋体" w:cs="宋体"/>
                <w:snapToGrid w:val="0"/>
                <w:sz w:val="21"/>
                <w:szCs w:val="21"/>
                <w:lang w:eastAsia="zh-CN"/>
              </w:rPr>
              <w:t>□</w:t>
            </w:r>
            <w:r>
              <w:rPr>
                <w:rFonts w:hint="eastAsia" w:ascii="宋体" w:hAnsi="宋体" w:eastAsia="宋体" w:cs="宋体"/>
                <w:sz w:val="21"/>
                <w:szCs w:val="21"/>
              </w:rPr>
              <w:t>综合评分法</w:t>
            </w:r>
            <w:bookmarkEnd w:id="3"/>
          </w:p>
          <w:p>
            <w:pPr>
              <w:autoSpaceDE w:val="0"/>
              <w:autoSpaceDN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经评审最低价法</w:t>
            </w:r>
          </w:p>
          <w:p>
            <w:pPr>
              <w:autoSpaceDE w:val="0"/>
              <w:autoSpaceDN w:val="0"/>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rPr>
              <w:t>□其他：</w:t>
            </w:r>
            <w:r>
              <w:rPr>
                <w:rFonts w:hint="eastAsia" w:ascii="宋体" w:hAnsi="宋体" w:eastAsia="宋体" w:cs="宋体"/>
                <w:sz w:val="21"/>
                <w:szCs w:val="21"/>
                <w:u w:val="single"/>
              </w:rPr>
              <w:t>/</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rPr>
              <w:t>否决投标条款：详见招标文件第四章“评标办法及评价标准”。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6.3.3</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评标委员会推荐中标候选人的数量</w:t>
            </w:r>
          </w:p>
        </w:tc>
        <w:tc>
          <w:tcPr>
            <w:tcW w:w="6255" w:type="dxa"/>
            <w:noWrap w:val="0"/>
            <w:vAlign w:val="center"/>
          </w:tcPr>
          <w:p>
            <w:pPr>
              <w:keepNext w:val="0"/>
              <w:keepLines w:val="0"/>
              <w:suppressLineNumbers w:val="0"/>
              <w:autoSpaceDE w:val="0"/>
              <w:autoSpaceDN w:val="0"/>
              <w:snapToGrid w:val="0"/>
              <w:spacing w:before="0" w:beforeAutospacing="0" w:after="0" w:afterAutospacing="0" w:line="400" w:lineRule="exact"/>
              <w:ind w:left="0" w:leftChars="0" w:right="0" w:firstLine="0"/>
              <w:rPr>
                <w:rFonts w:hint="eastAsia" w:ascii="宋体" w:hAnsi="宋体" w:eastAsia="宋体" w:cs="宋体"/>
                <w:sz w:val="21"/>
                <w:szCs w:val="21"/>
                <w:lang w:val="en-US" w:eastAsia="zh-CN"/>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
                <w:bCs/>
                <w:sz w:val="21"/>
                <w:szCs w:val="21"/>
                <w:highlight w:val="none"/>
                <w:u w:val="single"/>
                <w:lang w:val="en-US" w:eastAsia="zh-CN"/>
              </w:rPr>
              <w:t xml:space="preserve"> 1</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u w:val="single"/>
              </w:rPr>
              <w:t>个</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rPr>
              <w:t>8.2.1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履约保证金</w:t>
            </w:r>
          </w:p>
        </w:tc>
        <w:tc>
          <w:tcPr>
            <w:tcW w:w="6255" w:type="dxa"/>
            <w:noWrap w:val="0"/>
            <w:vAlign w:val="center"/>
          </w:tcPr>
          <w:p>
            <w:pPr>
              <w:pStyle w:val="43"/>
              <w:keepNext w:val="0"/>
              <w:keepLines w:val="0"/>
              <w:suppressLineNumbers w:val="0"/>
              <w:snapToGrid w:val="0"/>
              <w:spacing w:before="0" w:beforeAutospacing="0" w:after="0" w:afterAutospacing="0" w:line="320" w:lineRule="exact"/>
              <w:ind w:left="0" w:right="64" w:rightChars="20"/>
              <w:jc w:val="both"/>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eastAsia="zh-CN"/>
              </w:rPr>
              <w:t>要求中标人</w:t>
            </w:r>
            <w:r>
              <w:rPr>
                <w:rFonts w:hint="eastAsia" w:ascii="宋体" w:hAnsi="宋体" w:eastAsia="宋体" w:cs="宋体"/>
                <w:snapToGrid w:val="0"/>
                <w:sz w:val="21"/>
                <w:szCs w:val="21"/>
                <w:lang w:val="en-US" w:eastAsia="zh-CN"/>
              </w:rPr>
              <w:t>缴纳</w:t>
            </w:r>
            <w:r>
              <w:rPr>
                <w:rFonts w:hint="eastAsia" w:ascii="宋体" w:hAnsi="宋体" w:eastAsia="宋体" w:cs="宋体"/>
                <w:snapToGrid w:val="0"/>
                <w:sz w:val="21"/>
                <w:szCs w:val="21"/>
                <w:lang w:eastAsia="zh-CN"/>
              </w:rPr>
              <w:t>履约保证金，</w:t>
            </w:r>
            <w:r>
              <w:rPr>
                <w:rFonts w:hint="eastAsia" w:ascii="宋体" w:hAnsi="宋体" w:eastAsia="宋体" w:cs="宋体"/>
                <w:snapToGrid w:val="0"/>
                <w:sz w:val="21"/>
                <w:szCs w:val="21"/>
                <w:lang w:val="en-US" w:eastAsia="zh-CN"/>
              </w:rPr>
              <w:t>具体如下：</w:t>
            </w:r>
          </w:p>
          <w:p>
            <w:pPr>
              <w:pStyle w:val="44"/>
              <w:snapToGrid w:val="0"/>
              <w:spacing w:before="0" w:beforeAutospacing="0" w:after="0" w:line="320" w:lineRule="exact"/>
              <w:ind w:left="0" w:right="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1、履约保证金缴纳信息：</w:t>
            </w:r>
          </w:p>
          <w:p>
            <w:pPr>
              <w:pStyle w:val="44"/>
              <w:snapToGrid w:val="0"/>
              <w:spacing w:before="0" w:beforeAutospacing="0" w:after="0" w:line="320" w:lineRule="exact"/>
              <w:ind w:left="0" w:right="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金额：合同价的5%；</w:t>
            </w:r>
          </w:p>
          <w:p>
            <w:pPr>
              <w:keepNext w:val="0"/>
              <w:keepLines w:val="0"/>
              <w:pageBreakBefore w:val="0"/>
              <w:widowControl/>
              <w:kinsoku/>
              <w:wordWrap/>
              <w:overflowPunct/>
              <w:topLinePunct/>
              <w:autoSpaceDE w:val="0"/>
              <w:autoSpaceDN w:val="0"/>
              <w:bidi w:val="0"/>
              <w:adjustRightInd w:val="0"/>
              <w:snapToGrid w:val="0"/>
              <w:spacing w:line="340" w:lineRule="exact"/>
              <w:ind w:right="98"/>
              <w:jc w:val="left"/>
              <w:textAlignment w:val="baseline"/>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履约保证金接收人：杭州临江环境能源有限公司。</w:t>
            </w:r>
          </w:p>
          <w:p>
            <w:pPr>
              <w:keepNext w:val="0"/>
              <w:keepLines w:val="0"/>
              <w:pageBreakBefore w:val="0"/>
              <w:widowControl/>
              <w:kinsoku/>
              <w:wordWrap/>
              <w:overflowPunct/>
              <w:topLinePunct/>
              <w:autoSpaceDE w:val="0"/>
              <w:autoSpaceDN w:val="0"/>
              <w:bidi w:val="0"/>
              <w:adjustRightInd w:val="0"/>
              <w:snapToGrid w:val="0"/>
              <w:spacing w:line="340" w:lineRule="exact"/>
              <w:ind w:right="98"/>
              <w:jc w:val="left"/>
              <w:textAlignment w:val="baseline"/>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缴纳形式：电汇/转账</w:t>
            </w:r>
          </w:p>
          <w:p>
            <w:pPr>
              <w:keepNext w:val="0"/>
              <w:keepLines w:val="0"/>
              <w:suppressLineNumbers w:val="0"/>
              <w:spacing w:before="0" w:beforeAutospacing="0" w:after="0" w:afterAutospacing="0" w:line="320" w:lineRule="exact"/>
              <w:ind w:left="0" w:right="0"/>
              <w:contextualSpacing/>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缴纳时间：中标通知书领取之后，合同签订之前。</w:t>
            </w:r>
          </w:p>
          <w:p>
            <w:pPr>
              <w:pStyle w:val="44"/>
              <w:snapToGrid w:val="0"/>
              <w:spacing w:before="0" w:beforeAutospacing="0" w:after="0" w:line="320" w:lineRule="exact"/>
              <w:ind w:left="0" w:right="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2、其他说明：</w:t>
            </w:r>
          </w:p>
          <w:p>
            <w:pPr>
              <w:pStyle w:val="44"/>
              <w:snapToGrid w:val="0"/>
              <w:spacing w:before="0" w:beforeAutospacing="0" w:after="0" w:line="320" w:lineRule="exact"/>
              <w:ind w:left="0" w:right="0"/>
              <w:jc w:val="left"/>
              <w:rPr>
                <w:rFonts w:hint="eastAsia" w:ascii="宋体" w:hAnsi="宋体" w:eastAsia="宋体" w:cs="宋体"/>
                <w:b w:val="0"/>
                <w:bCs w:val="0"/>
                <w:kern w:val="2"/>
                <w:sz w:val="21"/>
                <w:szCs w:val="21"/>
                <w:highlight w:val="none"/>
                <w:lang w:val="en-US"/>
              </w:rPr>
            </w:pPr>
            <w:r>
              <w:rPr>
                <w:rFonts w:hint="eastAsia" w:ascii="宋体" w:hAnsi="宋体" w:eastAsia="宋体" w:cs="宋体"/>
                <w:b w:val="0"/>
                <w:bCs w:val="0"/>
                <w:kern w:val="2"/>
                <w:sz w:val="21"/>
                <w:szCs w:val="21"/>
                <w:highlight w:val="none"/>
                <w:lang w:val="en-US"/>
              </w:rPr>
              <w:t>投标人在履约保证金缴纳时必须注明项目名称和招标</w:t>
            </w:r>
            <w:r>
              <w:rPr>
                <w:rFonts w:hint="eastAsia" w:ascii="宋体" w:hAnsi="宋体" w:eastAsia="宋体" w:cs="宋体"/>
                <w:b w:val="0"/>
                <w:bCs w:val="0"/>
                <w:kern w:val="2"/>
                <w:sz w:val="21"/>
                <w:szCs w:val="21"/>
                <w:highlight w:val="none"/>
                <w:lang w:val="en-US" w:eastAsia="zh-CN"/>
              </w:rPr>
              <w:t>编号</w:t>
            </w:r>
            <w:r>
              <w:rPr>
                <w:rFonts w:hint="eastAsia" w:ascii="宋体" w:hAnsi="宋体" w:eastAsia="宋体" w:cs="宋体"/>
                <w:b w:val="0"/>
                <w:bCs w:val="0"/>
                <w:kern w:val="2"/>
                <w:sz w:val="21"/>
                <w:szCs w:val="21"/>
                <w:highlight w:val="none"/>
                <w:lang w:val="en-US"/>
              </w:rPr>
              <w:t>。</w:t>
            </w:r>
          </w:p>
          <w:p>
            <w:pPr>
              <w:keepNext w:val="0"/>
              <w:keepLines w:val="0"/>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投标人应将履约保证金的</w:t>
            </w:r>
            <w:r>
              <w:rPr>
                <w:rFonts w:hint="eastAsia" w:ascii="宋体" w:hAnsi="宋体" w:eastAsia="宋体" w:cs="宋体"/>
                <w:sz w:val="21"/>
                <w:szCs w:val="21"/>
                <w:highlight w:val="none"/>
                <w:lang w:val="en-US" w:eastAsia="zh-CN"/>
              </w:rPr>
              <w:t>缴纳</w:t>
            </w:r>
            <w:r>
              <w:rPr>
                <w:rFonts w:hint="eastAsia" w:ascii="宋体" w:hAnsi="宋体" w:eastAsia="宋体" w:cs="宋体"/>
                <w:sz w:val="21"/>
                <w:szCs w:val="21"/>
                <w:highlight w:val="none"/>
              </w:rPr>
              <w:t>凭证在合同签订前提交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如超出期限未缴纳的，招标人将视其拒绝履行投标承诺，招标人有权单方取消其中标资格，并有权扣除其全部投标保证金。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kern w:val="0"/>
                <w:sz w:val="21"/>
                <w:szCs w:val="21"/>
                <w:highlight w:val="none"/>
                <w:lang w:val="en-US" w:eastAsia="zh-CN"/>
              </w:rPr>
            </w:pPr>
            <w:r>
              <w:rPr>
                <w:rFonts w:hint="eastAsia" w:ascii="宋体" w:hAnsi="宋体" w:eastAsia="宋体" w:cs="宋体"/>
                <w:b/>
                <w:snapToGrid w:val="0"/>
                <w:kern w:val="0"/>
                <w:sz w:val="21"/>
                <w:szCs w:val="21"/>
                <w:highlight w:val="none"/>
              </w:rPr>
              <w:t>11.1</w:t>
            </w:r>
          </w:p>
        </w:tc>
        <w:tc>
          <w:tcPr>
            <w:tcW w:w="8166" w:type="dxa"/>
            <w:gridSpan w:val="2"/>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2"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11.1.1</w:t>
            </w:r>
          </w:p>
        </w:tc>
        <w:tc>
          <w:tcPr>
            <w:tcW w:w="1911"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备注</w:t>
            </w:r>
          </w:p>
        </w:tc>
        <w:tc>
          <w:tcPr>
            <w:tcW w:w="6255" w:type="dxa"/>
            <w:noWrap w:val="0"/>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本招标文件由招标人负责解释。</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投标人须知内容和本前附表内容不一致的，以本前附表中所载内容为准。</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）招标文件中打▲符号的条款为实质性条款，不满足的按无效标处理。</w:t>
            </w:r>
          </w:p>
          <w:p>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）招标人认为需要补充的其他内容：/    </w:t>
            </w:r>
          </w:p>
        </w:tc>
      </w:tr>
    </w:tbl>
    <w:p>
      <w:pPr>
        <w:rPr>
          <w:rFonts w:hint="eastAsia" w:ascii="宋体" w:hAnsi="宋体" w:eastAsia="宋体" w:cs="宋体"/>
          <w:b/>
          <w:color w:val="000000"/>
          <w:sz w:val="28"/>
          <w:szCs w:val="28"/>
          <w:highlight w:val="none"/>
        </w:rPr>
      </w:pPr>
    </w:p>
    <w:p>
      <w:pPr>
        <w:pStyle w:val="16"/>
        <w:rPr>
          <w:rFonts w:hint="eastAsia" w:ascii="宋体" w:hAnsi="宋体" w:eastAsia="宋体" w:cs="宋体"/>
          <w:b/>
          <w:color w:val="000000"/>
          <w:sz w:val="28"/>
          <w:szCs w:val="28"/>
          <w:highlight w:val="none"/>
        </w:rPr>
      </w:pPr>
    </w:p>
    <w:p>
      <w:pPr>
        <w:spacing w:before="312" w:beforeLines="100" w:after="156" w:afterLines="50" w:line="360" w:lineRule="auto"/>
        <w:jc w:val="center"/>
        <w:rPr>
          <w:rStyle w:val="40"/>
          <w:rFonts w:hint="eastAsia" w:ascii="宋体" w:hAnsi="宋体" w:eastAsia="宋体" w:cs="宋体"/>
          <w:color w:val="000000"/>
          <w:kern w:val="0"/>
          <w:szCs w:val="20"/>
          <w:highlight w:val="none"/>
        </w:rPr>
      </w:pPr>
    </w:p>
    <w:p>
      <w:pPr>
        <w:spacing w:before="0" w:beforeLines="-2147483648" w:after="0" w:afterLines="-2147483648" w:line="240" w:lineRule="auto"/>
        <w:jc w:val="left"/>
        <w:rPr>
          <w:rStyle w:val="40"/>
          <w:rFonts w:hint="eastAsia" w:ascii="宋体" w:hAnsi="宋体" w:eastAsia="宋体" w:cs="宋体"/>
          <w:color w:val="000000"/>
          <w:kern w:val="0"/>
          <w:szCs w:val="20"/>
          <w:highlight w:val="none"/>
        </w:rPr>
      </w:pPr>
      <w:r>
        <w:rPr>
          <w:rStyle w:val="40"/>
          <w:rFonts w:hint="eastAsia" w:ascii="宋体" w:hAnsi="宋体" w:eastAsia="宋体" w:cs="宋体"/>
          <w:color w:val="000000"/>
          <w:kern w:val="0"/>
          <w:szCs w:val="20"/>
          <w:highlight w:val="none"/>
        </w:rPr>
        <w:br w:type="page"/>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4" w:name="_Toc32085"/>
      <w:bookmarkStart w:id="5" w:name="_Toc83886015"/>
      <w:r>
        <w:rPr>
          <w:rFonts w:hint="eastAsia" w:ascii="宋体" w:hAnsi="宋体" w:eastAsia="宋体" w:cs="宋体"/>
          <w:b/>
          <w:snapToGrid w:val="0"/>
          <w:kern w:val="0"/>
          <w:sz w:val="24"/>
          <w:szCs w:val="24"/>
          <w:highlight w:val="none"/>
        </w:rPr>
        <w:t>1、总则</w:t>
      </w:r>
      <w:bookmarkEnd w:id="4"/>
      <w:bookmarkEnd w:id="5"/>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6" w:name="_Toc26216"/>
      <w:r>
        <w:rPr>
          <w:rFonts w:hint="eastAsia" w:ascii="宋体" w:hAnsi="宋体" w:eastAsia="宋体" w:cs="宋体"/>
          <w:b/>
          <w:bCs/>
          <w:snapToGrid w:val="0"/>
          <w:kern w:val="0"/>
          <w:sz w:val="24"/>
          <w:szCs w:val="24"/>
          <w:highlight w:val="none"/>
        </w:rPr>
        <w:t>1.1项目</w:t>
      </w:r>
      <w:bookmarkEnd w:id="6"/>
      <w:r>
        <w:rPr>
          <w:rFonts w:hint="eastAsia" w:ascii="宋体" w:hAnsi="宋体" w:eastAsia="宋体" w:cs="宋体"/>
          <w:b/>
          <w:bCs/>
          <w:snapToGrid w:val="0"/>
          <w:kern w:val="0"/>
          <w:sz w:val="24"/>
          <w:szCs w:val="24"/>
          <w:highlight w:val="none"/>
        </w:rPr>
        <w:t>说明</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u w:val="single"/>
        </w:rPr>
      </w:pPr>
      <w:bookmarkStart w:id="7" w:name="_Toc6246"/>
      <w:r>
        <w:rPr>
          <w:rFonts w:hint="eastAsia" w:ascii="宋体" w:hAnsi="宋体" w:eastAsia="宋体" w:cs="宋体"/>
          <w:snapToGrid w:val="0"/>
          <w:kern w:val="0"/>
          <w:sz w:val="24"/>
          <w:szCs w:val="24"/>
          <w:highlight w:val="none"/>
        </w:rPr>
        <w:t>1.1.1本项目招标适用以下规定：《中华人民共和国招标投标法》、《中华人民共和国招标投标法实施条例》。</w:t>
      </w:r>
    </w:p>
    <w:bookmarkEnd w:id="7"/>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u w:val="single"/>
        </w:rPr>
      </w:pPr>
      <w:bookmarkStart w:id="8" w:name="_Toc9136"/>
      <w:r>
        <w:rPr>
          <w:rFonts w:hint="eastAsia" w:ascii="宋体" w:hAnsi="宋体" w:eastAsia="宋体" w:cs="宋体"/>
          <w:snapToGrid w:val="0"/>
          <w:kern w:val="0"/>
          <w:sz w:val="24"/>
          <w:szCs w:val="24"/>
          <w:highlight w:val="none"/>
        </w:rPr>
        <w:t>1.1.2招标组织形式：见投标人须知前附表。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1.1.3招标人：</w:t>
      </w:r>
      <w:r>
        <w:rPr>
          <w:rFonts w:hint="eastAsia" w:ascii="宋体" w:hAnsi="宋体" w:eastAsia="宋体" w:cs="宋体"/>
          <w:snapToGrid w:val="0"/>
          <w:kern w:val="0"/>
          <w:sz w:val="24"/>
          <w:szCs w:val="24"/>
          <w:highlight w:val="none"/>
          <w:lang w:val="en-US" w:eastAsia="zh-CN"/>
        </w:rPr>
        <w:t>提出招标项目、进行招标的法人或者其他组织。</w:t>
      </w:r>
      <w:r>
        <w:rPr>
          <w:rFonts w:hint="eastAsia" w:ascii="宋体" w:hAnsi="宋体" w:eastAsia="宋体" w:cs="宋体"/>
          <w:snapToGrid w:val="0"/>
          <w:kern w:val="0"/>
          <w:sz w:val="24"/>
          <w:szCs w:val="24"/>
          <w:highlight w:val="none"/>
        </w:rPr>
        <w:t>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1.1.4</w:t>
      </w:r>
      <w:r>
        <w:rPr>
          <w:rFonts w:hint="eastAsia" w:ascii="宋体" w:hAnsi="宋体" w:eastAsia="宋体" w:cs="宋体"/>
          <w:snapToGrid w:val="0"/>
          <w:kern w:val="0"/>
          <w:sz w:val="24"/>
          <w:szCs w:val="24"/>
          <w:highlight w:val="none"/>
          <w:lang w:val="en-US" w:eastAsia="zh-CN"/>
        </w:rPr>
        <w:t>采购人：即业主，是合同中明确规定的实际购买货物和服务的法人或其他组织和自然人。</w:t>
      </w:r>
      <w:r>
        <w:rPr>
          <w:rFonts w:hint="eastAsia" w:ascii="宋体" w:hAnsi="宋体" w:eastAsia="宋体" w:cs="宋体"/>
          <w:snapToGrid w:val="0"/>
          <w:kern w:val="0"/>
          <w:sz w:val="24"/>
          <w:szCs w:val="24"/>
          <w:highlight w:val="none"/>
        </w:rPr>
        <w:t>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1.1.5招标代理机构：见投标人须知前附表。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en-US" w:eastAsia="zh-CN"/>
        </w:rPr>
        <w:t>1.1.6</w:t>
      </w:r>
      <w:r>
        <w:rPr>
          <w:rFonts w:hint="eastAsia" w:ascii="宋体" w:hAnsi="宋体" w:eastAsia="宋体" w:cs="宋体"/>
          <w:snapToGrid w:val="0"/>
          <w:kern w:val="0"/>
          <w:sz w:val="24"/>
          <w:szCs w:val="24"/>
          <w:highlight w:val="none"/>
        </w:rPr>
        <w:t>项目概况：见投标人须知前附表。</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1.2资金来源</w:t>
      </w:r>
      <w:bookmarkEnd w:id="8"/>
      <w:r>
        <w:rPr>
          <w:rFonts w:hint="eastAsia" w:ascii="宋体" w:hAnsi="宋体" w:eastAsia="宋体" w:cs="宋体"/>
          <w:b/>
          <w:bCs/>
          <w:snapToGrid w:val="0"/>
          <w:kern w:val="0"/>
          <w:sz w:val="24"/>
          <w:szCs w:val="24"/>
          <w:highlight w:val="none"/>
        </w:rPr>
        <w:t>和落实情况</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bookmarkStart w:id="9" w:name="_Toc10673"/>
      <w:r>
        <w:rPr>
          <w:rFonts w:hint="eastAsia" w:ascii="宋体" w:hAnsi="宋体" w:eastAsia="宋体" w:cs="宋体"/>
          <w:snapToGrid w:val="0"/>
          <w:kern w:val="0"/>
          <w:sz w:val="24"/>
          <w:szCs w:val="24"/>
          <w:highlight w:val="none"/>
        </w:rPr>
        <w:t>1.2.1资金来源及落实情况：见投标人须知前附表。</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1.3招标范围及内容</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1.3.1招标范围及内容：见投标人须知前附表。</w:t>
      </w:r>
    </w:p>
    <w:bookmarkEnd w:id="9"/>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10" w:name="_Toc13012"/>
      <w:r>
        <w:rPr>
          <w:rFonts w:hint="eastAsia" w:ascii="宋体" w:hAnsi="宋体" w:eastAsia="宋体" w:cs="宋体"/>
          <w:b/>
          <w:bCs/>
          <w:snapToGrid w:val="0"/>
          <w:kern w:val="0"/>
          <w:sz w:val="24"/>
          <w:szCs w:val="24"/>
          <w:highlight w:val="none"/>
        </w:rPr>
        <w:t>1.4投标人</w:t>
      </w:r>
      <w:bookmarkEnd w:id="10"/>
      <w:r>
        <w:rPr>
          <w:rFonts w:hint="eastAsia" w:ascii="宋体" w:hAnsi="宋体" w:eastAsia="宋体" w:cs="宋体"/>
          <w:b/>
          <w:bCs/>
          <w:snapToGrid w:val="0"/>
          <w:kern w:val="0"/>
          <w:sz w:val="24"/>
          <w:szCs w:val="24"/>
          <w:highlight w:val="none"/>
        </w:rPr>
        <w:t>资格审查方式、资格条件</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1.4.1投标人资格审查方式：见投标人须知前附表。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1.4.2投标人资格条件：见投标人须知前附表。</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1.5联合体投标</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1.5.1本项目是否接受联合体投标：见投标人须知前附表。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1.5.2投标人须知前附表规定接受联合体投标的，联合体应满足以下要求：</w:t>
      </w:r>
    </w:p>
    <w:p>
      <w:pPr>
        <w:pStyle w:val="20"/>
        <w:adjustRightInd w:val="0"/>
        <w:snapToGrid w:val="0"/>
        <w:spacing w:before="0" w:beforeAutospacing="0" w:after="0" w:afterAutospacing="0" w:line="360" w:lineRule="auto"/>
        <w:ind w:left="160" w:leftChars="50" w:firstLine="360" w:firstLineChars="15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1）符合《中华人民共和国招标投标法》、《中华人民共和国招标投标法实施条例》的规定；</w:t>
      </w:r>
    </w:p>
    <w:p>
      <w:pPr>
        <w:pStyle w:val="20"/>
        <w:adjustRightInd w:val="0"/>
        <w:snapToGrid w:val="0"/>
        <w:spacing w:before="0" w:beforeAutospacing="0" w:after="0" w:afterAutospacing="0" w:line="360" w:lineRule="auto"/>
        <w:ind w:left="160" w:leftChars="50" w:firstLine="360" w:firstLineChars="15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2）以联合体形式参加投标的，应当提交联合体协议，指定牵头人并出具由联合体成员各方共同签署的投标授权书；</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3）除非另有规定或说明，本招标文件中“投标人”一词亦指联合体各成员。</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1.6关联性投标</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1.6.1项目关联性投标要求：见投标人须知前附表。</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1.7分包</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1.7.1本项目是否允许分包：见投标人须知前附表。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1.7.2投标人拟在中标后将中标项目的非主体、非关键部分工作进行分包的，应满足以下要求：</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1）符合投标人须知前附表规定的分包内容、分包金额要求，除投标人须知前附表规定的非主体、非关键部分工作外，其他工作不得分包。</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2）接受分包一方应当具备相应的资格条件，并不得再次分包。中标人应当就分包内容向招标人负责，接受分包一方就分包内容承担连带责任。</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1.8响应和偏差</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1.8.1投标文件应当对招标文件中的实质性要求和条件（属于实质性要求条款的，是指在第三章“</w:t>
      </w:r>
      <w:r>
        <w:rPr>
          <w:rFonts w:hint="eastAsia" w:ascii="宋体" w:hAnsi="宋体" w:eastAsia="宋体" w:cs="宋体"/>
          <w:snapToGrid w:val="0"/>
          <w:kern w:val="0"/>
          <w:sz w:val="24"/>
          <w:szCs w:val="24"/>
          <w:highlight w:val="none"/>
          <w:lang w:eastAsia="zh-CN"/>
        </w:rPr>
        <w:t>用户需求及技术要求</w:t>
      </w:r>
      <w:r>
        <w:rPr>
          <w:rFonts w:hint="eastAsia" w:ascii="宋体" w:hAnsi="宋体" w:eastAsia="宋体" w:cs="宋体"/>
          <w:snapToGrid w:val="0"/>
          <w:kern w:val="0"/>
          <w:sz w:val="24"/>
          <w:szCs w:val="24"/>
          <w:highlight w:val="none"/>
        </w:rPr>
        <w:t>”中用符号“▲”标注或列入第四章“评标方法及评价标准”中否决投标的全部条款，否则属于非实质性要求条款，下同。）作出满足性或更有利于招标人的明确响应。</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1.8.2投标文件对招标文件的全部偏差，均应在投标文件的商务和技术偏离表中列明，除列明的内容外，视为投标人响应招标文件的全部要求。</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1.8.3评标委员会根据招标文件第四章“评标方法及评价标准”全面衡量投标人技术、资信、商务或其他存在不满足、不符合招标要求的偏差及对招标文件的响应情况，以确定其是否满足招标文件的实质性要求。</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11" w:name="_Toc3996"/>
      <w:r>
        <w:rPr>
          <w:rFonts w:hint="eastAsia" w:ascii="宋体" w:hAnsi="宋体" w:eastAsia="宋体" w:cs="宋体"/>
          <w:b/>
          <w:bCs/>
          <w:snapToGrid w:val="0"/>
          <w:kern w:val="0"/>
          <w:sz w:val="24"/>
          <w:szCs w:val="24"/>
          <w:highlight w:val="none"/>
        </w:rPr>
        <w:t>1.</w:t>
      </w:r>
      <w:bookmarkEnd w:id="11"/>
      <w:r>
        <w:rPr>
          <w:rFonts w:hint="eastAsia" w:ascii="宋体" w:hAnsi="宋体" w:eastAsia="宋体" w:cs="宋体"/>
          <w:b/>
          <w:bCs/>
          <w:snapToGrid w:val="0"/>
          <w:kern w:val="0"/>
          <w:sz w:val="24"/>
          <w:szCs w:val="24"/>
          <w:highlight w:val="none"/>
        </w:rPr>
        <w:t>9投标费用</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1.9.1投标人在投标过程中的一切费用，不论中标与否，均由投标人自理。</w:t>
      </w:r>
    </w:p>
    <w:p>
      <w:pPr>
        <w:pStyle w:val="4"/>
        <w:rPr>
          <w:rFonts w:hint="eastAsia" w:ascii="宋体" w:hAnsi="宋体" w:eastAsia="宋体" w:cs="宋体"/>
          <w:snapToGrid w:val="0"/>
          <w:sz w:val="24"/>
          <w:szCs w:val="24"/>
          <w:highlight w:val="none"/>
        </w:rPr>
      </w:pPr>
      <w:bookmarkStart w:id="12" w:name="_Toc152045536"/>
      <w:bookmarkStart w:id="13" w:name="_Toc152042312"/>
      <w:bookmarkStart w:id="14" w:name="_Toc246996924"/>
      <w:bookmarkStart w:id="15" w:name="_Toc144974504"/>
      <w:bookmarkStart w:id="16" w:name="_Toc179632553"/>
      <w:bookmarkStart w:id="17" w:name="_Toc247085695"/>
      <w:bookmarkStart w:id="18" w:name="_Toc296602426"/>
      <w:bookmarkStart w:id="19" w:name="_Toc246996181"/>
      <w:r>
        <w:rPr>
          <w:rFonts w:hint="eastAsia" w:ascii="宋体" w:hAnsi="宋体" w:eastAsia="宋体" w:cs="宋体"/>
          <w:snapToGrid w:val="0"/>
          <w:sz w:val="24"/>
          <w:szCs w:val="24"/>
          <w:highlight w:val="none"/>
        </w:rPr>
        <w:t>1.10保密</w:t>
      </w:r>
      <w:bookmarkEnd w:id="12"/>
      <w:bookmarkEnd w:id="13"/>
      <w:bookmarkEnd w:id="14"/>
      <w:bookmarkEnd w:id="15"/>
      <w:bookmarkEnd w:id="16"/>
      <w:bookmarkEnd w:id="17"/>
      <w:bookmarkEnd w:id="18"/>
      <w:bookmarkEnd w:id="19"/>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1.10.1参加招标投标活动的各方应对招投标过程中应当保密的信息资料及招标文件、投标文件中的商业和技术秘密保密，否则应承担相应的法律责任。</w:t>
      </w:r>
    </w:p>
    <w:p>
      <w:pPr>
        <w:pStyle w:val="4"/>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1.11语言文字</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1.11.1招标投标文件使用的语言文字为中文。专用术语使用外文的，应附有中文注释。</w:t>
      </w:r>
    </w:p>
    <w:p>
      <w:pPr>
        <w:pStyle w:val="4"/>
        <w:rPr>
          <w:rFonts w:hint="eastAsia" w:ascii="宋体" w:hAnsi="宋体" w:eastAsia="宋体" w:cs="宋体"/>
          <w:snapToGrid w:val="0"/>
          <w:sz w:val="24"/>
          <w:szCs w:val="24"/>
          <w:highlight w:val="none"/>
        </w:rPr>
      </w:pPr>
      <w:bookmarkStart w:id="20" w:name="_bookmark28"/>
      <w:bookmarkEnd w:id="20"/>
      <w:r>
        <w:rPr>
          <w:rFonts w:hint="eastAsia" w:ascii="宋体" w:hAnsi="宋体" w:eastAsia="宋体" w:cs="宋体"/>
          <w:snapToGrid w:val="0"/>
          <w:sz w:val="24"/>
          <w:szCs w:val="24"/>
          <w:highlight w:val="none"/>
        </w:rPr>
        <w:t>1.12计量单位</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1.12.1所有计量均采用中华人民共和国法定计量单位。</w:t>
      </w:r>
    </w:p>
    <w:p>
      <w:pPr>
        <w:pStyle w:val="4"/>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1.13标准时间</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1.13.1本招标文件中出现的时间均指北京时间。</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21" w:name="_Toc143421657"/>
      <w:bookmarkStart w:id="22" w:name="_Toc83886016"/>
      <w:bookmarkStart w:id="23" w:name="_Toc26219"/>
      <w:bookmarkStart w:id="24" w:name="_Toc15241"/>
      <w:r>
        <w:rPr>
          <w:rFonts w:hint="eastAsia" w:ascii="宋体" w:hAnsi="宋体" w:eastAsia="宋体" w:cs="宋体"/>
          <w:b/>
          <w:snapToGrid w:val="0"/>
          <w:kern w:val="0"/>
          <w:sz w:val="24"/>
          <w:szCs w:val="24"/>
          <w:highlight w:val="none"/>
        </w:rPr>
        <w:t>2、招标文件</w:t>
      </w:r>
      <w:bookmarkEnd w:id="21"/>
      <w:bookmarkEnd w:id="22"/>
      <w:bookmarkEnd w:id="23"/>
      <w:bookmarkEnd w:id="24"/>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25" w:name="_Toc1426"/>
      <w:r>
        <w:rPr>
          <w:rFonts w:hint="eastAsia" w:ascii="宋体" w:hAnsi="宋体" w:eastAsia="宋体" w:cs="宋体"/>
          <w:b/>
          <w:bCs/>
          <w:snapToGrid w:val="0"/>
          <w:kern w:val="0"/>
          <w:sz w:val="24"/>
          <w:szCs w:val="24"/>
          <w:highlight w:val="none"/>
        </w:rPr>
        <w:t>2.1招标文件的组成</w:t>
      </w:r>
      <w:bookmarkEnd w:id="25"/>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本招标文件包括：</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（1）招标公告；</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（2）投标人须知；</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w:t>
      </w:r>
      <w:r>
        <w:rPr>
          <w:rFonts w:hint="eastAsia" w:ascii="宋体" w:hAnsi="宋体" w:eastAsia="宋体" w:cs="宋体"/>
          <w:snapToGrid w:val="0"/>
          <w:kern w:val="0"/>
          <w:sz w:val="24"/>
          <w:szCs w:val="24"/>
          <w:highlight w:val="none"/>
          <w:lang w:eastAsia="zh-CN"/>
        </w:rPr>
        <w:t>用户需求及技术要求</w:t>
      </w:r>
      <w:r>
        <w:rPr>
          <w:rFonts w:hint="eastAsia" w:ascii="宋体" w:hAnsi="宋体" w:eastAsia="宋体" w:cs="宋体"/>
          <w:snapToGrid w:val="0"/>
          <w:kern w:val="0"/>
          <w:sz w:val="24"/>
          <w:szCs w:val="24"/>
          <w:highlight w:val="none"/>
        </w:rPr>
        <w:t>；</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（4）评标方法及评价标准；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（5）投标文件格式；</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（6）合同条款及格式（仅供参考）；</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（7）投标人须知前附表规定的其他材料。</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根据本须知第2.3款对招标文件做出的澄清、修改、答复内容，共同构成招标文件的组成部分。</w:t>
      </w:r>
    </w:p>
    <w:p>
      <w:pPr>
        <w:spacing w:line="360" w:lineRule="auto"/>
        <w:ind w:firstLine="480" w:firstLineChars="200"/>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zh-CN"/>
        </w:rPr>
        <w:t>除上述所列内容外，招标人的任何工作人员对投标人所作的任何口头解释、介绍、答复，只能供投标人参考，对招标人和投标人无任何约束力。</w:t>
      </w:r>
    </w:p>
    <w:p>
      <w:pPr>
        <w:pStyle w:val="7"/>
        <w:adjustRightInd w:val="0"/>
        <w:snapToGrid w:val="0"/>
        <w:spacing w:after="0" w:line="360" w:lineRule="auto"/>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2.2招标文件的获取</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2.2.1招标文件的获取方式、要求：见投标人须知前附表。</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26" w:name="_Toc18230"/>
      <w:r>
        <w:rPr>
          <w:rFonts w:hint="eastAsia" w:ascii="宋体" w:hAnsi="宋体" w:eastAsia="宋体" w:cs="宋体"/>
          <w:b/>
          <w:bCs/>
          <w:snapToGrid w:val="0"/>
          <w:kern w:val="0"/>
          <w:sz w:val="24"/>
          <w:szCs w:val="24"/>
          <w:highlight w:val="none"/>
        </w:rPr>
        <w:t>2.3招标文件的澄清</w:t>
      </w:r>
      <w:bookmarkEnd w:id="26"/>
      <w:r>
        <w:rPr>
          <w:rFonts w:hint="eastAsia" w:ascii="宋体" w:hAnsi="宋体" w:eastAsia="宋体" w:cs="宋体"/>
          <w:b/>
          <w:bCs/>
          <w:snapToGrid w:val="0"/>
          <w:kern w:val="0"/>
          <w:sz w:val="24"/>
          <w:szCs w:val="24"/>
          <w:highlight w:val="none"/>
        </w:rPr>
        <w:t>和修改</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2.3.1投标人在获取招标文件后，对招标文件任何部分若有任何疑问，应按投标人须知前附表规定的“对招标文件提出问题截止时间、方式”，要求招标人对招标文件予以澄清。</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2.3.3除非招标人认为确有必要答复，否则，招标人有权拒绝回复投标人在本章第2.3.1项规定的时间后的任何澄清要求。</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27" w:name="_Toc18870"/>
      <w:bookmarkStart w:id="28" w:name="_Toc143421658"/>
      <w:bookmarkStart w:id="29" w:name="_Toc26730"/>
      <w:bookmarkStart w:id="30" w:name="_Toc83886017"/>
      <w:r>
        <w:rPr>
          <w:rFonts w:hint="eastAsia" w:ascii="宋体" w:hAnsi="宋体" w:eastAsia="宋体" w:cs="宋体"/>
          <w:b/>
          <w:snapToGrid w:val="0"/>
          <w:kern w:val="0"/>
          <w:sz w:val="24"/>
          <w:szCs w:val="24"/>
          <w:highlight w:val="none"/>
        </w:rPr>
        <w:t>3、投标文件</w:t>
      </w:r>
      <w:bookmarkEnd w:id="27"/>
      <w:bookmarkEnd w:id="28"/>
      <w:bookmarkEnd w:id="29"/>
      <w:bookmarkEnd w:id="30"/>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31" w:name="_Toc1411"/>
      <w:bookmarkStart w:id="32" w:name="_Toc143421659"/>
      <w:bookmarkStart w:id="33" w:name="_Toc32652"/>
      <w:r>
        <w:rPr>
          <w:rFonts w:hint="eastAsia" w:ascii="宋体" w:hAnsi="宋体" w:eastAsia="宋体" w:cs="宋体"/>
          <w:b/>
          <w:bCs/>
          <w:snapToGrid w:val="0"/>
          <w:kern w:val="0"/>
          <w:sz w:val="24"/>
          <w:szCs w:val="24"/>
          <w:highlight w:val="none"/>
        </w:rPr>
        <w:t>3.1投标文件的组成</w:t>
      </w:r>
      <w:bookmarkEnd w:id="31"/>
    </w:p>
    <w:p>
      <w:pPr>
        <w:adjustRightInd w:val="0"/>
        <w:snapToGrid w:val="0"/>
        <w:spacing w:line="360" w:lineRule="auto"/>
        <w:ind w:firstLine="480" w:firstLineChars="200"/>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rPr>
        <w:t>3.1</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 xml:space="preserve"> 投标文件</w:t>
      </w:r>
      <w:r>
        <w:rPr>
          <w:rFonts w:hint="eastAsia" w:ascii="宋体" w:hAnsi="宋体" w:eastAsia="宋体" w:cs="宋体"/>
          <w:snapToGrid w:val="0"/>
          <w:kern w:val="0"/>
          <w:sz w:val="24"/>
          <w:szCs w:val="24"/>
          <w:highlight w:val="none"/>
          <w:lang w:val="en-US" w:eastAsia="zh-CN"/>
        </w:rPr>
        <w:t>的组成：</w:t>
      </w:r>
      <w:r>
        <w:rPr>
          <w:rFonts w:hint="eastAsia" w:ascii="宋体" w:hAnsi="宋体" w:eastAsia="宋体" w:cs="宋体"/>
          <w:snapToGrid w:val="0"/>
          <w:kern w:val="0"/>
          <w:sz w:val="24"/>
          <w:szCs w:val="24"/>
          <w:highlight w:val="none"/>
        </w:rPr>
        <w:t>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投标人在评标过程中作出的符合法律法规和招标文件规定的澄清确认，构成投标文件的组成部分。</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3.1.2投标人须知前附表规定不接受联合体投标的，或投标人没有组成联合体的，投标文件不包括投标人须知前附表所指的联合体协议书。</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3.1.3投标人须知前附表未要求提交投标保证金的，投标文件不包括投标人须知前附表所指的投标保证金缴存证明。</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3.2资格审查资料</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3.2.1投标人应按本章第1.4款要求提供相关资格审查资料。</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3.2.2“资格文件”中的“营业执照”等复印件是指：</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投标人根据企业、非企业性质不同，可分别提供营业执照、事业单位法人证书、社会团体法人登记证书或其他组织登记证明文件的复印件；</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34" w:name="_Toc32225"/>
      <w:r>
        <w:rPr>
          <w:rFonts w:hint="eastAsia" w:ascii="宋体" w:hAnsi="宋体" w:eastAsia="宋体" w:cs="宋体"/>
          <w:b/>
          <w:bCs/>
          <w:snapToGrid w:val="0"/>
          <w:kern w:val="0"/>
          <w:sz w:val="24"/>
          <w:szCs w:val="24"/>
          <w:highlight w:val="none"/>
        </w:rPr>
        <w:t>3.3投标报价</w:t>
      </w:r>
      <w:bookmarkEnd w:id="34"/>
    </w:p>
    <w:p>
      <w:pPr>
        <w:snapToGrid w:val="0"/>
        <w:spacing w:line="360" w:lineRule="auto"/>
        <w:ind w:firstLine="480" w:firstLineChars="200"/>
        <w:jc w:val="left"/>
        <w:rPr>
          <w:rFonts w:hint="eastAsia" w:ascii="宋体" w:hAnsi="宋体" w:eastAsia="宋体" w:cs="宋体"/>
          <w:snapToGrid w:val="0"/>
          <w:kern w:val="0"/>
          <w:sz w:val="24"/>
          <w:szCs w:val="24"/>
          <w:highlight w:val="none"/>
        </w:rPr>
      </w:pPr>
      <w:bookmarkStart w:id="35" w:name="_Toc13307"/>
      <w:r>
        <w:rPr>
          <w:rFonts w:hint="eastAsia" w:ascii="宋体" w:hAnsi="宋体" w:eastAsia="宋体" w:cs="宋体"/>
          <w:snapToGrid w:val="0"/>
          <w:kern w:val="0"/>
          <w:sz w:val="24"/>
          <w:szCs w:val="24"/>
          <w:highlight w:val="none"/>
        </w:rPr>
        <w:t>3.3.1投标人应按第五章“投标文件格式”的要求在“投标函”中进行报价。</w:t>
      </w:r>
      <w:r>
        <w:rPr>
          <w:rFonts w:hint="eastAsia" w:ascii="宋体" w:hAnsi="宋体" w:eastAsia="宋体" w:cs="宋体"/>
          <w:sz w:val="24"/>
          <w:szCs w:val="24"/>
          <w:highlight w:val="none"/>
        </w:rPr>
        <w:t>有关本项目建设或采购所需的所有费用均计入报价。</w:t>
      </w:r>
      <w:r>
        <w:rPr>
          <w:rFonts w:hint="eastAsia" w:ascii="宋体" w:hAnsi="宋体" w:eastAsia="宋体" w:cs="宋体"/>
          <w:snapToGrid w:val="0"/>
          <w:kern w:val="0"/>
          <w:sz w:val="24"/>
          <w:szCs w:val="24"/>
          <w:highlight w:val="none"/>
        </w:rPr>
        <w:t>投标文件中价格全部采用人民币报价。</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3.3.2投标人应充分了解该项目的总体情况以及影响投标报价的其他要素。</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3.3.3招标人设有最高投标限价的，投标人的投标报价不得超过最高投标限价，最高投标限价在投标人须知前附表中载明。</w:t>
      </w:r>
    </w:p>
    <w:p>
      <w:pPr>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3.3.4投标报价的具体要求详见第三章“</w:t>
      </w:r>
      <w:r>
        <w:rPr>
          <w:rFonts w:hint="eastAsia" w:ascii="宋体" w:hAnsi="宋体" w:eastAsia="宋体" w:cs="宋体"/>
          <w:snapToGrid w:val="0"/>
          <w:kern w:val="0"/>
          <w:sz w:val="24"/>
          <w:szCs w:val="24"/>
          <w:highlight w:val="none"/>
          <w:lang w:eastAsia="zh-CN"/>
        </w:rPr>
        <w:t>用户需求及技术要求</w:t>
      </w:r>
      <w:r>
        <w:rPr>
          <w:rFonts w:hint="eastAsia" w:ascii="宋体" w:hAnsi="宋体" w:eastAsia="宋体" w:cs="宋体"/>
          <w:snapToGrid w:val="0"/>
          <w:kern w:val="0"/>
          <w:sz w:val="24"/>
          <w:szCs w:val="24"/>
          <w:highlight w:val="none"/>
        </w:rPr>
        <w:t>”。</w:t>
      </w:r>
    </w:p>
    <w:bookmarkEnd w:id="35"/>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36" w:name="_Toc29989"/>
      <w:r>
        <w:rPr>
          <w:rFonts w:hint="eastAsia" w:ascii="宋体" w:hAnsi="宋体" w:eastAsia="宋体" w:cs="宋体"/>
          <w:b/>
          <w:bCs/>
          <w:snapToGrid w:val="0"/>
          <w:kern w:val="0"/>
          <w:sz w:val="24"/>
          <w:szCs w:val="24"/>
          <w:highlight w:val="none"/>
        </w:rPr>
        <w:t>3.4投标文件的编制</w:t>
      </w:r>
      <w:bookmarkEnd w:id="36"/>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3.4.1投标文件分资格文件、商务文件、资信文件、技术文件四部分，应按第3.1款规定的内容和第五章“投标文件格式”进行编写，如有必要，可以增加附页，作为投标文件的组成部分，“投标文件格式”中没有规定的可自行编制格式。</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3.4.2投标人按投标人须知前附表规定的份数编制投标文件。投标文件的正本和副本均需打印或使用不褪色的墨水笔书写，字迹应清晰易于辨认。正本和副本的封面右上角上应清楚地标记“正本”或“副本”的字样。投标人应根据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3.4.4 投标文件按照招标文件第五章格式要求进行签署、盖章。投标文件封面、投标函均应加盖</w:t>
      </w:r>
      <w:r>
        <w:rPr>
          <w:rFonts w:hint="eastAsia" w:ascii="宋体" w:hAnsi="宋体" w:eastAsia="宋体" w:cs="宋体"/>
          <w:snapToGrid w:val="0"/>
          <w:sz w:val="24"/>
          <w:szCs w:val="24"/>
          <w:highlight w:val="none"/>
        </w:rPr>
        <w:t>投标人单位公章</w:t>
      </w:r>
      <w:r>
        <w:rPr>
          <w:rFonts w:hint="eastAsia" w:ascii="宋体" w:hAnsi="宋体" w:eastAsia="宋体" w:cs="宋体"/>
          <w:snapToGrid w:val="0"/>
          <w:kern w:val="0"/>
          <w:sz w:val="24"/>
          <w:szCs w:val="24"/>
          <w:highlight w:val="none"/>
        </w:rPr>
        <w:t>并经法定代表人或其委托代理人签字或盖</w:t>
      </w:r>
      <w:r>
        <w:rPr>
          <w:rFonts w:hint="eastAsia" w:ascii="宋体" w:hAnsi="宋体" w:eastAsia="宋体" w:cs="宋体"/>
          <w:snapToGrid w:val="0"/>
          <w:sz w:val="24"/>
          <w:szCs w:val="24"/>
          <w:highlight w:val="none"/>
        </w:rPr>
        <w:t>投标人单位公章</w:t>
      </w:r>
      <w:r>
        <w:rPr>
          <w:rFonts w:hint="eastAsia" w:ascii="宋体" w:hAnsi="宋体" w:eastAsia="宋体" w:cs="宋体"/>
          <w:snapToGrid w:val="0"/>
          <w:kern w:val="0"/>
          <w:sz w:val="24"/>
          <w:szCs w:val="24"/>
          <w:highlight w:val="none"/>
        </w:rPr>
        <w:t>。由委托代理人签字或盖</w:t>
      </w:r>
      <w:r>
        <w:rPr>
          <w:rFonts w:hint="eastAsia" w:ascii="宋体" w:hAnsi="宋体" w:eastAsia="宋体" w:cs="宋体"/>
          <w:snapToGrid w:val="0"/>
          <w:sz w:val="24"/>
          <w:szCs w:val="24"/>
          <w:highlight w:val="none"/>
        </w:rPr>
        <w:t>投标人单位公章</w:t>
      </w:r>
      <w:r>
        <w:rPr>
          <w:rFonts w:hint="eastAsia" w:ascii="宋体" w:hAnsi="宋体" w:eastAsia="宋体" w:cs="宋体"/>
          <w:snapToGrid w:val="0"/>
          <w:kern w:val="0"/>
          <w:sz w:val="24"/>
          <w:szCs w:val="24"/>
          <w:highlight w:val="none"/>
        </w:rPr>
        <w:t>的在投标文件中必须同时提交法定代表人签署授权委托书。投标文件应尽量避免涂改、行间插字或删除。如果出现上述情况，改动之处应由投标人的法定代表人或其委托代理人签字或盖</w:t>
      </w:r>
      <w:r>
        <w:rPr>
          <w:rFonts w:hint="eastAsia" w:ascii="宋体" w:hAnsi="宋体" w:eastAsia="宋体" w:cs="宋体"/>
          <w:snapToGrid w:val="0"/>
          <w:sz w:val="24"/>
          <w:szCs w:val="24"/>
          <w:highlight w:val="none"/>
        </w:rPr>
        <w:t>投标人单位公章</w:t>
      </w:r>
      <w:r>
        <w:rPr>
          <w:rFonts w:hint="eastAsia" w:ascii="宋体" w:hAnsi="宋体" w:eastAsia="宋体" w:cs="宋体"/>
          <w:snapToGrid w:val="0"/>
          <w:kern w:val="0"/>
          <w:sz w:val="24"/>
          <w:szCs w:val="24"/>
          <w:highlight w:val="none"/>
        </w:rPr>
        <w:t>、注明日期予以确认。</w:t>
      </w:r>
    </w:p>
    <w:p>
      <w:pPr>
        <w:adjustRightInd w:val="0"/>
        <w:snapToGrid w:val="0"/>
        <w:spacing w:line="360" w:lineRule="auto"/>
        <w:ind w:firstLine="482" w:firstLineChars="200"/>
        <w:jc w:val="center"/>
        <w:outlineLvl w:val="1"/>
        <w:rPr>
          <w:rFonts w:hint="eastAsia" w:ascii="宋体" w:hAnsi="宋体" w:eastAsia="宋体" w:cs="宋体"/>
          <w:b/>
          <w:snapToGrid w:val="0"/>
          <w:kern w:val="0"/>
          <w:sz w:val="24"/>
          <w:szCs w:val="24"/>
          <w:highlight w:val="none"/>
        </w:rPr>
      </w:pPr>
      <w:bookmarkStart w:id="37" w:name="_Toc83886018"/>
      <w:bookmarkStart w:id="38" w:name="_Toc13653"/>
      <w:r>
        <w:rPr>
          <w:rFonts w:hint="eastAsia" w:ascii="宋体" w:hAnsi="宋体" w:eastAsia="宋体" w:cs="宋体"/>
          <w:b/>
          <w:snapToGrid w:val="0"/>
          <w:kern w:val="0"/>
          <w:sz w:val="24"/>
          <w:szCs w:val="24"/>
          <w:highlight w:val="none"/>
        </w:rPr>
        <w:t>4、投标</w:t>
      </w:r>
      <w:bookmarkEnd w:id="37"/>
      <w:bookmarkEnd w:id="38"/>
    </w:p>
    <w:bookmarkEnd w:id="32"/>
    <w:bookmarkEnd w:id="33"/>
    <w:p>
      <w:pPr>
        <w:adjustRightInd w:val="0"/>
        <w:snapToGrid w:val="0"/>
        <w:spacing w:after="0" w:line="360" w:lineRule="auto"/>
        <w:jc w:val="left"/>
        <w:rPr>
          <w:rFonts w:hint="eastAsia" w:ascii="宋体" w:hAnsi="宋体" w:eastAsia="宋体" w:cs="宋体"/>
          <w:b/>
          <w:bCs/>
          <w:snapToGrid w:val="0"/>
          <w:kern w:val="0"/>
          <w:sz w:val="24"/>
          <w:szCs w:val="24"/>
          <w:highlight w:val="none"/>
          <w:lang w:eastAsia="zh-CN"/>
        </w:rPr>
      </w:pPr>
      <w:bookmarkStart w:id="39" w:name="_Toc649"/>
      <w:r>
        <w:rPr>
          <w:rFonts w:hint="eastAsia" w:ascii="宋体" w:hAnsi="宋体" w:eastAsia="宋体" w:cs="宋体"/>
          <w:b/>
          <w:bCs/>
          <w:snapToGrid w:val="0"/>
          <w:kern w:val="0"/>
          <w:sz w:val="24"/>
          <w:szCs w:val="24"/>
          <w:highlight w:val="none"/>
        </w:rPr>
        <w:t>4.1 踏勘现场</w:t>
      </w:r>
      <w:r>
        <w:rPr>
          <w:rFonts w:hint="eastAsia" w:ascii="宋体" w:hAnsi="宋体" w:eastAsia="宋体" w:cs="宋体"/>
          <w:b/>
          <w:bCs/>
          <w:snapToGrid w:val="0"/>
          <w:color w:val="0000FF"/>
          <w:kern w:val="0"/>
          <w:sz w:val="24"/>
          <w:szCs w:val="24"/>
          <w:highlight w:val="none"/>
          <w:lang w:eastAsia="zh-CN"/>
        </w:rPr>
        <w:t>（</w:t>
      </w:r>
      <w:r>
        <w:rPr>
          <w:rFonts w:hint="eastAsia" w:ascii="宋体" w:hAnsi="宋体" w:eastAsia="宋体" w:cs="宋体"/>
          <w:b/>
          <w:bCs/>
          <w:snapToGrid w:val="0"/>
          <w:color w:val="0000FF"/>
          <w:kern w:val="0"/>
          <w:sz w:val="24"/>
          <w:szCs w:val="24"/>
          <w:highlight w:val="none"/>
          <w:lang w:val="en-US" w:eastAsia="zh-CN"/>
        </w:rPr>
        <w:t>详见前附表</w:t>
      </w:r>
      <w:r>
        <w:rPr>
          <w:rFonts w:hint="eastAsia" w:ascii="宋体" w:hAnsi="宋体" w:eastAsia="宋体" w:cs="宋体"/>
          <w:b/>
          <w:bCs/>
          <w:snapToGrid w:val="0"/>
          <w:color w:val="0000FF"/>
          <w:kern w:val="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4.1.1 投标人须知前附表规定组织踏勘现场的，招标人按投标人须知前附表规定的时间、地点组织投标人踏勘项目现场。未参加现场踏勘不作为否定投标人资格的理由。</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4.1.2 投标人踏勘现场发生的费用自理。 除招标人的原因外，投标人自行负责在踏勘现场中所发生的人员伤亡和财产损失。</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4.1.3 招标人在踏勘现场中介绍的项目情况和提供的资料，仅供投标人在编制投标文件时参考，招标人不对投标人据此作出的判断和决策负责。</w:t>
      </w:r>
    </w:p>
    <w:p>
      <w:pPr>
        <w:pStyle w:val="7"/>
        <w:adjustRightInd w:val="0"/>
        <w:snapToGrid w:val="0"/>
        <w:spacing w:after="0" w:line="360" w:lineRule="auto"/>
        <w:jc w:val="left"/>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4.2 投标预备会</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4.2.1 如招标人认为有必要召开投标预备会，潜在投标人按投标人须知前附表规定的时间、地点自行派出代表参加招标人组织的投标预备会。未出席投标预备会不作为否定投标人资格的理由。</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4.2.2投标预备会的目的是澄清、解答投标人在查阅招标文件后和现场踏勘中可能提出的任何方面的问题，如有必要，招标人将就投标人提出的问题以答疑的形式在投标预备会上进行解释。</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4.2.3招标人在投标预备会上所做出的澄清和解答，以书面答复为准，该答疑纪要文件构成招标文件的一部分，具有约束作用，并按第2.3.2项要求予以公布并通知。</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40" w:name="_Toc360398511"/>
      <w:bookmarkStart w:id="41" w:name="_Toc30464"/>
      <w:r>
        <w:rPr>
          <w:rFonts w:hint="eastAsia" w:ascii="宋体" w:hAnsi="宋体" w:eastAsia="宋体" w:cs="宋体"/>
          <w:b/>
          <w:bCs/>
          <w:snapToGrid w:val="0"/>
          <w:kern w:val="0"/>
          <w:sz w:val="24"/>
          <w:szCs w:val="24"/>
          <w:highlight w:val="none"/>
        </w:rPr>
        <w:t>4.3 投标保证金</w:t>
      </w:r>
      <w:bookmarkEnd w:id="40"/>
      <w:bookmarkEnd w:id="41"/>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4.3.1投标人应在递交投标文件时或之前提交一笔不少于投标人须知前附表所规定数额的投标保证金，作为其投标的一部分。招标人可根据招标文件规定的条件对投标保证金</w:t>
      </w:r>
      <w:r>
        <w:rPr>
          <w:rFonts w:hint="eastAsia" w:ascii="宋体" w:hAnsi="宋体" w:eastAsia="宋体" w:cs="宋体"/>
          <w:kern w:val="0"/>
          <w:sz w:val="24"/>
          <w:szCs w:val="24"/>
          <w:lang w:val="en-US" w:eastAsia="zh-CN" w:bidi="ar"/>
        </w:rPr>
        <w:t>不予退还</w:t>
      </w:r>
      <w:r>
        <w:rPr>
          <w:rFonts w:hint="eastAsia" w:ascii="宋体" w:hAnsi="宋体" w:eastAsia="宋体" w:cs="宋体"/>
          <w:snapToGrid w:val="0"/>
          <w:kern w:val="0"/>
          <w:sz w:val="24"/>
          <w:szCs w:val="24"/>
          <w:highlight w:val="none"/>
        </w:rPr>
        <w:t>。</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4.3.2对于未能按要求提交投标保证金的投标，招标人将视为不响应招标文件而予以拒绝。</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4.3.3未中标的投标人的投标保证金将在中标公示期满后两周内予以</w:t>
      </w:r>
      <w:r>
        <w:rPr>
          <w:rFonts w:hint="eastAsia" w:ascii="宋体" w:hAnsi="宋体" w:eastAsia="宋体" w:cs="宋体"/>
          <w:kern w:val="0"/>
          <w:sz w:val="24"/>
          <w:szCs w:val="24"/>
          <w:lang w:val="en-US" w:eastAsia="zh-CN" w:bidi="ar"/>
        </w:rPr>
        <w:t>无息</w:t>
      </w:r>
      <w:r>
        <w:rPr>
          <w:rFonts w:hint="eastAsia" w:ascii="宋体" w:hAnsi="宋体" w:eastAsia="宋体" w:cs="宋体"/>
          <w:snapToGrid w:val="0"/>
          <w:kern w:val="0"/>
          <w:sz w:val="24"/>
          <w:szCs w:val="24"/>
          <w:highlight w:val="none"/>
        </w:rPr>
        <w:t>退还。</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4.3.4中标人的投标保证金，在中标人签订合同后两周内予以</w:t>
      </w:r>
      <w:r>
        <w:rPr>
          <w:rFonts w:hint="eastAsia" w:ascii="宋体" w:hAnsi="宋体" w:eastAsia="宋体" w:cs="宋体"/>
          <w:kern w:val="0"/>
          <w:sz w:val="24"/>
          <w:szCs w:val="24"/>
          <w:lang w:val="en-US" w:eastAsia="zh-CN" w:bidi="ar"/>
        </w:rPr>
        <w:t>无息</w:t>
      </w:r>
      <w:r>
        <w:rPr>
          <w:rFonts w:hint="eastAsia" w:ascii="宋体" w:hAnsi="宋体" w:eastAsia="宋体" w:cs="宋体"/>
          <w:snapToGrid w:val="0"/>
          <w:kern w:val="0"/>
          <w:sz w:val="24"/>
          <w:szCs w:val="24"/>
          <w:highlight w:val="none"/>
        </w:rPr>
        <w:t>退还。</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4.3.5如投标人有下列任何情况发生时，投标保证金将</w:t>
      </w:r>
      <w:r>
        <w:rPr>
          <w:rFonts w:hint="eastAsia" w:ascii="宋体" w:hAnsi="宋体" w:eastAsia="宋体" w:cs="宋体"/>
          <w:kern w:val="0"/>
          <w:sz w:val="24"/>
          <w:szCs w:val="24"/>
          <w:lang w:val="en-US" w:eastAsia="zh-CN" w:bidi="ar"/>
        </w:rPr>
        <w:t>不予退还</w:t>
      </w:r>
      <w:r>
        <w:rPr>
          <w:rFonts w:hint="eastAsia" w:ascii="宋体" w:hAnsi="宋体" w:eastAsia="宋体" w:cs="宋体"/>
          <w:snapToGrid w:val="0"/>
          <w:kern w:val="0"/>
          <w:sz w:val="24"/>
          <w:szCs w:val="24"/>
          <w:highlight w:val="none"/>
        </w:rPr>
        <w:t>：</w:t>
      </w:r>
    </w:p>
    <w:p>
      <w:pPr>
        <w:pStyle w:val="7"/>
        <w:numPr>
          <w:ilvl w:val="0"/>
          <w:numId w:val="1"/>
        </w:numPr>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在投标有效期内撤回投标文件的；</w:t>
      </w:r>
    </w:p>
    <w:p>
      <w:pPr>
        <w:pStyle w:val="7"/>
        <w:numPr>
          <w:ilvl w:val="0"/>
          <w:numId w:val="1"/>
        </w:numPr>
        <w:adjustRightInd w:val="0"/>
        <w:snapToGrid w:val="0"/>
        <w:spacing w:after="0" w:line="360" w:lineRule="auto"/>
        <w:ind w:left="0" w:leftChars="0"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拒绝接受投标文件中已确认的承诺或条款；</w:t>
      </w:r>
    </w:p>
    <w:p>
      <w:pPr>
        <w:pStyle w:val="7"/>
        <w:numPr>
          <w:ilvl w:val="0"/>
          <w:numId w:val="1"/>
        </w:numPr>
        <w:adjustRightInd w:val="0"/>
        <w:snapToGrid w:val="0"/>
        <w:spacing w:after="0" w:line="360" w:lineRule="auto"/>
        <w:ind w:left="0" w:leftChars="0"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中标人未能在规定期限内提交履约保证金或签署合同协议的；</w:t>
      </w:r>
    </w:p>
    <w:p>
      <w:pPr>
        <w:pStyle w:val="7"/>
        <w:numPr>
          <w:ilvl w:val="0"/>
          <w:numId w:val="1"/>
        </w:numPr>
        <w:adjustRightInd w:val="0"/>
        <w:snapToGrid w:val="0"/>
        <w:spacing w:after="0" w:line="360" w:lineRule="auto"/>
        <w:ind w:left="0" w:leftChars="0"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投标人提供虚假资料，经查实的；</w:t>
      </w:r>
    </w:p>
    <w:p>
      <w:pPr>
        <w:pStyle w:val="7"/>
        <w:numPr>
          <w:ilvl w:val="0"/>
          <w:numId w:val="0"/>
        </w:numPr>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（5）投标人在投标期间有串标、哄抬标价等违规违法行为。</w:t>
      </w:r>
    </w:p>
    <w:p>
      <w:pPr>
        <w:keepNext/>
        <w:keepLines/>
        <w:adjustRightInd w:val="0"/>
        <w:snapToGrid w:val="0"/>
        <w:spacing w:line="360" w:lineRule="auto"/>
        <w:jc w:val="left"/>
        <w:outlineLvl w:val="2"/>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4.4投标样品</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4.4.1本项目投标样品提供的要求：见投标人须知前附表。</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4.5投标文件的密封和标识</w:t>
      </w:r>
      <w:bookmarkEnd w:id="39"/>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bookmarkStart w:id="42" w:name="_Toc16616"/>
      <w:r>
        <w:rPr>
          <w:rFonts w:hint="eastAsia" w:ascii="宋体" w:hAnsi="宋体" w:eastAsia="宋体" w:cs="宋体"/>
          <w:snapToGrid w:val="0"/>
          <w:kern w:val="0"/>
          <w:sz w:val="24"/>
          <w:szCs w:val="24"/>
          <w:highlight w:val="none"/>
        </w:rPr>
        <w:t>4.5.1投标文件必须密封包装，并在封套的封口处加盖投标人单位章或由投标人的法定代表人或其授权的代理人签字。</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4.5.2投标文件封套上应写明的内容见投标人须知前附表。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4.5.3未按本章第4.7.2项要求填写内容的投标文件，招标人将不承担投标文件错放或提前开封导致投标被拒绝的责任。</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4.6投标文件的递交</w:t>
      </w:r>
      <w:bookmarkEnd w:id="42"/>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4.6.1投标人应在投标人须知前附表规定的投标截止时间前、规定的投标文件递交地点递交投标文件。</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4.6.2除投标人须知前附表另有规定外，投标人有效递交的投标文件不予退还。</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43" w:name="_Toc26099"/>
      <w:r>
        <w:rPr>
          <w:rFonts w:hint="eastAsia" w:ascii="宋体" w:hAnsi="宋体" w:eastAsia="宋体" w:cs="宋体"/>
          <w:b/>
          <w:bCs/>
          <w:snapToGrid w:val="0"/>
          <w:kern w:val="0"/>
          <w:sz w:val="24"/>
          <w:szCs w:val="24"/>
          <w:highlight w:val="none"/>
        </w:rPr>
        <w:t>4.7投标文件的补充、修改、撤回</w:t>
      </w:r>
      <w:bookmarkEnd w:id="43"/>
      <w:r>
        <w:rPr>
          <w:rFonts w:hint="eastAsia" w:ascii="宋体" w:hAnsi="宋体" w:eastAsia="宋体" w:cs="宋体"/>
          <w:b/>
          <w:bCs/>
          <w:snapToGrid w:val="0"/>
          <w:kern w:val="0"/>
          <w:sz w:val="24"/>
          <w:szCs w:val="24"/>
          <w:highlight w:val="none"/>
        </w:rPr>
        <w:t>和撤销</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4.7.1投标人递交投标文件以后，在规定的投标截止时间之前，投标人可以补充、修改或撤回已递交的投标文件，但应以书面形式通知招标人。</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4.7.2投标人补充、修改或撤回已递交投标文件的书面通知应按照第3条、第4条的有关规定进行编制、密封、标识和递交，并标明“补充修改”或“撤回”字样。</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4.7.3补充、修改的内容为投标文件的组成部分。补充、修改的内容与投标文件不一致的，以补充、修改的内容为准。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4.7.4在投标截止时间以后，不能补充、修改投标文件。投标截止时间以后至招标文件规定的投标有效期内，投标人不能撤销或修改投标文件。</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4.8投标有效期</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4.8.1除投标人须知前附表另有规定外，投标有效期为90日历天。投标人的投标文件中承诺的投标有效期不得少于招标文件中载明的投标有效期。</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4.8.2在投标有效期内，投标人撤销或修改投标文件的，应承担招标文件和法律规定的责任。</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44" w:name="_Toc83886019"/>
      <w:bookmarkStart w:id="45" w:name="_Toc30158"/>
      <w:bookmarkStart w:id="46" w:name="_Toc29641"/>
      <w:r>
        <w:rPr>
          <w:rFonts w:hint="eastAsia" w:ascii="宋体" w:hAnsi="宋体" w:eastAsia="宋体" w:cs="宋体"/>
          <w:b/>
          <w:snapToGrid w:val="0"/>
          <w:kern w:val="0"/>
          <w:sz w:val="24"/>
          <w:szCs w:val="24"/>
          <w:highlight w:val="none"/>
        </w:rPr>
        <w:t>5、开标</w:t>
      </w:r>
      <w:bookmarkEnd w:id="44"/>
      <w:bookmarkEnd w:id="45"/>
      <w:bookmarkEnd w:id="46"/>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47" w:name="_Toc15123"/>
      <w:r>
        <w:rPr>
          <w:rFonts w:hint="eastAsia" w:ascii="宋体" w:hAnsi="宋体" w:eastAsia="宋体" w:cs="宋体"/>
          <w:b/>
          <w:bCs/>
          <w:snapToGrid w:val="0"/>
          <w:kern w:val="0"/>
          <w:sz w:val="24"/>
          <w:szCs w:val="24"/>
          <w:highlight w:val="none"/>
        </w:rPr>
        <w:t>5.1开标时间和地点</w:t>
      </w:r>
      <w:bookmarkEnd w:id="47"/>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5.1.1本项目按照投标人须知前附表规定的时间和地点公开举行开标会议，并邀请所有投标人法定代表人或其委托代理人（简称投标人代表，下同）参加开标会议。</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5.2开标应携带的资料</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5.2.1投标人代表参加开标时，应携带投标人须知前附表规定的资料。</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5.3开标顺序</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5.3.1</w:t>
      </w:r>
      <w:r>
        <w:rPr>
          <w:rFonts w:hint="eastAsia" w:ascii="宋体" w:hAnsi="宋体" w:eastAsia="宋体" w:cs="宋体"/>
          <w:kern w:val="0"/>
          <w:sz w:val="24"/>
          <w:szCs w:val="24"/>
          <w:highlight w:val="none"/>
        </w:rPr>
        <w:t>开标顺序依据</w:t>
      </w:r>
      <w:r>
        <w:rPr>
          <w:rFonts w:hint="eastAsia" w:ascii="宋体" w:hAnsi="宋体" w:eastAsia="宋体" w:cs="宋体"/>
          <w:snapToGrid w:val="0"/>
          <w:kern w:val="0"/>
          <w:sz w:val="24"/>
          <w:szCs w:val="24"/>
          <w:highlight w:val="none"/>
        </w:rPr>
        <w:t>投标人须知前附表的规定</w:t>
      </w:r>
      <w:r>
        <w:rPr>
          <w:rFonts w:hint="eastAsia" w:ascii="宋体" w:hAnsi="宋体" w:eastAsia="宋体" w:cs="宋体"/>
          <w:kern w:val="0"/>
          <w:sz w:val="24"/>
          <w:szCs w:val="24"/>
          <w:highlight w:val="none"/>
        </w:rPr>
        <w:t>。</w:t>
      </w:r>
    </w:p>
    <w:p>
      <w:pPr>
        <w:adjustRightInd w:val="0"/>
        <w:snapToGrid w:val="0"/>
        <w:spacing w:line="360" w:lineRule="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5.4开标程序</w:t>
      </w:r>
    </w:p>
    <w:p>
      <w:pPr>
        <w:adjustRightInd w:val="0"/>
        <w:snapToGrid w:val="0"/>
        <w:spacing w:line="360" w:lineRule="auto"/>
        <w:ind w:firstLine="590" w:firstLineChars="245"/>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5.4.1开标由招标人（或招标代理）主持，按下列程序进行开标：</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（1）宣布开标纪律；</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（2）公布在投标截止时间前递交投标文件的投标人家数及名称；</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（3）宣布：开标人、唱标人、记录人、监标人等有关工作人员；</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（4）监标人对各投标人法定代表人（或其委托代理人）身份证明进行核验；</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（5）投标人代表或者其集体推选的代表检查投标文件的密封情况；</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（6）按照投标人须知第5.3.1规定的开标顺序当众开启投标文件，清点投标文件正、副本数量，公布投标函内容（投标人全称、报价、服务期等其他内容），并记录在案；</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（7）投标人代表、唱标人、监标人、记录人等有关人员在开标记录上签字确认；</w:t>
      </w:r>
    </w:p>
    <w:p>
      <w:pPr>
        <w:pStyle w:val="7"/>
        <w:ind w:firstLine="467" w:firstLineChars="194"/>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（8）开标结束。</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5.4.2投标人代表如发现唱标内容或记录结果与投标文件不一致的，应在开标现场当即提出予以纠正。</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5.4.3投标人未参加开标或参加开标但</w:t>
      </w:r>
      <w:r>
        <w:rPr>
          <w:rFonts w:hint="eastAsia" w:ascii="宋体" w:hAnsi="宋体" w:eastAsia="宋体" w:cs="宋体"/>
          <w:snapToGrid w:val="0"/>
          <w:kern w:val="0"/>
          <w:sz w:val="24"/>
          <w:szCs w:val="24"/>
          <w:highlight w:val="none"/>
          <w:lang w:val="zh-CN"/>
        </w:rPr>
        <w:t>未在开标记录上签字的，</w:t>
      </w:r>
      <w:r>
        <w:rPr>
          <w:rFonts w:hint="eastAsia" w:ascii="宋体" w:hAnsi="宋体" w:eastAsia="宋体" w:cs="宋体"/>
          <w:snapToGrid w:val="0"/>
          <w:kern w:val="0"/>
          <w:sz w:val="24"/>
          <w:szCs w:val="24"/>
          <w:highlight w:val="none"/>
        </w:rPr>
        <w:t>均视同认可开标结果。</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5.4.4投标人在投标截止时间前提交投标文件撤回函的，招标人应在开标时宣读撤回函，并将其投标文件及其投标保证金及时退还投标人。</w:t>
      </w:r>
    </w:p>
    <w:p>
      <w:pPr>
        <w:adjustRightInd w:val="0"/>
        <w:snapToGrid w:val="0"/>
        <w:spacing w:line="360" w:lineRule="auto"/>
        <w:rPr>
          <w:rFonts w:hint="eastAsia" w:ascii="宋体" w:hAnsi="宋体" w:eastAsia="宋体" w:cs="宋体"/>
          <w:b/>
          <w:bCs/>
          <w:snapToGrid w:val="0"/>
          <w:kern w:val="0"/>
          <w:sz w:val="24"/>
          <w:szCs w:val="24"/>
          <w:highlight w:val="none"/>
          <w:lang w:eastAsia="zh-CN"/>
        </w:rPr>
      </w:pPr>
      <w:r>
        <w:rPr>
          <w:rFonts w:hint="eastAsia" w:ascii="宋体" w:hAnsi="宋体" w:eastAsia="宋体" w:cs="宋体"/>
          <w:b/>
          <w:bCs/>
          <w:snapToGrid w:val="0"/>
          <w:kern w:val="0"/>
          <w:sz w:val="24"/>
          <w:szCs w:val="24"/>
          <w:highlight w:val="none"/>
        </w:rPr>
        <w:t>5.5投标文件拒收、退还</w:t>
      </w:r>
      <w:r>
        <w:rPr>
          <w:rFonts w:hint="eastAsia" w:ascii="宋体" w:hAnsi="宋体" w:eastAsia="宋体" w:cs="宋体"/>
          <w:b/>
          <w:bCs/>
          <w:snapToGrid w:val="0"/>
          <w:kern w:val="0"/>
          <w:sz w:val="24"/>
          <w:szCs w:val="24"/>
          <w:highlight w:val="none"/>
          <w:lang w:eastAsia="zh-CN"/>
        </w:rPr>
        <w:t>：</w:t>
      </w:r>
      <w:r>
        <w:rPr>
          <w:rFonts w:hint="eastAsia" w:ascii="宋体" w:hAnsi="宋体" w:eastAsia="宋体" w:cs="宋体"/>
          <w:b/>
          <w:bCs/>
          <w:kern w:val="21"/>
          <w:sz w:val="24"/>
          <w:szCs w:val="24"/>
          <w:highlight w:val="none"/>
        </w:rPr>
        <w:t>见</w:t>
      </w:r>
      <w:r>
        <w:rPr>
          <w:rFonts w:hint="eastAsia" w:ascii="宋体" w:hAnsi="宋体" w:eastAsia="宋体" w:cs="宋体"/>
          <w:b/>
          <w:bCs/>
          <w:kern w:val="21"/>
          <w:sz w:val="24"/>
          <w:szCs w:val="24"/>
          <w:highlight w:val="none"/>
          <w:lang w:val="en-US" w:eastAsia="zh-CN"/>
        </w:rPr>
        <w:t>投标人</w:t>
      </w:r>
      <w:r>
        <w:rPr>
          <w:rFonts w:hint="eastAsia" w:ascii="宋体" w:hAnsi="宋体" w:eastAsia="宋体" w:cs="宋体"/>
          <w:b/>
          <w:bCs/>
          <w:kern w:val="21"/>
          <w:sz w:val="24"/>
          <w:szCs w:val="24"/>
          <w:highlight w:val="none"/>
        </w:rPr>
        <w:t>须知前附表。</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48" w:name="_Toc31578"/>
      <w:bookmarkStart w:id="49" w:name="_Toc7908"/>
      <w:bookmarkStart w:id="50" w:name="_Toc83886020"/>
      <w:r>
        <w:rPr>
          <w:rFonts w:hint="eastAsia" w:ascii="宋体" w:hAnsi="宋体" w:eastAsia="宋体" w:cs="宋体"/>
          <w:b/>
          <w:snapToGrid w:val="0"/>
          <w:kern w:val="0"/>
          <w:sz w:val="24"/>
          <w:szCs w:val="24"/>
          <w:highlight w:val="none"/>
        </w:rPr>
        <w:t>6、评标</w:t>
      </w:r>
      <w:bookmarkEnd w:id="48"/>
      <w:bookmarkEnd w:id="49"/>
      <w:bookmarkEnd w:id="50"/>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51" w:name="_Toc10279"/>
      <w:r>
        <w:rPr>
          <w:rFonts w:hint="eastAsia" w:ascii="宋体" w:hAnsi="宋体" w:eastAsia="宋体" w:cs="宋体"/>
          <w:b/>
          <w:bCs/>
          <w:snapToGrid w:val="0"/>
          <w:kern w:val="0"/>
          <w:sz w:val="24"/>
          <w:szCs w:val="24"/>
          <w:highlight w:val="none"/>
        </w:rPr>
        <w:t>6.1评标委员会的组建</w:t>
      </w:r>
    </w:p>
    <w:bookmarkEnd w:id="51"/>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6.1.1评标小组由招标人依法组建，负责评标活动。</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6.1.2评标委员会组成成员与投标人有下列利害关系之一的，应当回避：</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（1）投标人或者投标人主要负责人的近亲属;</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（2）项目主管部门或者行政监督部门的人员;</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（3）与投标人有经济利益关系，可能影响对投标公正评审的;</w:t>
      </w:r>
    </w:p>
    <w:p>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（4）曾因在招标、评标以及其他与招标投标有关活动中从事违法行为而受过行政处罚或刑事处罚的。</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评标过程中，评标委员会成员有回避事由、擅离职守或者因健康原因不能继续评标的，招标人有权更换。被更换的评标委员会成员作出的评审结论无效，由更换后的评标委员会成员重新进行评审。</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6.2评标原则</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6.2.1评标活动遵循公平、公正、科学和择优的原则。</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6.3评标会议</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6.3.1评标委员会原则上要推选一位组长（招标人代表不得担任评标委员会组长），评标委员会组长负责组织评标工作。</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6.3.3评标完成后，评标委员会应当向招标人提交书面评标报告和中标候选人名单。评标委员会推荐中标候选人的人数见投标人须知前附表。</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6.3.4评标委员会对投标文件作出的评审结论，应当符合有关法律、法规和招标文件的规定。评标委员会成员对所提出的评审意见承担个人责任。</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6.4评标过程的保密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6.4.1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6.4.2评标工作现场进行全过程录音录像以存档备查。</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6.4.3评标过程中招标代理机构与评标委员会各司其责。</w:t>
      </w:r>
    </w:p>
    <w:p>
      <w:pPr>
        <w:snapToGrid w:val="0"/>
        <w:spacing w:line="360" w:lineRule="auto"/>
        <w:jc w:val="center"/>
        <w:outlineLvl w:val="1"/>
        <w:rPr>
          <w:rFonts w:hint="eastAsia" w:ascii="宋体" w:hAnsi="宋体" w:eastAsia="宋体" w:cs="宋体"/>
          <w:bCs/>
          <w:snapToGrid w:val="0"/>
          <w:kern w:val="0"/>
          <w:sz w:val="24"/>
          <w:szCs w:val="24"/>
          <w:highlight w:val="none"/>
        </w:rPr>
      </w:pPr>
      <w:bookmarkStart w:id="52" w:name="_Toc24237"/>
      <w:bookmarkStart w:id="53" w:name="_Toc83886021"/>
      <w:bookmarkStart w:id="54" w:name="_Toc911"/>
      <w:r>
        <w:rPr>
          <w:rFonts w:hint="eastAsia" w:ascii="宋体" w:hAnsi="宋体" w:eastAsia="宋体" w:cs="宋体"/>
          <w:b/>
          <w:snapToGrid w:val="0"/>
          <w:kern w:val="0"/>
          <w:sz w:val="24"/>
          <w:szCs w:val="24"/>
          <w:highlight w:val="none"/>
        </w:rPr>
        <w:t>7、</w:t>
      </w:r>
      <w:bookmarkEnd w:id="52"/>
      <w:r>
        <w:rPr>
          <w:rFonts w:hint="eastAsia" w:ascii="宋体" w:hAnsi="宋体" w:eastAsia="宋体" w:cs="宋体"/>
          <w:b/>
          <w:snapToGrid w:val="0"/>
          <w:kern w:val="0"/>
          <w:sz w:val="24"/>
          <w:szCs w:val="24"/>
          <w:highlight w:val="none"/>
        </w:rPr>
        <w:t>定标</w:t>
      </w:r>
      <w:bookmarkEnd w:id="53"/>
      <w:bookmarkEnd w:id="54"/>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55" w:name="_Toc18809"/>
      <w:r>
        <w:rPr>
          <w:rFonts w:hint="eastAsia" w:ascii="宋体" w:hAnsi="宋体" w:eastAsia="宋体" w:cs="宋体"/>
          <w:b/>
          <w:bCs/>
          <w:snapToGrid w:val="0"/>
          <w:kern w:val="0"/>
          <w:sz w:val="24"/>
          <w:szCs w:val="24"/>
          <w:highlight w:val="none"/>
        </w:rPr>
        <w:t>7.1中标候选人公示</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7.1.1招标人自收到评标报告之日起3日内按评标报告推荐的中标候选人名单公示中标候选人，公示期不得少于3天（公示期间的最后1天应当为工作日，否则应当将公示期的最后1天顺延至下一个工作日）。</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bookmarkStart w:id="56" w:name="_bookmark61"/>
      <w:bookmarkEnd w:id="56"/>
      <w:r>
        <w:rPr>
          <w:rFonts w:hint="eastAsia" w:ascii="宋体" w:hAnsi="宋体" w:eastAsia="宋体" w:cs="宋体"/>
          <w:b/>
          <w:bCs/>
          <w:snapToGrid w:val="0"/>
          <w:kern w:val="0"/>
          <w:sz w:val="24"/>
          <w:szCs w:val="24"/>
          <w:highlight w:val="none"/>
        </w:rPr>
        <w:t>7.2定标方式</w:t>
      </w:r>
    </w:p>
    <w:p>
      <w:pPr>
        <w:pStyle w:val="7"/>
        <w:adjustRightInd w:val="0"/>
        <w:snapToGrid w:val="0"/>
        <w:spacing w:after="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snapToGrid w:val="0"/>
          <w:kern w:val="0"/>
          <w:sz w:val="24"/>
          <w:szCs w:val="24"/>
          <w:highlight w:val="none"/>
        </w:rPr>
        <w:t>7.2.1</w:t>
      </w:r>
      <w:r>
        <w:rPr>
          <w:rFonts w:hint="eastAsia" w:ascii="宋体" w:hAnsi="宋体" w:eastAsia="宋体" w:cs="宋体"/>
          <w:kern w:val="0"/>
          <w:sz w:val="24"/>
          <w:szCs w:val="24"/>
          <w:highlight w:val="none"/>
          <w:lang w:val="zh-CN"/>
        </w:rPr>
        <w:t>定标由招标人负责，原则上应坚持评审小组推荐的第一中标候选人为中标人。</w:t>
      </w:r>
    </w:p>
    <w:p>
      <w:pPr>
        <w:pStyle w:val="7"/>
        <w:adjustRightInd w:val="0"/>
        <w:snapToGrid w:val="0"/>
        <w:spacing w:after="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但如出现下列情形之一的，招标人将重新组织招标或按中标候选人名单排序依次确定其他中标候选人为中标人，也可以重新招标：</w:t>
      </w:r>
    </w:p>
    <w:p>
      <w:pPr>
        <w:pStyle w:val="7"/>
        <w:adjustRightInd w:val="0"/>
        <w:snapToGrid w:val="0"/>
        <w:spacing w:after="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（1）排名第一的中标候选人放弃中标、因不可抗力不能履行合同、不按照招标文件要求提交履约保证金的、拒绝签订合同的；</w:t>
      </w:r>
    </w:p>
    <w:p>
      <w:pPr>
        <w:pStyle w:val="7"/>
        <w:adjustRightInd w:val="0"/>
        <w:snapToGrid w:val="0"/>
        <w:spacing w:after="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（2）质疑成立的、被查实存在影响中标结果的违法行为等情形，不符合中标条件的。</w:t>
      </w:r>
    </w:p>
    <w:p>
      <w:pPr>
        <w:pStyle w:val="7"/>
        <w:adjustRightInd w:val="0"/>
        <w:snapToGrid w:val="0"/>
        <w:spacing w:after="0"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第一中标候选人的经营、财务状况发生较大变化或者存在违法行为，招标人认为可能影响其履约能力的，应当在发出中标通知书前由原评标委员会按照招标文件规定的标准和方法审查确认。</w:t>
      </w:r>
    </w:p>
    <w:p>
      <w:pPr>
        <w:pStyle w:val="7"/>
        <w:rPr>
          <w:rFonts w:hint="eastAsia" w:ascii="宋体" w:hAnsi="宋体" w:eastAsia="宋体" w:cs="宋体"/>
          <w:b/>
          <w:bCs/>
          <w:snapToGrid w:val="0"/>
          <w:kern w:val="0"/>
          <w:sz w:val="24"/>
          <w:szCs w:val="24"/>
          <w:highlight w:val="none"/>
        </w:rPr>
      </w:pPr>
      <w:bookmarkStart w:id="57" w:name="_bookmark63"/>
      <w:bookmarkEnd w:id="57"/>
      <w:bookmarkStart w:id="58" w:name="_bookmark64"/>
      <w:bookmarkEnd w:id="58"/>
      <w:r>
        <w:rPr>
          <w:rFonts w:hint="eastAsia" w:ascii="宋体" w:hAnsi="宋体" w:eastAsia="宋体" w:cs="宋体"/>
          <w:b/>
          <w:bCs/>
          <w:snapToGrid w:val="0"/>
          <w:kern w:val="0"/>
          <w:sz w:val="24"/>
          <w:szCs w:val="24"/>
          <w:highlight w:val="none"/>
        </w:rPr>
        <w:t>7.3中标通知</w:t>
      </w:r>
    </w:p>
    <w:p>
      <w:pPr>
        <w:pStyle w:val="7"/>
        <w:adjustRightInd w:val="0"/>
        <w:snapToGrid w:val="0"/>
        <w:spacing w:after="0" w:line="360" w:lineRule="auto"/>
        <w:ind w:firstLine="480" w:firstLineChars="200"/>
        <w:jc w:val="left"/>
        <w:rPr>
          <w:rFonts w:hint="eastAsia" w:ascii="宋体" w:hAnsi="宋体" w:eastAsia="宋体" w:cs="宋体"/>
          <w:b/>
          <w:snapToGrid w:val="0"/>
          <w:kern w:val="0"/>
          <w:sz w:val="24"/>
          <w:szCs w:val="24"/>
          <w:highlight w:val="none"/>
        </w:rPr>
      </w:pPr>
      <w:r>
        <w:rPr>
          <w:rFonts w:hint="eastAsia" w:ascii="宋体" w:hAnsi="宋体" w:eastAsia="宋体" w:cs="宋体"/>
          <w:snapToGrid w:val="0"/>
          <w:kern w:val="0"/>
          <w:sz w:val="24"/>
          <w:szCs w:val="24"/>
          <w:highlight w:val="none"/>
        </w:rPr>
        <w:t>7.3.1中标候选人公示期满，经招标人决标批准，</w:t>
      </w:r>
      <w:r>
        <w:rPr>
          <w:rFonts w:hint="eastAsia" w:ascii="宋体" w:hAnsi="宋体" w:eastAsia="宋体" w:cs="宋体"/>
          <w:b/>
          <w:snapToGrid w:val="0"/>
          <w:kern w:val="0"/>
          <w:sz w:val="24"/>
          <w:szCs w:val="24"/>
          <w:highlight w:val="none"/>
        </w:rPr>
        <w:t>确定中标人</w:t>
      </w:r>
      <w:r>
        <w:rPr>
          <w:rFonts w:hint="eastAsia" w:ascii="宋体" w:hAnsi="宋体" w:eastAsia="宋体" w:cs="宋体"/>
          <w:snapToGrid w:val="0"/>
          <w:kern w:val="0"/>
          <w:sz w:val="24"/>
          <w:szCs w:val="24"/>
          <w:highlight w:val="none"/>
        </w:rPr>
        <w:t>，在本章第4.10.1项规定的投标有效期内，招标人以书面形式向中标人发出中标通知书。</w:t>
      </w:r>
    </w:p>
    <w:p>
      <w:pPr>
        <w:snapToGrid w:val="0"/>
        <w:spacing w:line="360" w:lineRule="auto"/>
        <w:jc w:val="center"/>
        <w:outlineLvl w:val="1"/>
        <w:rPr>
          <w:rFonts w:hint="eastAsia" w:ascii="宋体" w:hAnsi="宋体" w:eastAsia="宋体" w:cs="宋体"/>
          <w:bCs/>
          <w:snapToGrid w:val="0"/>
          <w:kern w:val="0"/>
          <w:sz w:val="24"/>
          <w:szCs w:val="24"/>
          <w:highlight w:val="none"/>
        </w:rPr>
      </w:pPr>
      <w:bookmarkStart w:id="59" w:name="_bookmark66"/>
      <w:bookmarkEnd w:id="59"/>
      <w:bookmarkStart w:id="60" w:name="_Toc6008"/>
      <w:bookmarkStart w:id="61" w:name="_Toc83886022"/>
      <w:r>
        <w:rPr>
          <w:rFonts w:hint="eastAsia" w:ascii="宋体" w:hAnsi="宋体" w:eastAsia="宋体" w:cs="宋体"/>
          <w:b/>
          <w:snapToGrid w:val="0"/>
          <w:kern w:val="0"/>
          <w:sz w:val="24"/>
          <w:szCs w:val="24"/>
          <w:highlight w:val="none"/>
        </w:rPr>
        <w:t>8、合同的授予</w:t>
      </w:r>
      <w:bookmarkEnd w:id="60"/>
      <w:bookmarkEnd w:id="61"/>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8.1签订合同</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给招标人造成的损失超过投标保证金数额的，中标人还应当对超过部分予以赔偿。</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8.1.2发出中标通知书后，招标人无正当理由拒签合同，或者在签订合同时向中标人提出附加条件的，招标人向中标人退还投标保证金；给中标人造成损失的，还应当赔偿损失。</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8.1.3联合体中标的，联合体各方应当共同与招标人签订合同，就中标项目向招标人承担连带责任。</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8.2履约保证金</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8.2.1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10%。联合体中标的，其履约保证金以联合体中牵头人的名义提交。</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8.2.2中标人不能按本章第8.2.1项要求提交履约保证金的，视为放弃中标，其投标保证金不予退还，给招标人造成的损失超过投标保证金数额的，中标人还应当对超过部分予以赔偿。</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62" w:name="_Toc11806"/>
      <w:bookmarkStart w:id="63" w:name="_Toc219809801"/>
      <w:bookmarkStart w:id="64" w:name="_Toc220123241"/>
      <w:bookmarkStart w:id="65" w:name="_Toc83886023"/>
      <w:bookmarkStart w:id="66" w:name="_Toc12528"/>
      <w:r>
        <w:rPr>
          <w:rFonts w:hint="eastAsia" w:ascii="宋体" w:hAnsi="宋体" w:eastAsia="宋体" w:cs="宋体"/>
          <w:b/>
          <w:snapToGrid w:val="0"/>
          <w:kern w:val="0"/>
          <w:sz w:val="24"/>
          <w:szCs w:val="24"/>
          <w:highlight w:val="none"/>
        </w:rPr>
        <w:t>9、</w:t>
      </w:r>
      <w:bookmarkEnd w:id="62"/>
      <w:bookmarkEnd w:id="63"/>
      <w:bookmarkEnd w:id="64"/>
      <w:r>
        <w:rPr>
          <w:rFonts w:hint="eastAsia" w:ascii="宋体" w:hAnsi="宋体" w:eastAsia="宋体" w:cs="宋体"/>
          <w:b/>
          <w:snapToGrid w:val="0"/>
          <w:kern w:val="0"/>
          <w:sz w:val="24"/>
          <w:szCs w:val="24"/>
          <w:highlight w:val="none"/>
        </w:rPr>
        <w:t>招标失败</w:t>
      </w:r>
      <w:bookmarkEnd w:id="65"/>
      <w:bookmarkEnd w:id="66"/>
      <w:bookmarkStart w:id="67" w:name="_Toc15553"/>
      <w:bookmarkStart w:id="68" w:name="_Toc219809802"/>
      <w:bookmarkStart w:id="69" w:name="_Toc220123242"/>
    </w:p>
    <w:p>
      <w:pPr>
        <w:snapToGrid w:val="0"/>
        <w:spacing w:line="360" w:lineRule="auto"/>
        <w:rPr>
          <w:rFonts w:hint="eastAsia" w:ascii="宋体" w:hAnsi="宋体" w:eastAsia="宋体" w:cs="宋体"/>
          <w:b/>
          <w:bCs/>
          <w:snapToGrid w:val="0"/>
          <w:kern w:val="0"/>
          <w:sz w:val="24"/>
          <w:szCs w:val="24"/>
          <w:highlight w:val="none"/>
        </w:rPr>
      </w:pPr>
      <w:bookmarkStart w:id="70" w:name="_Toc21538"/>
      <w:r>
        <w:rPr>
          <w:rFonts w:hint="eastAsia" w:ascii="宋体" w:hAnsi="宋体" w:eastAsia="宋体" w:cs="宋体"/>
          <w:b/>
          <w:bCs/>
          <w:snapToGrid w:val="0"/>
          <w:kern w:val="0"/>
          <w:sz w:val="24"/>
          <w:szCs w:val="24"/>
          <w:highlight w:val="none"/>
        </w:rPr>
        <w:t>9.1 招标</w:t>
      </w:r>
      <w:bookmarkEnd w:id="67"/>
      <w:bookmarkEnd w:id="68"/>
      <w:bookmarkEnd w:id="69"/>
      <w:r>
        <w:rPr>
          <w:rFonts w:hint="eastAsia" w:ascii="宋体" w:hAnsi="宋体" w:eastAsia="宋体" w:cs="宋体"/>
          <w:b/>
          <w:bCs/>
          <w:snapToGrid w:val="0"/>
          <w:kern w:val="0"/>
          <w:sz w:val="24"/>
          <w:szCs w:val="24"/>
          <w:highlight w:val="none"/>
        </w:rPr>
        <w:t>失败</w:t>
      </w:r>
      <w:bookmarkEnd w:id="70"/>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9.1.1有下列情形之一的，本次项目招标失败：</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（1）招标文件的内容不符合法律法规的规定或存在重大缺陷影响潜在投标人投标的；</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（2）至投标截止时间，投标人数不足3家的；</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（3）经评标委员会评审后否决所有投标的；</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（4）中标候选人放弃中标或不符合中标条件，招标人未选择其余中标候选人的。</w:t>
      </w:r>
    </w:p>
    <w:bookmarkEnd w:id="55"/>
    <w:p>
      <w:pPr>
        <w:snapToGrid w:val="0"/>
        <w:spacing w:line="360" w:lineRule="auto"/>
        <w:jc w:val="center"/>
        <w:outlineLvl w:val="1"/>
        <w:rPr>
          <w:rFonts w:hint="eastAsia" w:ascii="宋体" w:hAnsi="宋体" w:eastAsia="宋体" w:cs="宋体"/>
          <w:b/>
          <w:snapToGrid w:val="0"/>
          <w:kern w:val="0"/>
          <w:sz w:val="24"/>
          <w:szCs w:val="24"/>
          <w:highlight w:val="none"/>
        </w:rPr>
      </w:pPr>
      <w:bookmarkStart w:id="71" w:name="_bookmark62"/>
      <w:bookmarkEnd w:id="71"/>
      <w:bookmarkStart w:id="72" w:name="_bookmark65"/>
      <w:bookmarkEnd w:id="72"/>
      <w:bookmarkStart w:id="73" w:name="_Toc215941254"/>
      <w:bookmarkStart w:id="74" w:name="_Toc2986"/>
      <w:bookmarkStart w:id="75" w:name="_Toc219809804"/>
      <w:bookmarkStart w:id="76" w:name="_Toc220123244"/>
      <w:bookmarkStart w:id="77" w:name="_Toc83886024"/>
      <w:bookmarkStart w:id="78" w:name="_Toc3631"/>
      <w:r>
        <w:rPr>
          <w:rFonts w:hint="eastAsia" w:ascii="宋体" w:hAnsi="宋体" w:eastAsia="宋体" w:cs="宋体"/>
          <w:b/>
          <w:snapToGrid w:val="0"/>
          <w:kern w:val="0"/>
          <w:sz w:val="24"/>
          <w:szCs w:val="24"/>
          <w:highlight w:val="none"/>
        </w:rPr>
        <w:t>10、异议、投</w:t>
      </w:r>
      <w:bookmarkEnd w:id="73"/>
      <w:bookmarkEnd w:id="74"/>
      <w:bookmarkEnd w:id="75"/>
      <w:bookmarkEnd w:id="76"/>
      <w:r>
        <w:rPr>
          <w:rFonts w:hint="eastAsia" w:ascii="宋体" w:hAnsi="宋体" w:eastAsia="宋体" w:cs="宋体"/>
          <w:b/>
          <w:snapToGrid w:val="0"/>
          <w:kern w:val="0"/>
          <w:sz w:val="24"/>
          <w:szCs w:val="24"/>
          <w:highlight w:val="none"/>
        </w:rPr>
        <w:t>诉、监督</w:t>
      </w:r>
      <w:bookmarkEnd w:id="77"/>
      <w:bookmarkEnd w:id="78"/>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10.1异议</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10.1.1投标人或者其他利害关系人对招标文件有异议的，应当在投标截止时间10日前以书面形式提出。招标人应当自收到异议之日起3日内作出答复；作出答复前，将暂停招标投标活动。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10.1.2投标人对开标有异议的，应当在开标会议结束前提出，招标人当场作出答复，并制作记录。</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10.1.3投标人或者其他利害关系人对评标结果有异议的，应当在中标候选人公示期间提出。招标人将在收到异议之日起3日内作出答复；作出答复前，将暂停招标投标活动。</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10.1.4异议书须包括以下内容（加盖单位公章）：</w:t>
      </w:r>
    </w:p>
    <w:p>
      <w:pPr>
        <w:pStyle w:val="46"/>
        <w:numPr>
          <w:ilvl w:val="0"/>
          <w:numId w:val="2"/>
        </w:numPr>
        <w:spacing w:line="360" w:lineRule="auto"/>
        <w:ind w:firstLineChars="0"/>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异议人的名称、地址、邮政编码、联系人、联系电话，以及被异议人名称及联系方式；</w:t>
      </w:r>
    </w:p>
    <w:p>
      <w:pPr>
        <w:pStyle w:val="46"/>
        <w:numPr>
          <w:ilvl w:val="0"/>
          <w:numId w:val="2"/>
        </w:numPr>
        <w:spacing w:line="360" w:lineRule="auto"/>
        <w:ind w:firstLineChars="0"/>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被异议采购项目名称、编号及采购内容；</w:t>
      </w:r>
    </w:p>
    <w:p>
      <w:pPr>
        <w:pStyle w:val="46"/>
        <w:numPr>
          <w:ilvl w:val="0"/>
          <w:numId w:val="2"/>
        </w:numPr>
        <w:spacing w:line="360" w:lineRule="auto"/>
        <w:ind w:firstLineChars="0"/>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具体的异议事项及事实依据；</w:t>
      </w:r>
    </w:p>
    <w:p>
      <w:pPr>
        <w:pStyle w:val="46"/>
        <w:numPr>
          <w:ilvl w:val="0"/>
          <w:numId w:val="2"/>
        </w:numPr>
        <w:spacing w:line="360" w:lineRule="auto"/>
        <w:ind w:firstLineChars="0"/>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认为自己合法权益受到损害或可能受到损害的相关证据材料；</w:t>
      </w:r>
    </w:p>
    <w:p>
      <w:pPr>
        <w:pStyle w:val="46"/>
        <w:numPr>
          <w:ilvl w:val="0"/>
          <w:numId w:val="2"/>
        </w:numPr>
        <w:spacing w:line="360" w:lineRule="auto"/>
        <w:ind w:firstLineChars="0"/>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提出异议的日期。</w:t>
      </w:r>
    </w:p>
    <w:p>
      <w:pPr>
        <w:pStyle w:val="46"/>
        <w:numPr>
          <w:ilvl w:val="0"/>
          <w:numId w:val="0"/>
        </w:numPr>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b w:val="0"/>
          <w:bCs w:val="0"/>
          <w:color w:val="auto"/>
          <w:sz w:val="24"/>
          <w:szCs w:val="24"/>
          <w:highlight w:val="none"/>
          <w:lang w:val="en-US" w:eastAsia="zh-CN" w:bidi="ar"/>
        </w:rPr>
        <w:t>投标人如未按照上述要求提交异议书，招标人（招标代理机构）有权要求投标人对材料予以修改，逾期未提交或未按照要求提交的异议函，招标人（招标代理机构）将不予受理。</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10.2投诉</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10.2.1投标人或者其他利害关系人认为招标投标活动不符合法律、行政法规规定的，可以自知道或者应当知道之日起10日内向监督</w:t>
      </w:r>
      <w:r>
        <w:rPr>
          <w:rFonts w:hint="eastAsia" w:ascii="宋体" w:hAnsi="宋体" w:eastAsia="宋体" w:cs="宋体"/>
          <w:snapToGrid w:val="0"/>
          <w:kern w:val="0"/>
          <w:sz w:val="24"/>
          <w:szCs w:val="24"/>
          <w:highlight w:val="none"/>
          <w:lang w:val="en-US" w:eastAsia="zh-CN"/>
        </w:rPr>
        <w:t>人</w:t>
      </w:r>
      <w:r>
        <w:rPr>
          <w:rFonts w:hint="eastAsia" w:ascii="宋体" w:hAnsi="宋体" w:eastAsia="宋体" w:cs="宋体"/>
          <w:snapToGrid w:val="0"/>
          <w:kern w:val="0"/>
          <w:sz w:val="24"/>
          <w:szCs w:val="24"/>
          <w:highlight w:val="none"/>
        </w:rPr>
        <w:t>投诉。投诉应当有明确的请求和必要的证明材料。</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10.2.2投标人或者其他利害关系人对招标文件、开标和评标结果提出投诉的，应当按照投标人须知第10.1款的规定先向招标人提出异议。异议答复期间不计算在第10.2.1项规定的期限内。</w:t>
      </w:r>
    </w:p>
    <w:p>
      <w:pPr>
        <w:pStyle w:val="7"/>
        <w:adjustRightInd w:val="0"/>
        <w:snapToGrid w:val="0"/>
        <w:spacing w:after="0"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10.2.3因有异议，招标人具有最终解释权，并对由此而引起的对投标人的影响不承担责任，也不解释原因。</w:t>
      </w:r>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10.3纪律和监督</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bookmarkStart w:id="79" w:name="_bookmark69"/>
      <w:bookmarkEnd w:id="79"/>
      <w:r>
        <w:rPr>
          <w:rFonts w:hint="eastAsia" w:ascii="宋体" w:hAnsi="宋体" w:eastAsia="宋体" w:cs="宋体"/>
          <w:snapToGrid w:val="0"/>
          <w:kern w:val="0"/>
          <w:sz w:val="24"/>
          <w:szCs w:val="24"/>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80" w:name="_bookmark70"/>
      <w:bookmarkEnd w:id="80"/>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pPr>
        <w:adjustRightInd w:val="0"/>
        <w:snapToGrid w:val="0"/>
        <w:spacing w:line="360" w:lineRule="auto"/>
        <w:ind w:firstLine="480" w:firstLineChars="200"/>
        <w:rPr>
          <w:rFonts w:hint="eastAsia" w:ascii="宋体" w:hAnsi="宋体" w:eastAsia="宋体" w:cs="宋体"/>
          <w:snapToGrid w:val="0"/>
          <w:kern w:val="0"/>
          <w:sz w:val="24"/>
          <w:szCs w:val="24"/>
          <w:highlight w:val="none"/>
        </w:rPr>
      </w:pPr>
      <w:bookmarkStart w:id="81" w:name="_bookmark71"/>
      <w:bookmarkEnd w:id="81"/>
      <w:r>
        <w:rPr>
          <w:rFonts w:hint="eastAsia" w:ascii="宋体" w:hAnsi="宋体" w:eastAsia="宋体" w:cs="宋体"/>
          <w:snapToGrid w:val="0"/>
          <w:kern w:val="0"/>
          <w:sz w:val="24"/>
          <w:szCs w:val="24"/>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napToGrid w:val="0"/>
        <w:spacing w:line="360" w:lineRule="auto"/>
        <w:jc w:val="center"/>
        <w:outlineLvl w:val="1"/>
        <w:rPr>
          <w:rFonts w:hint="eastAsia" w:ascii="宋体" w:hAnsi="宋体" w:eastAsia="宋体" w:cs="宋体"/>
          <w:b/>
          <w:snapToGrid w:val="0"/>
          <w:kern w:val="0"/>
          <w:sz w:val="24"/>
          <w:szCs w:val="24"/>
          <w:highlight w:val="none"/>
        </w:rPr>
      </w:pPr>
      <w:bookmarkStart w:id="82" w:name="_bookmark72"/>
      <w:bookmarkEnd w:id="82"/>
      <w:bookmarkStart w:id="83" w:name="_bookmark73"/>
      <w:bookmarkEnd w:id="83"/>
      <w:bookmarkStart w:id="84" w:name="_bookmark74"/>
      <w:bookmarkEnd w:id="84"/>
      <w:bookmarkStart w:id="85" w:name="_Toc83886025"/>
      <w:bookmarkStart w:id="86" w:name="_Toc24016"/>
      <w:r>
        <w:rPr>
          <w:rFonts w:hint="eastAsia" w:ascii="宋体" w:hAnsi="宋体" w:eastAsia="宋体" w:cs="宋体"/>
          <w:b/>
          <w:snapToGrid w:val="0"/>
          <w:kern w:val="0"/>
          <w:sz w:val="24"/>
          <w:szCs w:val="24"/>
          <w:highlight w:val="none"/>
        </w:rPr>
        <w:t>11、需要补充的其他内容</w:t>
      </w:r>
      <w:bookmarkEnd w:id="85"/>
      <w:bookmarkEnd w:id="86"/>
    </w:p>
    <w:p>
      <w:pPr>
        <w:keepNext/>
        <w:keepLines/>
        <w:adjustRightInd w:val="0"/>
        <w:snapToGrid w:val="0"/>
        <w:spacing w:line="360" w:lineRule="auto"/>
        <w:jc w:val="left"/>
        <w:outlineLvl w:val="2"/>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11.1需要补充的其他内容</w:t>
      </w:r>
    </w:p>
    <w:p>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11.1.1需要补充的其他内容：见投标人须知前附表。</w:t>
      </w:r>
    </w:p>
    <w:p>
      <w:pPr>
        <w:pStyle w:val="2"/>
        <w:numPr>
          <w:ilvl w:val="0"/>
          <w:numId w:val="3"/>
        </w:numPr>
        <w:tabs>
          <w:tab w:val="left" w:pos="2544"/>
          <w:tab w:val="center" w:pos="4320"/>
        </w:tabs>
        <w:adjustRightInd w:val="0"/>
        <w:snapToGrid w:val="0"/>
        <w:spacing w:before="0" w:after="0" w:line="360" w:lineRule="auto"/>
        <w:jc w:val="center"/>
        <w:rPr>
          <w:rFonts w:hint="eastAsia" w:ascii="宋体" w:hAnsi="宋体" w:eastAsia="宋体" w:cs="宋体"/>
          <w:b w:val="0"/>
          <w:bCs/>
          <w:sz w:val="32"/>
          <w:highlight w:val="none"/>
        </w:rPr>
      </w:pPr>
      <w:r>
        <w:rPr>
          <w:rFonts w:hint="eastAsia" w:ascii="宋体" w:hAnsi="宋体" w:eastAsia="宋体" w:cs="宋体"/>
          <w:b w:val="0"/>
          <w:bCs/>
          <w:sz w:val="32"/>
          <w:highlight w:val="none"/>
        </w:rPr>
        <w:br w:type="page"/>
      </w:r>
      <w:r>
        <w:rPr>
          <w:rFonts w:hint="eastAsia" w:ascii="宋体" w:hAnsi="宋体" w:eastAsia="宋体" w:cs="宋体"/>
          <w:b w:val="0"/>
          <w:bCs/>
          <w:sz w:val="32"/>
          <w:highlight w:val="none"/>
        </w:rPr>
        <w:t xml:space="preserve"> </w:t>
      </w:r>
      <w:bookmarkStart w:id="87" w:name="_Toc83886026"/>
      <w:bookmarkStart w:id="88" w:name="_Toc31617"/>
      <w:r>
        <w:rPr>
          <w:rFonts w:hint="eastAsia" w:ascii="宋体" w:hAnsi="宋体" w:eastAsia="宋体" w:cs="宋体"/>
          <w:b w:val="0"/>
          <w:bCs/>
          <w:sz w:val="32"/>
          <w:highlight w:val="none"/>
        </w:rPr>
        <w:t>用户需求</w:t>
      </w:r>
      <w:bookmarkEnd w:id="87"/>
      <w:bookmarkEnd w:id="88"/>
      <w:r>
        <w:rPr>
          <w:rFonts w:hint="eastAsia" w:ascii="宋体" w:hAnsi="宋体" w:eastAsia="宋体" w:cs="宋体"/>
          <w:b w:val="0"/>
          <w:bCs/>
          <w:sz w:val="32"/>
          <w:highlight w:val="none"/>
          <w:lang w:val="en-US" w:eastAsia="zh-CN"/>
        </w:rPr>
        <w:t>及技术要求</w:t>
      </w: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一、项目概况</w:t>
      </w:r>
    </w:p>
    <w:p>
      <w:pPr>
        <w:spacing w:line="360" w:lineRule="auto"/>
        <w:ind w:firstLine="480" w:firstLineChars="20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1.基本情况</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能源项目配置6条单炉日处理垃圾能力为870t/d垃圾焚烧线，每条线水平烟道配套2条共计12套刮板机，已运行5年以上。目前水平烟道刮板输送机磨损、腐蚀严重，导致现场环境和设备卫生状况受到污染。需对12条刮板机进行大修。刮板机技术参数如下：</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65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型号</w:t>
            </w:r>
          </w:p>
        </w:tc>
        <w:tc>
          <w:tcPr>
            <w:tcW w:w="6521" w:type="dxa"/>
          </w:tcPr>
          <w:p>
            <w:pPr>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BG310</w:t>
            </w:r>
            <w:r>
              <w:rPr>
                <w:rFonts w:hint="eastAsia" w:ascii="宋体" w:hAnsi="宋体" w:eastAsia="宋体" w:cs="宋体"/>
                <w:kern w:val="0"/>
                <w:sz w:val="24"/>
              </w:rPr>
              <w:t>*2</w:t>
            </w:r>
            <w:r>
              <w:rPr>
                <w:rFonts w:hint="eastAsia" w:ascii="宋体" w:hAnsi="宋体" w:eastAsia="宋体" w:cs="宋体"/>
                <w:kern w:val="0"/>
                <w:sz w:val="24"/>
                <w:lang w:val="en-US" w:eastAsia="zh-CN"/>
              </w:rPr>
              <w:t>3620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数量</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输送介质</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炉灰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体积密度</w:t>
            </w:r>
          </w:p>
        </w:tc>
        <w:tc>
          <w:tcPr>
            <w:tcW w:w="6521" w:type="dxa"/>
          </w:tcPr>
          <w:p>
            <w:pPr>
              <w:tabs>
                <w:tab w:val="left" w:pos="1434"/>
                <w:tab w:val="center" w:pos="3212"/>
              </w:tabs>
              <w:adjustRightInd w:val="0"/>
              <w:snapToGrid w:val="0"/>
              <w:jc w:val="left"/>
              <w:rPr>
                <w:rFonts w:hint="eastAsia" w:ascii="宋体" w:hAnsi="宋体" w:eastAsia="宋体" w:cs="宋体"/>
                <w:kern w:val="0"/>
                <w:sz w:val="24"/>
              </w:rPr>
            </w:pPr>
            <w:r>
              <w:rPr>
                <w:rFonts w:hint="eastAsia" w:ascii="宋体" w:hAnsi="宋体" w:eastAsia="宋体" w:cs="宋体"/>
                <w:kern w:val="0"/>
                <w:sz w:val="24"/>
                <w:lang w:eastAsia="zh-CN"/>
              </w:rPr>
              <w:tab/>
            </w:r>
            <w:r>
              <w:rPr>
                <w:rFonts w:hint="eastAsia" w:ascii="宋体" w:hAnsi="宋体" w:eastAsia="宋体" w:cs="宋体"/>
                <w:kern w:val="0"/>
                <w:sz w:val="24"/>
                <w:lang w:eastAsia="zh-CN"/>
              </w:rPr>
              <w:tab/>
            </w:r>
            <w:r>
              <w:rPr>
                <w:rFonts w:hint="eastAsia" w:ascii="宋体" w:hAnsi="宋体" w:eastAsia="宋体" w:cs="宋体"/>
                <w:kern w:val="0"/>
                <w:sz w:val="24"/>
              </w:rPr>
              <w:t>0.3~0.5/m³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物料温度</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00~</w:t>
            </w:r>
            <w:r>
              <w:rPr>
                <w:rFonts w:hint="eastAsia" w:ascii="宋体" w:hAnsi="宋体" w:eastAsia="宋体" w:cs="宋体"/>
                <w:kern w:val="0"/>
                <w:sz w:val="24"/>
                <w:lang w:val="en-US" w:eastAsia="zh-CN"/>
              </w:rPr>
              <w:t>700</w:t>
            </w:r>
            <w:r>
              <w:rPr>
                <w:rFonts w:hint="eastAsia" w:ascii="宋体" w:hAnsi="宋体" w:eastAsia="宋体" w:cs="宋体"/>
                <w:kern w:val="0"/>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输送速度</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lang w:val="en-US" w:eastAsia="zh-CN"/>
              </w:rPr>
              <w:t>4.8</w:t>
            </w:r>
            <w:r>
              <w:rPr>
                <w:rFonts w:hint="eastAsia" w:ascii="宋体" w:hAnsi="宋体" w:eastAsia="宋体" w:cs="宋体"/>
                <w:kern w:val="0"/>
                <w:sz w:val="24"/>
              </w:rPr>
              <w:t>m/min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输送距离</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lang w:val="en-US" w:eastAsia="zh-CN"/>
              </w:rPr>
              <w:t>23620</w:t>
            </w:r>
            <w:r>
              <w:rPr>
                <w:rFonts w:hint="eastAsia" w:ascii="宋体" w:hAnsi="宋体" w:eastAsia="宋体" w:cs="宋体"/>
                <w:kern w:val="0"/>
                <w:sz w:val="24"/>
              </w:rPr>
              <w:t>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传动方式</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highlight w:val="none"/>
              </w:rPr>
              <w:t>大小链轮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刮板链条数量</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val="en-US" w:eastAsia="zh-CN"/>
              </w:rPr>
              <w:t>68</w:t>
            </w:r>
            <w:r>
              <w:rPr>
                <w:rFonts w:hint="eastAsia" w:ascii="宋体" w:hAnsi="宋体" w:eastAsia="宋体" w:cs="宋体"/>
                <w:kern w:val="0"/>
                <w:sz w:val="24"/>
                <w:highlight w:val="none"/>
              </w:rPr>
              <w:t>节+16节（备件）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减速机型号</w:t>
            </w:r>
          </w:p>
        </w:tc>
        <w:tc>
          <w:tcPr>
            <w:tcW w:w="6521" w:type="dxa"/>
          </w:tcPr>
          <w:p>
            <w:pPr>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kern w:val="0"/>
                <w:sz w:val="24"/>
              </w:rPr>
              <w:t xml:space="preserve">R97DRE100LC4 </w:t>
            </w:r>
            <w:r>
              <w:rPr>
                <w:rFonts w:hint="eastAsia" w:ascii="宋体" w:hAnsi="宋体" w:eastAsia="宋体" w:cs="宋体"/>
                <w:kern w:val="0"/>
                <w:sz w:val="24"/>
                <w:lang w:val="en-US" w:eastAsia="zh-CN"/>
              </w:rPr>
              <w:t xml:space="preserve">/R97 R57 DRE100M4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刮板材质</w:t>
            </w:r>
          </w:p>
        </w:tc>
        <w:tc>
          <w:tcPr>
            <w:tcW w:w="6521" w:type="dxa"/>
          </w:tcPr>
          <w:p>
            <w:pPr>
              <w:adjustRightInd w:val="0"/>
              <w:snapToGrid w:val="0"/>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40Cr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模锻链条</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color w:val="000000" w:themeColor="text1"/>
                <w:kern w:val="0"/>
                <w:sz w:val="24"/>
                <w:highlight w:val="none"/>
                <w14:textFill>
                  <w14:solidFill>
                    <w14:schemeClr w14:val="tx1"/>
                  </w14:solidFill>
                </w14:textFill>
              </w:rPr>
              <w:t>35CrMo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轨道</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NM400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壳体</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highlight w:val="none"/>
                <w:lang w:val="en-US" w:eastAsia="zh-CN"/>
              </w:rPr>
              <w:t>Q245R</w:t>
            </w:r>
            <w:r>
              <w:rPr>
                <w:rFonts w:hint="eastAsia" w:ascii="宋体" w:hAnsi="宋体" w:eastAsia="宋体" w:cs="宋体"/>
                <w:kern w:val="0"/>
                <w:sz w:val="24"/>
              </w:rPr>
              <w:t>底板1</w:t>
            </w:r>
            <w:r>
              <w:rPr>
                <w:rFonts w:hint="eastAsia" w:ascii="宋体" w:hAnsi="宋体" w:eastAsia="宋体" w:cs="宋体"/>
                <w:kern w:val="0"/>
                <w:sz w:val="24"/>
                <w:lang w:val="en-US" w:eastAsia="zh-CN"/>
              </w:rPr>
              <w:t>0</w:t>
            </w:r>
            <w:r>
              <w:rPr>
                <w:rFonts w:hint="eastAsia" w:ascii="宋体" w:hAnsi="宋体" w:eastAsia="宋体" w:cs="宋体"/>
                <w:kern w:val="0"/>
                <w:sz w:val="24"/>
              </w:rPr>
              <w:t>MM，侧板6MM 盖板</w:t>
            </w:r>
            <w:r>
              <w:rPr>
                <w:rFonts w:hint="eastAsia" w:ascii="宋体" w:hAnsi="宋体" w:eastAsia="宋体" w:cs="宋体"/>
                <w:kern w:val="0"/>
                <w:sz w:val="24"/>
                <w:lang w:val="en-US" w:eastAsia="zh-CN"/>
              </w:rPr>
              <w:t>6</w:t>
            </w:r>
            <w:r>
              <w:rPr>
                <w:rFonts w:hint="eastAsia" w:ascii="宋体" w:hAnsi="宋体" w:eastAsia="宋体" w:cs="宋体"/>
                <w:kern w:val="0"/>
                <w:sz w:val="24"/>
              </w:rPr>
              <w:t>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头尾轴</w:t>
            </w:r>
          </w:p>
        </w:tc>
        <w:tc>
          <w:tcPr>
            <w:tcW w:w="6521" w:type="dxa"/>
          </w:tcPr>
          <w:p>
            <w:pPr>
              <w:adjustRightInd w:val="0"/>
              <w:snapToGrid w:val="0"/>
              <w:jc w:val="center"/>
              <w:rPr>
                <w:rFonts w:hint="eastAsia" w:ascii="宋体" w:hAnsi="宋体" w:eastAsia="宋体" w:cs="宋体"/>
                <w:kern w:val="0"/>
                <w:sz w:val="24"/>
                <w:lang w:val="en-US" w:eastAsia="zh-CN"/>
              </w:rPr>
            </w:pP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en-US" w:eastAsia="zh-CN"/>
                <w14:textFill>
                  <w14:solidFill>
                    <w14:schemeClr w14:val="tx1"/>
                  </w14:solidFill>
                </w14:textFill>
              </w:rPr>
              <w:t xml:space="preserve">0Cr </w:t>
            </w:r>
            <w:r>
              <w:rPr>
                <w:rFonts w:hint="eastAsia" w:ascii="宋体" w:hAnsi="宋体" w:eastAsia="宋体" w:cs="宋体"/>
                <w:kern w:val="0"/>
                <w:sz w:val="24"/>
                <w:highlight w:val="none"/>
                <w:lang w:val="en-US" w:eastAsia="zh-CN"/>
              </w:rPr>
              <w:t>调质处理</w:t>
            </w:r>
            <w:r>
              <w:rPr>
                <w:rFonts w:hint="eastAsia" w:ascii="宋体" w:hAnsi="宋体" w:eastAsia="宋体" w:cs="宋体"/>
                <w:color w:val="000000" w:themeColor="text1"/>
                <w:kern w:val="0"/>
                <w:sz w:val="24"/>
                <w:lang w:val="en-US" w:eastAsia="zh-CN"/>
                <w14:textFill>
                  <w14:solidFill>
                    <w14:schemeClr w14:val="tx1"/>
                  </w14:solidFill>
                </w14:textFill>
              </w:rPr>
              <w:t xml:space="preserve"> 硬度：230~250HB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5"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rPr>
              <w:t>轴承座</w:t>
            </w:r>
          </w:p>
        </w:tc>
        <w:tc>
          <w:tcPr>
            <w:tcW w:w="6521" w:type="dxa"/>
          </w:tcPr>
          <w:p>
            <w:pPr>
              <w:adjustRightInd w:val="0"/>
              <w:snapToGrid w:val="0"/>
              <w:jc w:val="center"/>
              <w:rPr>
                <w:rFonts w:hint="eastAsia" w:ascii="宋体" w:hAnsi="宋体" w:eastAsia="宋体" w:cs="宋体"/>
                <w:kern w:val="0"/>
                <w:sz w:val="24"/>
              </w:rPr>
            </w:pPr>
            <w:r>
              <w:rPr>
                <w:rFonts w:hint="eastAsia" w:ascii="宋体" w:hAnsi="宋体" w:eastAsia="宋体" w:cs="宋体"/>
                <w:kern w:val="0"/>
                <w:sz w:val="24"/>
                <w:highlight w:val="none"/>
              </w:rPr>
              <w:t>头部：SN522 ,尾部：SN516</w:t>
            </w:r>
          </w:p>
        </w:tc>
      </w:tr>
    </w:tbl>
    <w:p>
      <w:pPr>
        <w:spacing w:line="360" w:lineRule="auto"/>
        <w:ind w:firstLine="480" w:firstLineChars="200"/>
        <w:rPr>
          <w:rFonts w:hint="eastAsia" w:ascii="宋体" w:hAnsi="宋体" w:eastAsia="宋体" w:cs="宋体"/>
          <w:b w:val="0"/>
          <w:bCs w:val="0"/>
          <w:kern w:val="2"/>
          <w:sz w:val="24"/>
          <w:szCs w:val="24"/>
          <w:lang w:val="en-US" w:eastAsia="zh-CN" w:bidi="ar-SA"/>
        </w:rPr>
      </w:pPr>
    </w:p>
    <w:p>
      <w:pPr>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rPr>
        <w:drawing>
          <wp:inline distT="0" distB="0" distL="114300" distR="114300">
            <wp:extent cx="6184900" cy="2308225"/>
            <wp:effectExtent l="0" t="0" r="2540"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6184900" cy="2308225"/>
                    </a:xfrm>
                    <a:prstGeom prst="rect">
                      <a:avLst/>
                    </a:prstGeom>
                    <a:noFill/>
                    <a:ln>
                      <a:noFill/>
                    </a:ln>
                  </pic:spPr>
                </pic:pic>
              </a:graphicData>
            </a:graphic>
          </wp:inline>
        </w:drawing>
      </w:r>
    </w:p>
    <w:p>
      <w:pPr>
        <w:spacing w:line="360" w:lineRule="auto"/>
        <w:ind w:firstLine="640" w:firstLineChars="200"/>
        <w:rPr>
          <w:rFonts w:hint="eastAsia" w:ascii="宋体" w:hAnsi="宋体" w:eastAsia="宋体" w:cs="宋体"/>
          <w:b w:val="0"/>
          <w:bCs w:val="0"/>
          <w:kern w:val="2"/>
          <w:sz w:val="24"/>
          <w:szCs w:val="24"/>
          <w:lang w:val="en-US" w:eastAsia="zh-CN" w:bidi="ar-SA"/>
        </w:rPr>
      </w:pPr>
      <w:r>
        <w:drawing>
          <wp:inline distT="0" distB="0" distL="114300" distR="114300">
            <wp:extent cx="6184900" cy="3783965"/>
            <wp:effectExtent l="0" t="0" r="635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6184900" cy="3783965"/>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p>
    <w:p>
      <w:pPr>
        <w:spacing w:line="360" w:lineRule="auto"/>
        <w:ind w:firstLine="480" w:firstLineChars="20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刮板机剖立面图</w:t>
      </w:r>
    </w:p>
    <w:p>
      <w:pPr>
        <w:numPr>
          <w:ilvl w:val="0"/>
          <w:numId w:val="0"/>
        </w:numPr>
        <w:spacing w:line="360" w:lineRule="auto"/>
        <w:ind w:firstLine="482" w:firstLineChars="200"/>
        <w:rPr>
          <w:rFonts w:hint="default" w:ascii="宋体" w:hAnsi="宋体" w:eastAsia="宋体" w:cs="宋体"/>
          <w:b/>
          <w:bCs/>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none"/>
          <w:lang w:val="en-US" w:eastAsia="zh-CN" w:bidi="ar-SA"/>
        </w:rPr>
        <w:t>2.现场环境</w:t>
      </w:r>
    </w:p>
    <w:p>
      <w:pPr>
        <w:numPr>
          <w:ilvl w:val="0"/>
          <w:numId w:val="0"/>
        </w:numPr>
        <w:spacing w:line="360" w:lineRule="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刮板机位于标高+19m水平烟道平台，夏季平台作业温度可达40-50℃,投标人自行考虑吊装、安装条件及材料、备件搬运及确认作业环境。</w:t>
      </w:r>
    </w:p>
    <w:p>
      <w:pPr>
        <w:numPr>
          <w:ilvl w:val="0"/>
          <w:numId w:val="0"/>
        </w:numPr>
        <w:spacing w:line="360" w:lineRule="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drawing>
          <wp:inline distT="0" distB="0" distL="114300" distR="114300">
            <wp:extent cx="6187440" cy="1513205"/>
            <wp:effectExtent l="0" t="0" r="3810" b="10795"/>
            <wp:docPr id="6" name="图片 6" descr="3be6f5f9f68f3d06b629b957b8cc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be6f5f9f68f3d06b629b957b8cc0bb"/>
                    <pic:cNvPicPr>
                      <a:picLocks noChangeAspect="1"/>
                    </pic:cNvPicPr>
                  </pic:nvPicPr>
                  <pic:blipFill>
                    <a:blip r:embed="rId16"/>
                    <a:stretch>
                      <a:fillRect/>
                    </a:stretch>
                  </pic:blipFill>
                  <pic:spPr>
                    <a:xfrm>
                      <a:off x="0" y="0"/>
                      <a:ext cx="6187440" cy="1513205"/>
                    </a:xfrm>
                    <a:prstGeom prst="rect">
                      <a:avLst/>
                    </a:prstGeom>
                  </pic:spPr>
                </pic:pic>
              </a:graphicData>
            </a:graphic>
          </wp:inline>
        </w:drawing>
      </w:r>
    </w:p>
    <w:p>
      <w:pPr>
        <w:numPr>
          <w:ilvl w:val="0"/>
          <w:numId w:val="0"/>
        </w:numPr>
        <w:spacing w:line="360" w:lineRule="auto"/>
        <w:jc w:val="center"/>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刮板机标高图</w:t>
      </w:r>
    </w:p>
    <w:p>
      <w:pPr>
        <w:spacing w:line="360" w:lineRule="auto"/>
        <w:ind w:firstLine="482"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二、服务期限：</w:t>
      </w:r>
      <w:r>
        <w:rPr>
          <w:rFonts w:hint="eastAsia" w:ascii="宋体" w:hAnsi="宋体" w:eastAsia="宋体" w:cs="宋体"/>
          <w:b w:val="0"/>
          <w:bCs w:val="0"/>
          <w:color w:val="auto"/>
          <w:kern w:val="2"/>
          <w:sz w:val="24"/>
          <w:szCs w:val="24"/>
          <w:lang w:val="en-US" w:eastAsia="zh-CN" w:bidi="ar-SA"/>
        </w:rPr>
        <w:t>自合同签订后1年，投标人在1年内根据招标人停炉计划逐条线完成六条线共计12套刮板机的大修，每条线（2台）大修自收到招标人通知后10天内完成配件准备和大修服务，实施人员数量及专业素质应满足招标人的检修时间安排，并具备24小时大修能力。若1年内未完成六条线刮板机大修，合同期限自动顺延至全部完成大修。</w:t>
      </w:r>
    </w:p>
    <w:p>
      <w:pPr>
        <w:spacing w:line="360" w:lineRule="auto"/>
        <w:ind w:firstLine="241" w:firstLineChars="10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三、大修</w:t>
      </w:r>
      <w:r>
        <w:rPr>
          <w:rFonts w:hint="eastAsia" w:ascii="宋体" w:hAnsi="宋体" w:eastAsia="宋体" w:cs="宋体"/>
          <w:b/>
          <w:bCs/>
          <w:sz w:val="24"/>
          <w:szCs w:val="24"/>
          <w:highlight w:val="none"/>
          <w:lang w:val="en-US" w:eastAsia="zh-CN"/>
        </w:rPr>
        <w:t>服务内容</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1.大修主要内容</w:t>
      </w:r>
    </w:p>
    <w:tbl>
      <w:tblPr>
        <w:tblStyle w:val="24"/>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938"/>
        <w:gridCol w:w="879"/>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序号</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rPr>
            </w:pPr>
            <w:r>
              <w:rPr>
                <w:rFonts w:hint="eastAsia" w:ascii="宋体" w:hAnsi="宋体" w:eastAsia="宋体" w:cs="宋体"/>
                <w:bCs/>
                <w:color w:val="auto"/>
                <w:kern w:val="0"/>
                <w:szCs w:val="24"/>
                <w:lang w:val="en-US" w:eastAsia="zh-CN"/>
              </w:rPr>
              <w:t>大修</w:t>
            </w:r>
            <w:r>
              <w:rPr>
                <w:rFonts w:hint="eastAsia" w:ascii="宋体" w:hAnsi="宋体" w:eastAsia="宋体" w:cs="宋体"/>
                <w:bCs/>
                <w:color w:val="auto"/>
                <w:kern w:val="0"/>
                <w:szCs w:val="24"/>
              </w:rPr>
              <w:t>内容</w:t>
            </w:r>
          </w:p>
        </w:tc>
        <w:tc>
          <w:tcPr>
            <w:tcW w:w="442"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rPr>
            </w:pPr>
            <w:r>
              <w:rPr>
                <w:rFonts w:hint="eastAsia" w:ascii="宋体" w:hAnsi="宋体" w:eastAsia="宋体" w:cs="宋体"/>
                <w:bCs/>
                <w:color w:val="auto"/>
                <w:kern w:val="0"/>
                <w:szCs w:val="24"/>
              </w:rPr>
              <w:t>单位</w:t>
            </w:r>
          </w:p>
        </w:tc>
        <w:tc>
          <w:tcPr>
            <w:tcW w:w="78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rPr>
            </w:pPr>
            <w:r>
              <w:rPr>
                <w:rFonts w:hint="eastAsia" w:ascii="宋体" w:hAnsi="宋体" w:eastAsia="宋体" w:cs="宋体"/>
                <w:bCs/>
                <w:color w:val="auto"/>
                <w:kern w:val="0"/>
                <w:szCs w:val="24"/>
              </w:rPr>
              <w:t>数量</w:t>
            </w:r>
          </w:p>
        </w:tc>
        <w:tc>
          <w:tcPr>
            <w:tcW w:w="78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rPr>
            </w:pPr>
            <w:r>
              <w:rPr>
                <w:rFonts w:hint="eastAsia" w:ascii="宋体" w:hAnsi="宋体" w:eastAsia="宋体" w:cs="宋体"/>
                <w:bCs/>
                <w:color w:val="auto"/>
                <w:kern w:val="0"/>
                <w:szCs w:val="24"/>
              </w:rPr>
              <w:t>1</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rPr>
              <w:t>更换刮板机头部链轮</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rPr>
              <w:t>轴</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lang w:val="en-US" w:eastAsia="zh-CN"/>
              </w:rPr>
              <w:t>轴承座及轴承</w:t>
            </w:r>
          </w:p>
        </w:tc>
        <w:tc>
          <w:tcPr>
            <w:tcW w:w="442"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rPr>
            </w:pPr>
            <w:r>
              <w:rPr>
                <w:rFonts w:hint="eastAsia" w:ascii="宋体" w:hAnsi="宋体" w:eastAsia="宋体" w:cs="宋体"/>
                <w:bCs/>
                <w:color w:val="auto"/>
                <w:kern w:val="0"/>
                <w:szCs w:val="24"/>
                <w:lang w:val="en-US" w:eastAsia="zh-CN"/>
              </w:rPr>
              <w:t>台</w:t>
            </w:r>
            <w:r>
              <w:rPr>
                <w:rFonts w:hint="eastAsia" w:ascii="宋体" w:hAnsi="宋体" w:eastAsia="宋体" w:cs="宋体"/>
                <w:bCs/>
                <w:color w:val="auto"/>
                <w:kern w:val="0"/>
                <w:szCs w:val="24"/>
              </w:rPr>
              <w:t>套</w:t>
            </w:r>
          </w:p>
        </w:tc>
        <w:tc>
          <w:tcPr>
            <w:tcW w:w="78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12</w:t>
            </w:r>
          </w:p>
        </w:tc>
        <w:tc>
          <w:tcPr>
            <w:tcW w:w="786" w:type="pct"/>
            <w:vMerge w:val="restart"/>
            <w:shd w:val="clear" w:color="auto" w:fill="auto"/>
            <w:noWrap/>
            <w:vAlign w:val="center"/>
          </w:tcPr>
          <w:p>
            <w:pPr>
              <w:pStyle w:val="61"/>
              <w:adjustRightInd w:val="0"/>
              <w:snapToGrid w:val="0"/>
              <w:jc w:val="center"/>
              <w:rPr>
                <w:rFonts w:hint="default"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含拆旧装新费用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2</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rPr>
              <w:t>更换刮板机</w:t>
            </w:r>
            <w:r>
              <w:rPr>
                <w:rFonts w:hint="eastAsia" w:ascii="宋体" w:hAnsi="宋体" w:eastAsia="宋体" w:cs="宋体"/>
                <w:bCs/>
                <w:color w:val="auto"/>
                <w:kern w:val="0"/>
                <w:szCs w:val="24"/>
                <w:lang w:val="en-US" w:eastAsia="zh-CN"/>
              </w:rPr>
              <w:t>尾</w:t>
            </w:r>
            <w:r>
              <w:rPr>
                <w:rFonts w:hint="eastAsia" w:ascii="宋体" w:hAnsi="宋体" w:eastAsia="宋体" w:cs="宋体"/>
                <w:bCs/>
                <w:color w:val="auto"/>
                <w:kern w:val="0"/>
                <w:szCs w:val="24"/>
              </w:rPr>
              <w:t>部链轮</w:t>
            </w:r>
            <w:r>
              <w:rPr>
                <w:rFonts w:hint="eastAsia" w:ascii="宋体" w:hAnsi="宋体" w:eastAsia="宋体" w:cs="宋体"/>
                <w:bCs/>
                <w:color w:val="auto"/>
                <w:kern w:val="0"/>
                <w:szCs w:val="24"/>
                <w:lang w:eastAsia="zh-CN"/>
              </w:rPr>
              <w:t>、</w:t>
            </w:r>
            <w:r>
              <w:rPr>
                <w:rFonts w:hint="eastAsia" w:ascii="宋体" w:hAnsi="宋体" w:eastAsia="宋体" w:cs="宋体"/>
                <w:bCs/>
                <w:color w:val="auto"/>
                <w:kern w:val="0"/>
                <w:szCs w:val="24"/>
                <w:highlight w:val="none"/>
              </w:rPr>
              <w:t>轴</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lang w:val="en-US" w:eastAsia="zh-CN"/>
              </w:rPr>
              <w:t>轴承座及轴承</w:t>
            </w:r>
          </w:p>
        </w:tc>
        <w:tc>
          <w:tcPr>
            <w:tcW w:w="442"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台套</w:t>
            </w:r>
          </w:p>
        </w:tc>
        <w:tc>
          <w:tcPr>
            <w:tcW w:w="786"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12</w:t>
            </w:r>
          </w:p>
        </w:tc>
        <w:tc>
          <w:tcPr>
            <w:tcW w:w="786" w:type="pct"/>
            <w:vMerge w:val="continue"/>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eastAsia="zh-CN"/>
              </w:rPr>
            </w:pPr>
            <w:r>
              <w:rPr>
                <w:rFonts w:hint="eastAsia" w:ascii="宋体" w:hAnsi="宋体" w:eastAsia="宋体" w:cs="宋体"/>
                <w:bCs/>
                <w:color w:val="auto"/>
                <w:kern w:val="0"/>
                <w:szCs w:val="24"/>
                <w:lang w:val="en-US" w:eastAsia="zh-CN"/>
              </w:rPr>
              <w:t>3</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eastAsia="zh-CN"/>
              </w:rPr>
            </w:pPr>
            <w:r>
              <w:rPr>
                <w:rFonts w:hint="eastAsia" w:ascii="宋体" w:hAnsi="宋体" w:eastAsia="宋体" w:cs="宋体"/>
                <w:bCs/>
                <w:color w:val="auto"/>
                <w:kern w:val="0"/>
                <w:szCs w:val="24"/>
              </w:rPr>
              <w:t>更换整段壳体+头部罩壳</w:t>
            </w:r>
            <w:r>
              <w:rPr>
                <w:rFonts w:hint="eastAsia" w:ascii="宋体" w:hAnsi="宋体" w:eastAsia="宋体" w:cs="宋体"/>
                <w:bCs/>
                <w:color w:val="auto"/>
                <w:kern w:val="0"/>
                <w:szCs w:val="24"/>
                <w:lang w:val="en-US" w:eastAsia="zh-CN"/>
              </w:rPr>
              <w:t>+尾部罩壳+</w:t>
            </w:r>
            <w:r>
              <w:rPr>
                <w:rFonts w:hint="eastAsia" w:ascii="宋体" w:hAnsi="宋体" w:eastAsia="宋体" w:cs="宋体"/>
                <w:bCs/>
                <w:color w:val="auto"/>
                <w:kern w:val="0"/>
                <w:szCs w:val="24"/>
                <w:highlight w:val="none"/>
                <w:lang w:val="en-US" w:eastAsia="zh-CN"/>
              </w:rPr>
              <w:t>变径接管</w:t>
            </w:r>
          </w:p>
        </w:tc>
        <w:tc>
          <w:tcPr>
            <w:tcW w:w="442"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台套</w:t>
            </w:r>
          </w:p>
        </w:tc>
        <w:tc>
          <w:tcPr>
            <w:tcW w:w="786"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12</w:t>
            </w:r>
          </w:p>
        </w:tc>
        <w:tc>
          <w:tcPr>
            <w:tcW w:w="786" w:type="pct"/>
            <w:vMerge w:val="continue"/>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eastAsia="zh-CN"/>
              </w:rPr>
            </w:pPr>
            <w:r>
              <w:rPr>
                <w:rFonts w:hint="eastAsia" w:ascii="宋体" w:hAnsi="宋体" w:eastAsia="宋体" w:cs="宋体"/>
                <w:bCs/>
                <w:color w:val="auto"/>
                <w:kern w:val="0"/>
                <w:szCs w:val="24"/>
                <w:lang w:val="en-US" w:eastAsia="zh-CN"/>
              </w:rPr>
              <w:t>4</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rPr>
              <w:t>更换整条线</w:t>
            </w:r>
            <w:r>
              <w:rPr>
                <w:rFonts w:hint="eastAsia" w:ascii="宋体" w:hAnsi="宋体" w:eastAsia="宋体" w:cs="宋体"/>
                <w:bCs/>
                <w:color w:val="auto"/>
                <w:kern w:val="0"/>
                <w:szCs w:val="24"/>
                <w:lang w:val="en-US" w:eastAsia="zh-CN"/>
              </w:rPr>
              <w:t>耐磨板、</w:t>
            </w:r>
            <w:r>
              <w:rPr>
                <w:rFonts w:hint="eastAsia" w:ascii="宋体" w:hAnsi="宋体" w:eastAsia="宋体" w:cs="宋体"/>
                <w:bCs/>
                <w:color w:val="auto"/>
                <w:kern w:val="0"/>
                <w:szCs w:val="24"/>
              </w:rPr>
              <w:t>托板</w:t>
            </w:r>
            <w:r>
              <w:rPr>
                <w:rFonts w:hint="eastAsia" w:ascii="宋体" w:hAnsi="宋体" w:eastAsia="宋体" w:cs="宋体"/>
                <w:bCs/>
                <w:color w:val="auto"/>
                <w:kern w:val="0"/>
                <w:szCs w:val="24"/>
                <w:lang w:val="en-US" w:eastAsia="zh-CN"/>
              </w:rPr>
              <w:t>及其支架</w:t>
            </w:r>
          </w:p>
        </w:tc>
        <w:tc>
          <w:tcPr>
            <w:tcW w:w="442"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台套</w:t>
            </w:r>
          </w:p>
        </w:tc>
        <w:tc>
          <w:tcPr>
            <w:tcW w:w="786"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12</w:t>
            </w:r>
          </w:p>
        </w:tc>
        <w:tc>
          <w:tcPr>
            <w:tcW w:w="786" w:type="pct"/>
            <w:vMerge w:val="continue"/>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eastAsia="zh-CN"/>
              </w:rPr>
            </w:pPr>
            <w:r>
              <w:rPr>
                <w:rFonts w:hint="eastAsia" w:ascii="宋体" w:hAnsi="宋体" w:eastAsia="宋体" w:cs="宋体"/>
                <w:bCs/>
                <w:color w:val="auto"/>
                <w:kern w:val="0"/>
                <w:szCs w:val="24"/>
                <w:lang w:val="en-US" w:eastAsia="zh-CN"/>
              </w:rPr>
              <w:t>5</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rPr>
            </w:pPr>
            <w:r>
              <w:rPr>
                <w:rFonts w:hint="eastAsia" w:ascii="宋体" w:hAnsi="宋体" w:eastAsia="宋体" w:cs="宋体"/>
                <w:bCs/>
                <w:color w:val="auto"/>
                <w:kern w:val="0"/>
                <w:szCs w:val="24"/>
              </w:rPr>
              <w:t>更换链条</w:t>
            </w:r>
          </w:p>
        </w:tc>
        <w:tc>
          <w:tcPr>
            <w:tcW w:w="442"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台套</w:t>
            </w:r>
          </w:p>
        </w:tc>
        <w:tc>
          <w:tcPr>
            <w:tcW w:w="786"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12</w:t>
            </w:r>
          </w:p>
        </w:tc>
        <w:tc>
          <w:tcPr>
            <w:tcW w:w="786" w:type="pct"/>
            <w:vMerge w:val="continue"/>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6"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6</w:t>
            </w:r>
          </w:p>
        </w:tc>
        <w:tc>
          <w:tcPr>
            <w:tcW w:w="2488" w:type="pct"/>
            <w:shd w:val="clear" w:color="auto" w:fill="auto"/>
            <w:noWrap/>
            <w:vAlign w:val="center"/>
          </w:tcPr>
          <w:p>
            <w:pPr>
              <w:pStyle w:val="61"/>
              <w:adjustRightInd w:val="0"/>
              <w:snapToGrid w:val="0"/>
              <w:jc w:val="center"/>
              <w:rPr>
                <w:rFonts w:hint="eastAsia" w:ascii="宋体" w:hAnsi="宋体" w:eastAsia="宋体" w:cs="宋体"/>
                <w:bCs/>
                <w:color w:val="auto"/>
                <w:kern w:val="0"/>
                <w:szCs w:val="24"/>
                <w:lang w:val="en-US" w:eastAsia="zh-CN"/>
              </w:rPr>
            </w:pPr>
            <w:r>
              <w:rPr>
                <w:rFonts w:hint="eastAsia" w:ascii="宋体" w:hAnsi="宋体" w:eastAsia="宋体" w:cs="宋体"/>
                <w:bCs/>
                <w:color w:val="auto"/>
                <w:kern w:val="0"/>
                <w:szCs w:val="24"/>
                <w:lang w:val="en-US" w:eastAsia="zh-CN"/>
              </w:rPr>
              <w:t>保温拆除与恢复</w:t>
            </w:r>
          </w:p>
        </w:tc>
        <w:tc>
          <w:tcPr>
            <w:tcW w:w="442"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台套</w:t>
            </w:r>
          </w:p>
        </w:tc>
        <w:tc>
          <w:tcPr>
            <w:tcW w:w="786" w:type="pct"/>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12</w:t>
            </w:r>
          </w:p>
        </w:tc>
        <w:tc>
          <w:tcPr>
            <w:tcW w:w="786" w:type="pct"/>
            <w:vMerge w:val="continue"/>
            <w:shd w:val="clear" w:color="auto" w:fill="auto"/>
            <w:noWrap/>
            <w:vAlign w:val="center"/>
          </w:tcPr>
          <w:p>
            <w:pPr>
              <w:adjustRightInd w:val="0"/>
              <w:snapToGrid w:val="0"/>
              <w:jc w:val="center"/>
              <w:rPr>
                <w:rFonts w:hint="eastAsia" w:ascii="宋体" w:hAnsi="宋体" w:eastAsia="宋体" w:cs="宋体"/>
                <w:bCs/>
                <w:color w:val="auto"/>
                <w:kern w:val="0"/>
                <w:sz w:val="24"/>
                <w:szCs w:val="24"/>
                <w:highlight w:val="none"/>
                <w:lang w:val="en-US" w:eastAsia="zh-CN" w:bidi="ar-SA"/>
              </w:rPr>
            </w:pPr>
          </w:p>
        </w:tc>
      </w:tr>
    </w:tbl>
    <w:p>
      <w:pPr>
        <w:adjustRightInd w:val="0"/>
        <w:snapToGrid w:val="0"/>
        <w:spacing w:line="360" w:lineRule="auto"/>
        <w:ind w:firstLine="480" w:firstLineChars="200"/>
        <w:rPr>
          <w:rFonts w:hint="eastAsia" w:ascii="宋体" w:hAnsi="宋体" w:eastAsia="宋体" w:cs="宋体"/>
          <w:sz w:val="24"/>
          <w:lang w:val="en-US" w:eastAsia="zh-CN"/>
        </w:rPr>
      </w:pPr>
    </w:p>
    <w:p>
      <w:pPr>
        <w:numPr>
          <w:ilvl w:val="0"/>
          <w:numId w:val="4"/>
        </w:num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单台套更换配件清单（按需更换按实结算）</w:t>
      </w:r>
    </w:p>
    <w:tbl>
      <w:tblPr>
        <w:tblStyle w:val="24"/>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2"/>
        <w:gridCol w:w="1735"/>
        <w:gridCol w:w="2331"/>
        <w:gridCol w:w="900"/>
        <w:gridCol w:w="795"/>
        <w:gridCol w:w="71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序号</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物资名称</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规格型号</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材质</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单位</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数量</w:t>
            </w:r>
          </w:p>
        </w:tc>
        <w:tc>
          <w:tcPr>
            <w:tcW w:w="23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主动滚子链轮</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ZDL310-Z17/24A</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从动滚子链轮</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CDL310-Z50/24A</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滚子链条</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GZLT-24A</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条</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头轮组件</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TLZ310-P3</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尾轮组件</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WLZ310-P3</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链条</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GBLT310-P3C</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35CrMo</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节/台</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3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735"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刮板</w:t>
            </w:r>
          </w:p>
        </w:tc>
        <w:tc>
          <w:tcPr>
            <w:tcW w:w="2331" w:type="dxa"/>
            <w:shd w:val="clear" w:color="auto" w:fill="auto"/>
            <w:vAlign w:val="center"/>
          </w:tcPr>
          <w:p>
            <w:pPr>
              <w:keepNext w:val="0"/>
              <w:keepLines w:val="0"/>
              <w:widowControl/>
              <w:suppressLineNumbers w:val="0"/>
              <w:jc w:val="center"/>
              <w:textAlignment w:val="center"/>
              <w:rPr>
                <w:rStyle w:val="64"/>
                <w:rFonts w:hint="default"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板长270mm，板厚10mm,板高40mm。</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735"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耐磨板、托板及其支架</w:t>
            </w:r>
          </w:p>
        </w:tc>
        <w:tc>
          <w:tcPr>
            <w:tcW w:w="2331" w:type="dxa"/>
            <w:shd w:val="clear" w:color="auto" w:fill="auto"/>
            <w:vAlign w:val="center"/>
          </w:tcPr>
          <w:p>
            <w:pPr>
              <w:keepNext w:val="0"/>
              <w:keepLines w:val="0"/>
              <w:widowControl/>
              <w:suppressLineNumbers w:val="0"/>
              <w:jc w:val="center"/>
              <w:textAlignment w:val="center"/>
              <w:rPr>
                <w:rStyle w:val="63"/>
                <w:rFonts w:hint="default"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配套B310刮板机，厚度12mm</w:t>
            </w:r>
          </w:p>
        </w:tc>
        <w:tc>
          <w:tcPr>
            <w:tcW w:w="900"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AU" w:eastAsia="zh-CN" w:bidi="ar"/>
              </w:rPr>
              <w:t>NM400</w:t>
            </w:r>
          </w:p>
        </w:tc>
        <w:tc>
          <w:tcPr>
            <w:tcW w:w="795"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1</w:t>
            </w:r>
          </w:p>
        </w:tc>
        <w:tc>
          <w:tcPr>
            <w:tcW w:w="2338"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735" w:type="dxa"/>
            <w:shd w:val="clear" w:color="auto" w:fill="auto"/>
            <w:vAlign w:val="center"/>
          </w:tcPr>
          <w:p>
            <w:pPr>
              <w:pStyle w:val="60"/>
              <w:adjustRightInd w:val="0"/>
              <w:snapToGrid w:val="0"/>
              <w:spacing w:line="240" w:lineRule="auto"/>
              <w:ind w:left="0" w:leftChars="0" w:firstLine="0" w:firstLineChars="0"/>
              <w:jc w:val="both"/>
              <w:rPr>
                <w:rStyle w:val="63"/>
                <w:rFonts w:hint="eastAsia" w:ascii="宋体" w:hAnsi="宋体" w:eastAsia="宋体" w:cs="宋体"/>
                <w:color w:val="auto"/>
                <w:highlight w:val="none"/>
                <w:lang w:val="en-US" w:eastAsia="zh-CN" w:bidi="ar"/>
              </w:rPr>
            </w:pPr>
            <w:r>
              <w:rPr>
                <w:rFonts w:hint="eastAsia" w:ascii="宋体" w:hAnsi="宋体" w:eastAsia="宋体" w:cs="宋体"/>
                <w:b w:val="0"/>
                <w:bCs/>
                <w:color w:val="auto"/>
                <w:sz w:val="24"/>
                <w:highlight w:val="none"/>
                <w:lang w:val="en-US" w:eastAsia="zh-CN"/>
              </w:rPr>
              <w:t>变径接管</w:t>
            </w:r>
          </w:p>
        </w:tc>
        <w:tc>
          <w:tcPr>
            <w:tcW w:w="2331" w:type="dxa"/>
            <w:shd w:val="clear" w:color="auto" w:fill="auto"/>
            <w:vAlign w:val="center"/>
          </w:tcPr>
          <w:p>
            <w:pPr>
              <w:pStyle w:val="60"/>
              <w:adjustRightInd w:val="0"/>
              <w:snapToGrid w:val="0"/>
              <w:spacing w:line="240" w:lineRule="auto"/>
              <w:jc w:val="both"/>
              <w:rPr>
                <w:rStyle w:val="64"/>
                <w:rFonts w:hint="eastAsia" w:ascii="宋体" w:hAnsi="宋体" w:eastAsia="宋体" w:cs="宋体"/>
                <w:color w:val="auto"/>
                <w:highlight w:val="none"/>
                <w:lang w:val="en-US" w:eastAsia="zh-CN" w:bidi="ar"/>
              </w:rPr>
            </w:pPr>
            <w:r>
              <w:rPr>
                <w:rFonts w:hint="eastAsia" w:ascii="宋体" w:hAnsi="宋体" w:eastAsia="宋体" w:cs="宋体"/>
                <w:b w:val="0"/>
                <w:bCs/>
                <w:color w:val="auto"/>
                <w:sz w:val="24"/>
                <w:highlight w:val="none"/>
                <w:lang w:val="en-AU"/>
              </w:rPr>
              <w:t>天方地圆</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lang w:val="en-AU"/>
              </w:rPr>
              <w:t>00*</w:t>
            </w:r>
            <w:r>
              <w:rPr>
                <w:rFonts w:hint="eastAsia" w:ascii="宋体" w:hAnsi="宋体" w:eastAsia="宋体" w:cs="宋体"/>
                <w:b w:val="0"/>
                <w:bCs/>
                <w:color w:val="auto"/>
                <w:sz w:val="24"/>
                <w:highlight w:val="none"/>
                <w:lang w:val="en-US" w:eastAsia="zh-CN"/>
              </w:rPr>
              <w:t>50</w:t>
            </w:r>
            <w:r>
              <w:rPr>
                <w:rFonts w:hint="eastAsia" w:ascii="宋体" w:hAnsi="宋体" w:eastAsia="宋体" w:cs="宋体"/>
                <w:b w:val="0"/>
                <w:bCs/>
                <w:color w:val="auto"/>
                <w:sz w:val="24"/>
                <w:highlight w:val="none"/>
                <w:lang w:val="en-AU"/>
              </w:rPr>
              <w:t xml:space="preserve">0 变径 </w:t>
            </w:r>
            <w:r>
              <w:rPr>
                <w:rFonts w:hint="eastAsia" w:ascii="宋体" w:hAnsi="宋体" w:eastAsia="宋体" w:cs="宋体"/>
                <w:b w:val="0"/>
                <w:bCs/>
                <w:color w:val="auto"/>
                <w:sz w:val="24"/>
                <w:highlight w:val="none"/>
              </w:rPr>
              <w:t>Φ3</w:t>
            </w: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 xml:space="preserve">  L=4</w:t>
            </w:r>
            <w:r>
              <w:rPr>
                <w:rFonts w:hint="eastAsia" w:ascii="宋体" w:hAnsi="宋体" w:eastAsia="宋体" w:cs="宋体"/>
                <w:b w:val="0"/>
                <w:bCs/>
                <w:color w:val="auto"/>
                <w:sz w:val="24"/>
                <w:highlight w:val="none"/>
                <w:lang w:val="en-US" w:eastAsia="zh-CN"/>
              </w:rPr>
              <w:t>90</w:t>
            </w:r>
            <w:r>
              <w:rPr>
                <w:rFonts w:hint="eastAsia" w:ascii="宋体" w:hAnsi="宋体" w:eastAsia="宋体" w:cs="宋体"/>
                <w:b w:val="0"/>
                <w:bCs/>
                <w:color w:val="auto"/>
                <w:sz w:val="24"/>
                <w:highlight w:val="none"/>
              </w:rPr>
              <w:t>MM</w:t>
            </w:r>
          </w:p>
        </w:tc>
        <w:tc>
          <w:tcPr>
            <w:tcW w:w="900" w:type="dxa"/>
            <w:shd w:val="clear" w:color="auto" w:fill="auto"/>
            <w:vAlign w:val="center"/>
          </w:tcPr>
          <w:p>
            <w:pPr>
              <w:pStyle w:val="60"/>
              <w:adjustRightInd w:val="0"/>
              <w:snapToGrid w:val="0"/>
              <w:spacing w:line="240" w:lineRule="auto"/>
              <w:ind w:left="0" w:leftChars="0" w:firstLine="0" w:firstLineChars="0"/>
              <w:jc w:val="both"/>
              <w:rPr>
                <w:rFonts w:hint="eastAsia" w:ascii="宋体" w:hAnsi="宋体" w:eastAsia="宋体" w:cs="宋体"/>
                <w:b w:val="0"/>
                <w:bCs/>
                <w:color w:val="auto"/>
                <w:sz w:val="24"/>
                <w:highlight w:val="none"/>
                <w:lang w:val="en-AU"/>
              </w:rPr>
            </w:pPr>
            <w:r>
              <w:rPr>
                <w:rFonts w:hint="eastAsia" w:ascii="宋体" w:hAnsi="宋体" w:eastAsia="宋体" w:cs="宋体"/>
                <w:b w:val="0"/>
                <w:bCs/>
                <w:color w:val="auto"/>
                <w:sz w:val="24"/>
                <w:highlight w:val="none"/>
                <w:lang w:val="en-AU"/>
              </w:rPr>
              <w:t>16M</w:t>
            </w:r>
            <w:r>
              <w:rPr>
                <w:rFonts w:hint="eastAsia" w:ascii="宋体" w:hAnsi="宋体" w:eastAsia="宋体" w:cs="宋体"/>
                <w:b w:val="0"/>
                <w:bCs/>
                <w:color w:val="auto"/>
                <w:sz w:val="24"/>
                <w:highlight w:val="none"/>
                <w:lang w:val="en-US" w:eastAsia="zh-CN"/>
              </w:rPr>
              <w:t>n</w:t>
            </w:r>
            <w:r>
              <w:rPr>
                <w:rFonts w:hint="eastAsia" w:ascii="宋体" w:hAnsi="宋体" w:eastAsia="宋体" w:cs="宋体"/>
                <w:b w:val="0"/>
                <w:bCs/>
                <w:color w:val="auto"/>
                <w:sz w:val="24"/>
                <w:highlight w:val="none"/>
                <w:lang w:val="en-AU"/>
              </w:rPr>
              <w:t xml:space="preserve">  </w:t>
            </w:r>
          </w:p>
        </w:tc>
        <w:tc>
          <w:tcPr>
            <w:tcW w:w="795"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pStyle w:val="60"/>
              <w:adjustRightInd w:val="0"/>
              <w:snapToGrid w:val="0"/>
              <w:spacing w:line="240" w:lineRule="auto"/>
              <w:ind w:firstLine="400" w:firstLineChars="20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头轴</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TZ310</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尾轴</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WZ310</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上导轨/米</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SD310-B19004.06(</w:t>
            </w:r>
            <w:r>
              <w:rPr>
                <w:rStyle w:val="65"/>
                <w:rFonts w:hint="eastAsia" w:ascii="宋体" w:hAnsi="宋体" w:eastAsia="宋体" w:cs="宋体"/>
                <w:color w:val="auto"/>
                <w:highlight w:val="none"/>
                <w:lang w:val="en-US" w:eastAsia="zh-CN" w:bidi="ar"/>
              </w:rPr>
              <w:t>宽120mm，厚度：10mm）</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NM400</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米</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下导轨/米</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XDG310-B19004.06</w:t>
            </w:r>
            <w:r>
              <w:rPr>
                <w:rStyle w:val="65"/>
                <w:rFonts w:hint="eastAsia" w:ascii="宋体" w:hAnsi="宋体" w:eastAsia="宋体" w:cs="宋体"/>
                <w:color w:val="auto"/>
                <w:highlight w:val="none"/>
                <w:lang w:val="en-US" w:eastAsia="zh-CN" w:bidi="ar"/>
              </w:rPr>
              <w:t>宽120mm，厚度：10mm）</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NM400</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米</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头部轴承组件</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22222ck+SN522+H322（NSK/SKF/FAG)</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7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尾部轴承组件</w:t>
            </w:r>
          </w:p>
        </w:tc>
        <w:tc>
          <w:tcPr>
            <w:tcW w:w="23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22216ck+SN516+H316（NSK/SKF/FAG)</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16</w:t>
            </w:r>
          </w:p>
        </w:tc>
        <w:tc>
          <w:tcPr>
            <w:tcW w:w="173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刮板机壳体</w:t>
            </w:r>
          </w:p>
        </w:tc>
        <w:tc>
          <w:tcPr>
            <w:tcW w:w="233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约25.24米（含7个进料管、检查孔及盖板、枕梁）</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Q245R</w:t>
            </w:r>
          </w:p>
        </w:tc>
        <w:tc>
          <w:tcPr>
            <w:tcW w:w="79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套</w:t>
            </w:r>
          </w:p>
        </w:tc>
        <w:tc>
          <w:tcPr>
            <w:tcW w:w="71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1</w:t>
            </w:r>
          </w:p>
        </w:tc>
        <w:tc>
          <w:tcPr>
            <w:tcW w:w="23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以现场实际长度为准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12" w:type="dxa"/>
            <w:vMerge w:val="continue"/>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73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331"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0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9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1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338"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12" w:type="dxa"/>
            <w:vMerge w:val="continue"/>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73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331"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0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9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15"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338" w:type="dxa"/>
            <w:vMerge w:val="continue"/>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12" w:type="dxa"/>
            <w:shd w:val="clear" w:color="auto" w:fill="auto"/>
            <w:noWrap/>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w:t>
            </w:r>
          </w:p>
        </w:tc>
        <w:tc>
          <w:tcPr>
            <w:tcW w:w="1735" w:type="dxa"/>
            <w:shd w:val="clear" w:color="auto" w:fill="auto"/>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所有配套法兰、螺栓、密封材料</w:t>
            </w:r>
          </w:p>
        </w:tc>
        <w:tc>
          <w:tcPr>
            <w:tcW w:w="2331"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00" w:type="dxa"/>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与现场匹配</w:t>
            </w: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套</w:t>
            </w:r>
          </w:p>
        </w:tc>
        <w:tc>
          <w:tcPr>
            <w:tcW w:w="71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38"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p>
    <w:p>
      <w:pPr>
        <w:spacing w:line="360" w:lineRule="auto"/>
        <w:ind w:firstLine="482" w:firstLineChars="200"/>
        <w:rPr>
          <w:rFonts w:hint="eastAsia" w:ascii="宋体" w:hAnsi="宋体" w:eastAsia="宋体" w:cs="宋体"/>
          <w:b/>
          <w:bCs/>
          <w:color w:val="auto"/>
          <w:kern w:val="2"/>
          <w:sz w:val="24"/>
          <w:szCs w:val="24"/>
          <w:lang w:val="en-AU" w:eastAsia="zh-CN" w:bidi="ar-SA"/>
        </w:rPr>
      </w:pPr>
      <w:r>
        <w:rPr>
          <w:rFonts w:hint="eastAsia" w:ascii="宋体" w:hAnsi="宋体"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AU" w:eastAsia="zh-CN" w:bidi="ar-SA"/>
        </w:rPr>
        <w:t>技术</w:t>
      </w:r>
      <w:r>
        <w:rPr>
          <w:rFonts w:hint="eastAsia" w:ascii="宋体" w:hAnsi="宋体" w:eastAsia="宋体" w:cs="宋体"/>
          <w:b/>
          <w:bCs/>
          <w:color w:val="auto"/>
          <w:kern w:val="2"/>
          <w:sz w:val="24"/>
          <w:szCs w:val="24"/>
          <w:lang w:val="en-US" w:eastAsia="zh-CN" w:bidi="ar-SA"/>
        </w:rPr>
        <w:t>和质量</w:t>
      </w:r>
      <w:r>
        <w:rPr>
          <w:rFonts w:hint="eastAsia" w:ascii="宋体" w:hAnsi="宋体" w:eastAsia="宋体" w:cs="宋体"/>
          <w:b/>
          <w:bCs/>
          <w:color w:val="auto"/>
          <w:kern w:val="2"/>
          <w:sz w:val="24"/>
          <w:szCs w:val="24"/>
          <w:lang w:val="en-AU" w:eastAsia="zh-CN" w:bidi="ar-SA"/>
        </w:rPr>
        <w:t>要求</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1.技术标准</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应遵守现行的国家有关法律法规、技术标准，电力行业有关规范、规定、标准，技术要求，杭州临江环境能源有限公司的现行规程、规定及管理制度等。参考标准如下（但不限于下列标准，如所列标准不是现行最新版，请参照最新版）：</w:t>
      </w:r>
    </w:p>
    <w:p>
      <w:pPr>
        <w:numPr>
          <w:ilvl w:val="0"/>
          <w:numId w:val="5"/>
        </w:numPr>
        <w:spacing w:line="360" w:lineRule="auto"/>
        <w:ind w:firstLine="480" w:firstLineChars="200"/>
        <w:rPr>
          <w:rFonts w:hint="eastAsia" w:ascii="宋体" w:hAnsi="宋体" w:eastAsia="宋体" w:cs="宋体"/>
          <w:b w:val="0"/>
          <w:bCs w:val="0"/>
          <w:color w:val="auto"/>
          <w:kern w:val="2"/>
          <w:sz w:val="24"/>
          <w:szCs w:val="24"/>
          <w:lang w:val="en-AU" w:eastAsia="zh-CN" w:bidi="ar-SA"/>
        </w:rPr>
      </w:pPr>
      <w:r>
        <w:rPr>
          <w:rFonts w:hint="eastAsia" w:ascii="宋体" w:hAnsi="宋体" w:eastAsia="宋体" w:cs="宋体"/>
          <w:b w:val="0"/>
          <w:bCs w:val="0"/>
          <w:color w:val="auto"/>
          <w:kern w:val="2"/>
          <w:sz w:val="24"/>
          <w:szCs w:val="24"/>
          <w:lang w:val="en-AU" w:eastAsia="zh-CN" w:bidi="ar-SA"/>
        </w:rPr>
        <w:t>《</w:t>
      </w:r>
      <w:r>
        <w:rPr>
          <w:rFonts w:hint="eastAsia" w:ascii="宋体" w:hAnsi="宋体" w:eastAsia="宋体" w:cs="宋体"/>
          <w:b w:val="0"/>
          <w:bCs w:val="0"/>
          <w:color w:val="auto"/>
          <w:kern w:val="2"/>
          <w:sz w:val="24"/>
          <w:szCs w:val="24"/>
          <w:lang w:val="en-AU" w:eastAsia="zh-CN" w:bidi="ar-SA"/>
        </w:rPr>
        <w:fldChar w:fldCharType="begin"/>
      </w:r>
      <w:r>
        <w:rPr>
          <w:rFonts w:hint="eastAsia" w:ascii="宋体" w:hAnsi="宋体" w:eastAsia="宋体" w:cs="宋体"/>
          <w:b w:val="0"/>
          <w:bCs w:val="0"/>
          <w:color w:val="auto"/>
          <w:kern w:val="2"/>
          <w:sz w:val="24"/>
          <w:szCs w:val="24"/>
          <w:lang w:val="en-AU" w:eastAsia="zh-CN" w:bidi="ar-SA"/>
        </w:rPr>
        <w:instrText xml:space="preserve"> HYPERLINK "https://std.samr.gov.cn/gb/search/gbDetailed?id=71F772D7614BD3A7E05397BE0A0AB82A" \t "https://std.samr.gov.cn/search/_blank" </w:instrText>
      </w:r>
      <w:r>
        <w:rPr>
          <w:rFonts w:hint="eastAsia" w:ascii="宋体" w:hAnsi="宋体" w:eastAsia="宋体" w:cs="宋体"/>
          <w:b w:val="0"/>
          <w:bCs w:val="0"/>
          <w:color w:val="auto"/>
          <w:kern w:val="2"/>
          <w:sz w:val="24"/>
          <w:szCs w:val="24"/>
          <w:lang w:val="en-AU" w:eastAsia="zh-CN" w:bidi="ar-SA"/>
        </w:rPr>
        <w:fldChar w:fldCharType="separate"/>
      </w:r>
      <w:r>
        <w:rPr>
          <w:rFonts w:hint="eastAsia" w:ascii="宋体" w:hAnsi="宋体" w:eastAsia="宋体" w:cs="宋体"/>
          <w:b w:val="0"/>
          <w:bCs w:val="0"/>
          <w:color w:val="auto"/>
          <w:kern w:val="2"/>
          <w:sz w:val="24"/>
          <w:szCs w:val="24"/>
          <w:lang w:val="en-AU" w:eastAsia="zh-CN" w:bidi="ar-SA"/>
        </w:rPr>
        <w:t>工业企业厂界环境噪声排放标准</w:t>
      </w:r>
      <w:r>
        <w:rPr>
          <w:rFonts w:hint="eastAsia" w:ascii="宋体" w:hAnsi="宋体" w:eastAsia="宋体" w:cs="宋体"/>
          <w:b w:val="0"/>
          <w:bCs w:val="0"/>
          <w:color w:val="auto"/>
          <w:kern w:val="2"/>
          <w:sz w:val="24"/>
          <w:szCs w:val="24"/>
          <w:lang w:val="en-AU" w:eastAsia="zh-CN" w:bidi="ar-SA"/>
        </w:rPr>
        <w:fldChar w:fldCharType="end"/>
      </w:r>
      <w:r>
        <w:rPr>
          <w:rFonts w:hint="eastAsia" w:ascii="宋体" w:hAnsi="宋体" w:eastAsia="宋体" w:cs="宋体"/>
          <w:b w:val="0"/>
          <w:bCs w:val="0"/>
          <w:color w:val="auto"/>
          <w:kern w:val="2"/>
          <w:sz w:val="24"/>
          <w:szCs w:val="24"/>
          <w:lang w:val="en-AU" w:eastAsia="zh-CN" w:bidi="ar-SA"/>
        </w:rPr>
        <w:t>》</w:t>
      </w: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AU" w:eastAsia="zh-CN" w:bidi="ar-SA"/>
        </w:rPr>
        <w:fldChar w:fldCharType="begin"/>
      </w:r>
      <w:r>
        <w:rPr>
          <w:rFonts w:hint="eastAsia" w:ascii="宋体" w:hAnsi="宋体" w:eastAsia="宋体" w:cs="宋体"/>
          <w:b w:val="0"/>
          <w:bCs w:val="0"/>
          <w:color w:val="auto"/>
          <w:kern w:val="2"/>
          <w:sz w:val="24"/>
          <w:szCs w:val="24"/>
          <w:lang w:val="en-AU" w:eastAsia="zh-CN" w:bidi="ar-SA"/>
        </w:rPr>
        <w:instrText xml:space="preserve"> HYPERLINK "https://std.samr.gov.cn/gb/search/gbDetailed?id=71F772D7614BD3A7E05397BE0A0AB82A" \t "https://std.samr.gov.cn/search/_blank" </w:instrText>
      </w:r>
      <w:r>
        <w:rPr>
          <w:rFonts w:hint="eastAsia" w:ascii="宋体" w:hAnsi="宋体" w:eastAsia="宋体" w:cs="宋体"/>
          <w:b w:val="0"/>
          <w:bCs w:val="0"/>
          <w:color w:val="auto"/>
          <w:kern w:val="2"/>
          <w:sz w:val="24"/>
          <w:szCs w:val="24"/>
          <w:lang w:val="en-AU" w:eastAsia="zh-CN" w:bidi="ar-SA"/>
        </w:rPr>
        <w:fldChar w:fldCharType="separate"/>
      </w:r>
      <w:r>
        <w:rPr>
          <w:rFonts w:hint="eastAsia" w:ascii="宋体" w:hAnsi="宋体" w:eastAsia="宋体" w:cs="宋体"/>
          <w:b w:val="0"/>
          <w:bCs w:val="0"/>
          <w:color w:val="auto"/>
          <w:kern w:val="2"/>
          <w:sz w:val="24"/>
          <w:szCs w:val="24"/>
          <w:lang w:val="en-AU" w:eastAsia="zh-CN" w:bidi="ar-SA"/>
        </w:rPr>
        <w:t>GB12348-2008</w:t>
      </w:r>
      <w:r>
        <w:rPr>
          <w:rFonts w:hint="eastAsia" w:ascii="宋体" w:hAnsi="宋体" w:eastAsia="宋体" w:cs="宋体"/>
          <w:b w:val="0"/>
          <w:bCs w:val="0"/>
          <w:color w:val="auto"/>
          <w:kern w:val="2"/>
          <w:sz w:val="24"/>
          <w:szCs w:val="24"/>
          <w:lang w:val="en-AU" w:eastAsia="zh-CN" w:bidi="ar-SA"/>
        </w:rPr>
        <w:fldChar w:fldCharType="end"/>
      </w:r>
    </w:p>
    <w:p>
      <w:pPr>
        <w:numPr>
          <w:ilvl w:val="0"/>
          <w:numId w:val="5"/>
        </w:num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《优质碳素结构钢》GB/T699-2015</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"https://std.samr.gov.cn/gb/search/gbDetailed?id=CA6C0E542BB7C983E05397BE0A0AED11" \t "https://std.samr.gov.cn/search/_blank" </w:instrText>
      </w:r>
      <w:r>
        <w:rPr>
          <w:rFonts w:ascii="宋体" w:hAnsi="宋体" w:eastAsia="宋体" w:cs="宋体"/>
          <w:color w:val="auto"/>
          <w:sz w:val="24"/>
          <w:szCs w:val="24"/>
        </w:rPr>
        <w:fldChar w:fldCharType="separate"/>
      </w:r>
      <w:r>
        <w:rPr>
          <w:rStyle w:val="28"/>
          <w:rFonts w:ascii="宋体" w:hAnsi="宋体" w:eastAsia="宋体" w:cs="宋体"/>
          <w:color w:val="auto"/>
          <w:sz w:val="24"/>
          <w:szCs w:val="24"/>
        </w:rPr>
        <w:t>优质碳素结构钢热轧钢带</w:t>
      </w:r>
      <w:r>
        <w:rPr>
          <w:rFonts w:ascii="宋体" w:hAnsi="宋体" w:eastAsia="宋体" w:cs="宋体"/>
          <w:color w:val="auto"/>
          <w:sz w:val="24"/>
          <w:szCs w:val="24"/>
        </w:rPr>
        <w:fldChar w:fldCharType="end"/>
      </w:r>
      <w:r>
        <w:rPr>
          <w:rFonts w:hint="eastAsia" w:ascii="宋体" w:hAnsi="宋体" w:eastAsia="宋体" w:cs="宋体"/>
          <w:b w:val="0"/>
          <w:bCs w:val="0"/>
          <w:color w:val="auto"/>
          <w:kern w:val="2"/>
          <w:sz w:val="24"/>
          <w:szCs w:val="24"/>
          <w:lang w:val="en-US" w:eastAsia="zh-CN" w:bidi="ar-SA"/>
        </w:rPr>
        <w:t xml:space="preserve">》GB/T 8749-2021 </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r>
        <w:rPr>
          <w:rStyle w:val="28"/>
          <w:rFonts w:ascii="宋体" w:hAnsi="宋体" w:eastAsia="宋体" w:cs="宋体"/>
          <w:color w:val="auto"/>
          <w:sz w:val="24"/>
          <w:szCs w:val="24"/>
        </w:rPr>
        <w:t>特细碳钢焊条</w:t>
      </w:r>
      <w:r>
        <w:rPr>
          <w:rFonts w:hint="eastAsia" w:ascii="宋体" w:hAnsi="宋体" w:eastAsia="宋体" w:cs="宋体"/>
          <w:b w:val="0"/>
          <w:bCs w:val="0"/>
          <w:color w:val="auto"/>
          <w:kern w:val="2"/>
          <w:sz w:val="24"/>
          <w:szCs w:val="24"/>
          <w:lang w:val="en-US" w:eastAsia="zh-CN" w:bidi="ar-SA"/>
        </w:rPr>
        <w:t>》</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"https://std.samr.gov.cn/hb/search/stdHBDetailed?id=8B1827F16BADBB19E05397BE0A0AB44A" \t "https://std.samr.gov.cn/search/_blank" </w:instrText>
      </w:r>
      <w:r>
        <w:rPr>
          <w:rFonts w:ascii="宋体" w:hAnsi="宋体" w:eastAsia="宋体" w:cs="宋体"/>
          <w:color w:val="auto"/>
          <w:sz w:val="24"/>
          <w:szCs w:val="24"/>
        </w:rPr>
        <w:fldChar w:fldCharType="separate"/>
      </w:r>
      <w:r>
        <w:rPr>
          <w:rStyle w:val="28"/>
          <w:rFonts w:ascii="宋体" w:hAnsi="宋体" w:eastAsia="宋体" w:cs="宋体"/>
          <w:color w:val="auto"/>
          <w:sz w:val="24"/>
          <w:szCs w:val="24"/>
        </w:rPr>
        <w:t> </w:t>
      </w:r>
      <w:r>
        <w:rPr>
          <w:rFonts w:ascii="宋体" w:hAnsi="宋体" w:eastAsia="宋体" w:cs="宋体"/>
          <w:color w:val="auto"/>
          <w:sz w:val="24"/>
          <w:szCs w:val="24"/>
        </w:rPr>
        <w:fldChar w:fldCharType="end"/>
      </w:r>
      <w:r>
        <w:rPr>
          <w:rStyle w:val="28"/>
          <w:rFonts w:ascii="宋体" w:hAnsi="宋体" w:eastAsia="宋体" w:cs="宋体"/>
          <w:color w:val="auto"/>
          <w:sz w:val="24"/>
          <w:szCs w:val="24"/>
        </w:rPr>
        <w:t>JB/T 6964-1993 </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AU" w:eastAsia="zh-CN" w:bidi="ar-SA"/>
        </w:rPr>
        <w:t>《埋刮板输送机》</w:t>
      </w:r>
      <w:r>
        <w:rPr>
          <w:rFonts w:hint="eastAsia" w:ascii="宋体" w:hAnsi="宋体" w:eastAsia="宋体" w:cs="宋体"/>
          <w:b w:val="0"/>
          <w:bCs w:val="0"/>
          <w:color w:val="auto"/>
          <w:kern w:val="2"/>
          <w:sz w:val="24"/>
          <w:szCs w:val="24"/>
          <w:lang w:val="en-US" w:eastAsia="zh-CN" w:bidi="ar-SA"/>
        </w:rPr>
        <w:t>GB10596-2021。</w:t>
      </w:r>
    </w:p>
    <w:p>
      <w:pPr>
        <w:pStyle w:val="7"/>
        <w:widowControl/>
        <w:kinsoku w:val="0"/>
        <w:autoSpaceDE w:val="0"/>
        <w:autoSpaceDN w:val="0"/>
        <w:adjustRightInd w:val="0"/>
        <w:snapToGrid w:val="0"/>
        <w:spacing w:after="0" w:line="360" w:lineRule="auto"/>
        <w:ind w:firstLine="480" w:firstLineChars="200"/>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2.满足原刮板机</w:t>
      </w:r>
      <w:r>
        <w:rPr>
          <w:rFonts w:hint="eastAsia" w:ascii="宋体" w:hAnsi="宋体" w:cs="宋体"/>
          <w:b w:val="0"/>
          <w:bCs w:val="0"/>
          <w:color w:val="auto"/>
          <w:kern w:val="2"/>
          <w:sz w:val="24"/>
          <w:szCs w:val="24"/>
          <w:highlight w:val="none"/>
          <w:lang w:val="en-US" w:eastAsia="zh-CN" w:bidi="ar-SA"/>
        </w:rPr>
        <w:t>技术参数要求，技术参数要求详见项目概况的参数表</w:t>
      </w:r>
      <w:r>
        <w:rPr>
          <w:rFonts w:hint="eastAsia" w:ascii="宋体" w:hAnsi="宋体" w:eastAsia="宋体" w:cs="宋体"/>
          <w:b w:val="0"/>
          <w:bCs w:val="0"/>
          <w:color w:val="auto"/>
          <w:kern w:val="2"/>
          <w:sz w:val="24"/>
          <w:szCs w:val="24"/>
          <w:highlight w:val="none"/>
          <w:lang w:val="en-US" w:eastAsia="zh-CN" w:bidi="ar-SA"/>
        </w:rPr>
        <w:t>；</w:t>
      </w:r>
    </w:p>
    <w:p>
      <w:pPr>
        <w:pStyle w:val="7"/>
        <w:widowControl/>
        <w:kinsoku w:val="0"/>
        <w:autoSpaceDE w:val="0"/>
        <w:autoSpaceDN w:val="0"/>
        <w:adjustRightInd w:val="0"/>
        <w:snapToGrid w:val="0"/>
        <w:spacing w:after="0" w:line="360" w:lineRule="auto"/>
        <w:ind w:firstLine="480" w:firstLineChars="20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3.单台刮板机大修质保期限自验收合格后12个月。若质保期内出现质量问题（非质量问题除外），由投标人负责免费维修或者更换，产生的费用全部由投标人承担，更换或者维修后质保期重新计算。</w:t>
      </w:r>
    </w:p>
    <w:p>
      <w:pPr>
        <w:numPr>
          <w:ilvl w:val="0"/>
          <w:numId w:val="0"/>
        </w:num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4.大修后的</w:t>
      </w:r>
      <w:r>
        <w:rPr>
          <w:rFonts w:hint="eastAsia" w:ascii="宋体" w:hAnsi="宋体" w:eastAsia="宋体" w:cs="宋体"/>
          <w:color w:val="auto"/>
          <w:sz w:val="24"/>
          <w:szCs w:val="24"/>
          <w:highlight w:val="none"/>
          <w:lang w:val="en-AU" w:eastAsia="zh-CN"/>
        </w:rPr>
        <w:t>单台</w:t>
      </w:r>
      <w:r>
        <w:rPr>
          <w:rFonts w:hint="eastAsia" w:ascii="宋体" w:hAnsi="宋体" w:eastAsia="宋体" w:cs="宋体"/>
          <w:color w:val="auto"/>
          <w:sz w:val="24"/>
          <w:szCs w:val="24"/>
          <w:highlight w:val="none"/>
          <w:lang w:val="en-US" w:eastAsia="zh-CN"/>
        </w:rPr>
        <w:t>刮板机</w:t>
      </w:r>
      <w:r>
        <w:rPr>
          <w:rFonts w:hint="eastAsia" w:ascii="宋体" w:hAnsi="宋体" w:eastAsia="宋体" w:cs="宋体"/>
          <w:color w:val="auto"/>
          <w:sz w:val="24"/>
          <w:szCs w:val="24"/>
          <w:highlight w:val="none"/>
          <w:lang w:val="en-AU" w:eastAsia="zh-CN"/>
        </w:rPr>
        <w:t>输灰量不小于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AU" w:eastAsia="zh-CN"/>
        </w:rPr>
        <w:t>m³/h，约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AU" w:eastAsia="zh-CN"/>
        </w:rPr>
        <w:t>t/h，</w:t>
      </w:r>
      <w:r>
        <w:rPr>
          <w:rFonts w:hint="eastAsia" w:ascii="宋体" w:hAnsi="宋体" w:eastAsia="宋体" w:cs="宋体"/>
          <w:color w:val="auto"/>
          <w:sz w:val="24"/>
          <w:szCs w:val="24"/>
          <w:highlight w:val="none"/>
          <w:lang w:val="en-US" w:eastAsia="zh-CN"/>
        </w:rPr>
        <w:t>且无漏灰现象</w:t>
      </w:r>
      <w:r>
        <w:rPr>
          <w:rFonts w:hint="eastAsia" w:ascii="宋体" w:hAnsi="宋体" w:eastAsia="宋体" w:cs="宋体"/>
          <w:color w:val="auto"/>
          <w:sz w:val="24"/>
          <w:szCs w:val="24"/>
          <w:highlight w:val="none"/>
          <w:lang w:val="en-AU" w:eastAsia="zh-CN"/>
        </w:rPr>
        <w:t>。</w:t>
      </w:r>
    </w:p>
    <w:p>
      <w:pPr>
        <w:pStyle w:val="7"/>
        <w:widowControl/>
        <w:kinsoku w:val="0"/>
        <w:autoSpaceDE w:val="0"/>
        <w:autoSpaceDN w:val="0"/>
        <w:adjustRightInd w:val="0"/>
        <w:snapToGrid w:val="0"/>
        <w:spacing w:after="0" w:line="360" w:lineRule="auto"/>
        <w:ind w:firstLine="482" w:firstLineChars="200"/>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五、大修服务要求</w:t>
      </w:r>
    </w:p>
    <w:p>
      <w:pPr>
        <w:pStyle w:val="60"/>
        <w:numPr>
          <w:ilvl w:val="0"/>
          <w:numId w:val="0"/>
        </w:numPr>
        <w:ind w:firstLine="480" w:firstLineChars="20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1.投标人在收到招标人通知后10天内完成</w:t>
      </w:r>
      <w:r>
        <w:rPr>
          <w:rFonts w:hint="eastAsia" w:ascii="宋体" w:hAnsi="宋体" w:cs="宋体"/>
          <w:b w:val="0"/>
          <w:bCs w:val="0"/>
          <w:color w:val="auto"/>
          <w:kern w:val="2"/>
          <w:sz w:val="24"/>
          <w:szCs w:val="24"/>
          <w:lang w:val="en-US" w:eastAsia="zh-CN" w:bidi="ar-SA"/>
        </w:rPr>
        <w:t>每条线（2台）</w:t>
      </w:r>
      <w:r>
        <w:rPr>
          <w:rFonts w:hint="eastAsia" w:ascii="宋体" w:hAnsi="宋体" w:eastAsia="宋体" w:cs="宋体"/>
          <w:b w:val="0"/>
          <w:bCs w:val="0"/>
          <w:color w:val="auto"/>
          <w:kern w:val="2"/>
          <w:sz w:val="24"/>
          <w:szCs w:val="24"/>
          <w:lang w:val="en-US" w:eastAsia="zh-CN" w:bidi="ar-SA"/>
        </w:rPr>
        <w:t>刮板机大修，若因设备情况特殊等客观原因需要延长的，双方现场共同确认，但最长不得超过20天。</w:t>
      </w:r>
    </w:p>
    <w:p>
      <w:pPr>
        <w:pStyle w:val="60"/>
        <w:numPr>
          <w:ilvl w:val="0"/>
          <w:numId w:val="0"/>
        </w:numPr>
        <w:ind w:firstLine="480" w:firstLineChars="200"/>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2.现场刮板机上的旧配件由投标人负责拆除，拆除费用含在本次招标范围内，招标人不额外支付费用，拆除后的配件归招标人所有。</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3.大修过程中投标人按照招标人提供设备维护说明书要求进行维修工作，刮板机缺陷情况和检修项目需招标人签字确认。</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4.刮板机维修过程中所有的工具、辅材、人工、脚手架、吊车及其他安全措施等费用全部由投标人承担，招标人不额外支付费用。</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bookmarkStart w:id="89" w:name="OLE_LINK3"/>
      <w:r>
        <w:rPr>
          <w:rFonts w:hint="eastAsia" w:ascii="宋体" w:hAnsi="宋体" w:eastAsia="宋体" w:cs="宋体"/>
          <w:b w:val="0"/>
          <w:bCs w:val="0"/>
          <w:color w:val="auto"/>
          <w:kern w:val="2"/>
          <w:sz w:val="24"/>
          <w:szCs w:val="24"/>
          <w:lang w:val="en-US" w:eastAsia="zh-CN" w:bidi="ar-SA"/>
        </w:rPr>
        <w:t>投标人的</w:t>
      </w:r>
      <w:r>
        <w:rPr>
          <w:rFonts w:hint="eastAsia" w:ascii="宋体" w:hAnsi="宋体" w:cs="宋体"/>
          <w:b w:val="0"/>
          <w:bCs w:val="0"/>
          <w:color w:val="auto"/>
          <w:kern w:val="2"/>
          <w:sz w:val="24"/>
          <w:szCs w:val="24"/>
          <w:lang w:val="en-US" w:eastAsia="zh-CN" w:bidi="ar-SA"/>
        </w:rPr>
        <w:t>动火作业和吊装作业均</w:t>
      </w:r>
      <w:r>
        <w:rPr>
          <w:rFonts w:hint="eastAsia" w:ascii="宋体" w:hAnsi="宋体" w:eastAsia="宋体" w:cs="宋体"/>
          <w:b w:val="0"/>
          <w:bCs w:val="0"/>
          <w:color w:val="auto"/>
          <w:kern w:val="2"/>
          <w:sz w:val="24"/>
          <w:szCs w:val="24"/>
          <w:lang w:val="en-US" w:eastAsia="zh-CN" w:bidi="ar-SA"/>
        </w:rPr>
        <w:t>需持证上岗</w:t>
      </w:r>
      <w:r>
        <w:rPr>
          <w:rFonts w:hint="eastAsia" w:ascii="宋体" w:hAnsi="宋体" w:cs="宋体"/>
          <w:b w:val="0"/>
          <w:bCs w:val="0"/>
          <w:color w:val="auto"/>
          <w:kern w:val="2"/>
          <w:sz w:val="24"/>
          <w:szCs w:val="24"/>
          <w:lang w:val="en-US" w:eastAsia="zh-CN" w:bidi="ar-SA"/>
        </w:rPr>
        <w:t>（主要涉及焊工证、流动式起重机司机证、起重机指挥证、起重司索作业证等），特种</w:t>
      </w:r>
      <w:bookmarkStart w:id="260" w:name="_GoBack"/>
      <w:bookmarkEnd w:id="260"/>
      <w:r>
        <w:rPr>
          <w:rFonts w:hint="eastAsia" w:ascii="宋体" w:hAnsi="宋体" w:cs="宋体"/>
          <w:b w:val="0"/>
          <w:bCs w:val="0"/>
          <w:color w:val="auto"/>
          <w:kern w:val="2"/>
          <w:sz w:val="24"/>
          <w:szCs w:val="24"/>
          <w:lang w:val="en-US" w:eastAsia="zh-CN" w:bidi="ar-SA"/>
        </w:rPr>
        <w:t>作业需同步办理相应的作业票</w:t>
      </w:r>
      <w:r>
        <w:rPr>
          <w:rFonts w:hint="eastAsia" w:ascii="宋体" w:hAnsi="宋体" w:eastAsia="宋体" w:cs="宋体"/>
          <w:b w:val="0"/>
          <w:bCs w:val="0"/>
          <w:color w:val="auto"/>
          <w:kern w:val="2"/>
          <w:sz w:val="24"/>
          <w:szCs w:val="24"/>
          <w:lang w:val="en-US" w:eastAsia="zh-CN" w:bidi="ar-SA"/>
        </w:rPr>
        <w:t>。</w:t>
      </w:r>
    </w:p>
    <w:bookmarkEnd w:id="89"/>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6.若在刮板机维修过程中发现超出本次招标内容范围的问题，配件由招标人另外提供，由投标人负责维修和安装。</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7.投标人人员食宿自理。</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8.在招标人厂区内乙方严禁私自动火，严禁抽烟。</w:t>
      </w:r>
    </w:p>
    <w:p>
      <w:pPr>
        <w:pStyle w:val="60"/>
        <w:numPr>
          <w:ilvl w:val="0"/>
          <w:numId w:val="0"/>
        </w:numPr>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AU" w:eastAsia="zh-CN" w:bidi="ar-SA"/>
        </w:rPr>
        <w:t>.</w:t>
      </w:r>
      <w:r>
        <w:rPr>
          <w:rFonts w:hint="eastAsia" w:ascii="宋体" w:hAnsi="宋体" w:eastAsia="宋体" w:cs="宋体"/>
          <w:b w:val="0"/>
          <w:bCs w:val="0"/>
          <w:color w:val="auto"/>
          <w:kern w:val="2"/>
          <w:sz w:val="24"/>
          <w:szCs w:val="24"/>
          <w:lang w:val="en-US" w:eastAsia="zh-CN" w:bidi="ar-SA"/>
        </w:rPr>
        <w:t>保密服务要求：投标人对招标人提供的所有业务技术资料、文档，有责任对第三方保密；投标人在服务过程中涉及第三方产品（中标人提供的），若出现技术、经济或法律上的纠纷，应由投标人全面承担并解决，确保不影响项目的进度。投标人应严格遵守招标人关于保密方面的规定，自觉保守招标人的商业秘密。招标人为方便项目实施所提供给投标人的工作流程、管理模式、规程、程序等相关文档资料、文档、数据均属于招标人所有。未经招标人授权同意，投标人不得另作他用。因投标人原因导致上述资料、文档、数据或招标人商业秘密泄露的，招标人有权要求投标人采取措施消除影响并赔偿招标人损失。</w:t>
      </w:r>
    </w:p>
    <w:p>
      <w:pPr>
        <w:pStyle w:val="60"/>
        <w:numPr>
          <w:ilvl w:val="0"/>
          <w:numId w:val="0"/>
        </w:numPr>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、验收</w:t>
      </w:r>
      <w:r>
        <w:rPr>
          <w:rFonts w:hint="eastAsia" w:ascii="宋体" w:hAnsi="宋体" w:eastAsia="宋体" w:cs="宋体"/>
          <w:b/>
          <w:bCs/>
          <w:color w:val="auto"/>
          <w:sz w:val="24"/>
          <w:szCs w:val="24"/>
          <w:highlight w:val="none"/>
          <w:lang w:val="en-US" w:eastAsia="zh-CN"/>
        </w:rPr>
        <w:t>要求</w:t>
      </w:r>
    </w:p>
    <w:p>
      <w:pPr>
        <w:pStyle w:val="60"/>
        <w:numPr>
          <w:ilvl w:val="0"/>
          <w:numId w:val="0"/>
        </w:numPr>
        <w:ind w:firstLine="480" w:firstLineChars="200"/>
        <w:rPr>
          <w:rFonts w:hint="default" w:ascii="宋体" w:hAnsi="宋体" w:eastAsia="宋体" w:cs="宋体"/>
          <w:color w:val="auto"/>
          <w:kern w:val="2"/>
          <w:sz w:val="24"/>
          <w:szCs w:val="24"/>
        </w:rPr>
      </w:pPr>
      <w:r>
        <w:rPr>
          <w:rFonts w:hint="default" w:ascii="宋体" w:hAnsi="宋体" w:eastAsia="宋体" w:cs="宋体"/>
          <w:color w:val="auto"/>
          <w:kern w:val="2"/>
          <w:sz w:val="24"/>
          <w:szCs w:val="24"/>
        </w:rPr>
        <w:t>1.维修配件进场前，投标人应对维修配件的质量、数量等方面进行详细、全面的检验，填制送货清单，投标人送货前应先分类，独立包装或者捆扎，并做好标记卡，物资外包装上须标明物资名称规格型号等信息（详见合同附件1），并随货向验收人员出具证明货物符合合同约定的文件，并加盖公章或者销售章。</w:t>
      </w:r>
    </w:p>
    <w:p>
      <w:pPr>
        <w:pStyle w:val="60"/>
        <w:numPr>
          <w:ilvl w:val="0"/>
          <w:numId w:val="0"/>
        </w:numPr>
        <w:ind w:firstLine="480" w:firstLineChars="200"/>
        <w:rPr>
          <w:rFonts w:hint="default" w:ascii="宋体" w:hAnsi="宋体" w:eastAsia="宋体" w:cs="宋体"/>
          <w:color w:val="auto"/>
          <w:kern w:val="2"/>
          <w:sz w:val="24"/>
          <w:szCs w:val="24"/>
        </w:rPr>
      </w:pPr>
      <w:r>
        <w:rPr>
          <w:rFonts w:hint="default" w:ascii="宋体" w:hAnsi="宋体" w:eastAsia="宋体" w:cs="宋体"/>
          <w:color w:val="auto"/>
          <w:kern w:val="2"/>
          <w:sz w:val="24"/>
          <w:szCs w:val="24"/>
        </w:rPr>
        <w:t>证明货物符合合同约定的文件是指包括但不限于合格证、检测报告（制造厂家或者第三方机构）、质量承诺（格式自拟）等证明材料</w:t>
      </w:r>
      <w:r>
        <w:rPr>
          <w:rFonts w:hint="default" w:ascii="宋体" w:hAnsi="宋体" w:eastAsia="宋体" w:cs="宋体"/>
          <w:color w:val="auto"/>
          <w:kern w:val="2"/>
          <w:sz w:val="24"/>
          <w:szCs w:val="24"/>
          <w:lang w:eastAsia="zh-CN"/>
        </w:rPr>
        <w:t>。</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2.维修配件进场时，双方共同对维修配件组织验收，若维修配件不满足要求的，投标人应无条件予以更换，直至满足要求为止。双方指定人员现场确认送货数量并由双方签字确认。同时招标人采用光谱仪对货物进行材质及成分检测，若材质不满足标准要求的，投标人无条件予以更换，直至满足要求为止。</w:t>
      </w:r>
    </w:p>
    <w:p>
      <w:pPr>
        <w:numPr>
          <w:ilvl w:val="0"/>
          <w:numId w:val="0"/>
        </w:numPr>
        <w:spacing w:line="360" w:lineRule="auto"/>
        <w:ind w:firstLine="480" w:firstLineChars="200"/>
        <w:rPr>
          <w:rFonts w:hint="eastAsia" w:ascii="宋体" w:hAnsi="宋体" w:eastAsia="宋体" w:cs="宋体"/>
          <w:color w:val="auto"/>
          <w:sz w:val="24"/>
          <w:szCs w:val="24"/>
          <w:highlight w:val="none"/>
          <w:lang w:val="en-AU" w:eastAsia="zh-CN"/>
        </w:rPr>
      </w:pPr>
      <w:r>
        <w:rPr>
          <w:rFonts w:hint="eastAsia" w:ascii="宋体" w:hAnsi="宋体" w:eastAsia="宋体" w:cs="宋体"/>
          <w:color w:val="auto"/>
          <w:sz w:val="24"/>
          <w:szCs w:val="24"/>
          <w:highlight w:val="none"/>
          <w:lang w:val="en-US" w:eastAsia="zh-CN"/>
        </w:rPr>
        <w:t>3.单台刮板机大修完成后需进行空载试验</w:t>
      </w:r>
      <w:r>
        <w:rPr>
          <w:rFonts w:hint="eastAsia" w:ascii="宋体" w:hAnsi="宋体" w:eastAsia="宋体" w:cs="宋体"/>
          <w:color w:val="auto"/>
          <w:sz w:val="24"/>
          <w:szCs w:val="24"/>
          <w:highlight w:val="none"/>
          <w:lang w:val="en-AU" w:eastAsia="zh-CN"/>
        </w:rPr>
        <w:t>，</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lang w:val="en-AU" w:eastAsia="zh-CN"/>
        </w:rPr>
        <w:t>运行平稳，无卡碰、撞击等声音，紧固件无松动现象，设备电机超电流保护、旋转测速保护、机械保护均能正常运行</w:t>
      </w:r>
      <w:r>
        <w:rPr>
          <w:rFonts w:hint="eastAsia" w:ascii="宋体" w:hAnsi="宋体" w:eastAsia="宋体" w:cs="宋体"/>
          <w:color w:val="auto"/>
          <w:sz w:val="24"/>
          <w:szCs w:val="24"/>
          <w:highlight w:val="none"/>
          <w:lang w:val="en-US" w:eastAsia="zh-CN"/>
        </w:rPr>
        <w:t>视为</w:t>
      </w:r>
      <w:r>
        <w:rPr>
          <w:rFonts w:hint="eastAsia" w:ascii="宋体" w:hAnsi="宋体" w:eastAsia="宋体" w:cs="宋体"/>
          <w:color w:val="auto"/>
          <w:sz w:val="24"/>
          <w:szCs w:val="24"/>
          <w:highlight w:val="none"/>
          <w:lang w:val="en-AU" w:eastAsia="zh-CN"/>
        </w:rPr>
        <w:t>空载试验</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lang w:val="en-AU" w:eastAsia="zh-CN"/>
        </w:rPr>
        <w:t>。</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空载试验后，带料试运行168小时，试运行期间设备运行稳定，各项指标正常视、无漏灰现象为验收合格。大修结束后投标人提供完整的大修报告，包括但不限于具体的维修项目，修前修后的照片，所有更换零部件的详细清单。</w:t>
      </w: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七、安全文明作业</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1.投标人应满足招标人的现场管理制度要求，遵守国家、行业、地方法律法规，，不得违章作业，出现任何人员安全事故由投标人自行承担。</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2.投标人在服务期间自备维修安装设备专用工具和服务人员的所有劳防用品。</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投标人在维修过程中应负责对招标人生产场地的保护，与检修区域无关进行必要隔离，若造成损坏应负责修复或赔偿。对检修区域必须做到工完料尽场地清，检修中更换下来的废旧物资应按时堆放至招标人指定的相应地点。</w:t>
      </w:r>
    </w:p>
    <w:p>
      <w:pPr>
        <w:numPr>
          <w:ilvl w:val="0"/>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八、售后要求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1.投标人必须满足招标人售后服务要求。如维修后</w:t>
      </w:r>
      <w:r>
        <w:rPr>
          <w:rFonts w:hint="eastAsia" w:ascii="宋体" w:hAnsi="宋体" w:eastAsia="宋体" w:cs="宋体"/>
          <w:color w:val="auto"/>
          <w:sz w:val="24"/>
          <w:szCs w:val="24"/>
          <w:highlight w:val="none"/>
          <w:lang w:val="en-US" w:eastAsia="zh-CN"/>
        </w:rPr>
        <w:t>刮板机</w:t>
      </w:r>
      <w:r>
        <w:rPr>
          <w:rFonts w:hint="eastAsia" w:ascii="宋体" w:hAnsi="宋体" w:eastAsia="宋体" w:cs="宋体"/>
          <w:color w:val="auto"/>
          <w:sz w:val="24"/>
          <w:szCs w:val="24"/>
          <w:highlight w:val="none"/>
          <w:lang w:val="en-US"/>
        </w:rPr>
        <w:t>使用过程发生问题，投标人须在接到招标人通知后必须24小时内做出书面答复并提供解决方案。若需要派遣技术人员，则应在接到招标人通知后，48小时内派人员到达现场进行免费指导解决问题。</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2.招标人不再对任何售后服务进行付费。投标人的派遣人员产生的一切费用由投标人承担。</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3.在设备使用过程中，因产品质量问题给他机械设备造成故障或货物损坏，由投标人承担招标人的一切损失，包括直接和间接损失。</w:t>
      </w:r>
    </w:p>
    <w:p>
      <w:pPr>
        <w:numPr>
          <w:ilvl w:val="0"/>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九、商务需求</w:t>
      </w:r>
    </w:p>
    <w:p>
      <w:pPr>
        <w:wordWrap w:val="0"/>
        <w:spacing w:line="360" w:lineRule="auto"/>
        <w:ind w:firstLine="482" w:firstLineChars="200"/>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供货要求：</w:t>
      </w:r>
      <w:r>
        <w:rPr>
          <w:rFonts w:hint="eastAsia" w:ascii="宋体" w:hAnsi="宋体" w:eastAsia="宋体" w:cs="宋体"/>
          <w:color w:val="auto"/>
          <w:sz w:val="24"/>
          <w:szCs w:val="24"/>
          <w:highlight w:val="none"/>
          <w:lang w:val="en-US"/>
        </w:rPr>
        <w:t>以本</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rPr>
        <w:t>中的合同条款为准。</w:t>
      </w:r>
    </w:p>
    <w:p>
      <w:pPr>
        <w:pStyle w:val="8"/>
        <w:keepNext w:val="0"/>
        <w:keepLines w:val="0"/>
        <w:pageBreakBefore w:val="0"/>
        <w:widowControl/>
        <w:kinsoku w:val="0"/>
        <w:wordWrap/>
        <w:overflowPunct/>
        <w:topLinePunct w:val="0"/>
        <w:autoSpaceDE w:val="0"/>
        <w:autoSpaceDN w:val="0"/>
        <w:bidi w:val="0"/>
        <w:adjustRightInd w:val="0"/>
        <w:snapToGrid w:val="0"/>
        <w:spacing w:after="0" w:line="360" w:lineRule="auto"/>
        <w:ind w:firstLine="482"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付款方式：</w:t>
      </w:r>
      <w:r>
        <w:rPr>
          <w:rFonts w:hint="eastAsia" w:ascii="宋体" w:hAnsi="宋体" w:eastAsia="宋体" w:cs="宋体"/>
          <w:color w:val="auto"/>
          <w:sz w:val="24"/>
          <w:szCs w:val="24"/>
          <w:highlight w:val="none"/>
          <w:lang w:val="en-US"/>
        </w:rPr>
        <w:t>以本</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rPr>
        <w:t>中的合同条款为准。</w:t>
      </w:r>
    </w:p>
    <w:p>
      <w:pPr>
        <w:numPr>
          <w:ilvl w:val="0"/>
          <w:numId w:val="0"/>
        </w:numPr>
        <w:spacing w:line="360" w:lineRule="auto"/>
        <w:ind w:firstLine="482" w:firstLineChars="200"/>
        <w:rPr>
          <w:rFonts w:hint="eastAsia" w:ascii="宋体" w:hAnsi="宋体" w:eastAsia="宋体" w:cs="宋体"/>
          <w:b/>
          <w:bCs/>
          <w:kern w:val="21"/>
          <w:sz w:val="24"/>
          <w:szCs w:val="24"/>
          <w:highlight w:val="none"/>
        </w:rPr>
      </w:pPr>
      <w:r>
        <w:rPr>
          <w:rFonts w:hint="eastAsia" w:ascii="宋体" w:hAnsi="宋体" w:eastAsia="宋体" w:cs="宋体"/>
          <w:b/>
          <w:bCs/>
          <w:sz w:val="24"/>
          <w:szCs w:val="24"/>
          <w:highlight w:val="none"/>
          <w:lang w:val="en-US" w:eastAsia="zh-CN"/>
        </w:rPr>
        <w:t>3.履约保证金：</w:t>
      </w:r>
      <w:r>
        <w:rPr>
          <w:rFonts w:hint="eastAsia" w:ascii="宋体" w:hAnsi="宋体" w:eastAsia="宋体" w:cs="宋体"/>
          <w:b w:val="0"/>
          <w:bCs/>
          <w:color w:val="auto"/>
          <w:sz w:val="24"/>
          <w:szCs w:val="24"/>
          <w:highlight w:val="none"/>
        </w:rPr>
        <w:t>见须知前附表。</w:t>
      </w:r>
    </w:p>
    <w:p>
      <w:pPr>
        <w:numPr>
          <w:ilvl w:val="0"/>
          <w:numId w:val="0"/>
        </w:numPr>
        <w:spacing w:line="360" w:lineRule="auto"/>
        <w:ind w:firstLine="482" w:firstLineChars="200"/>
        <w:rPr>
          <w:rFonts w:hint="eastAsia" w:ascii="宋体" w:hAnsi="宋体" w:eastAsia="宋体" w:cs="宋体"/>
          <w:b/>
          <w:bCs/>
          <w:kern w:val="21"/>
          <w:sz w:val="24"/>
          <w:szCs w:val="24"/>
          <w:highlight w:val="none"/>
        </w:rPr>
      </w:pPr>
      <w:r>
        <w:rPr>
          <w:rFonts w:hint="eastAsia" w:ascii="宋体" w:hAnsi="宋体" w:eastAsia="宋体" w:cs="宋体"/>
          <w:b/>
          <w:bCs/>
          <w:kern w:val="21"/>
          <w:sz w:val="24"/>
          <w:szCs w:val="24"/>
          <w:highlight w:val="none"/>
          <w:lang w:val="en-US" w:eastAsia="zh-CN"/>
        </w:rPr>
        <w:t>4.</w:t>
      </w:r>
      <w:r>
        <w:rPr>
          <w:rFonts w:hint="eastAsia" w:ascii="宋体" w:hAnsi="宋体" w:eastAsia="宋体" w:cs="宋体"/>
          <w:b/>
          <w:bCs/>
          <w:kern w:val="21"/>
          <w:sz w:val="24"/>
          <w:szCs w:val="24"/>
          <w:highlight w:val="none"/>
        </w:rPr>
        <w:t>质量保证金</w:t>
      </w:r>
      <w:r>
        <w:rPr>
          <w:rFonts w:hint="eastAsia" w:ascii="宋体" w:hAnsi="宋体" w:eastAsia="宋体" w:cs="宋体"/>
          <w:b/>
          <w:bCs/>
          <w:kern w:val="21"/>
          <w:sz w:val="24"/>
          <w:szCs w:val="24"/>
          <w:highlight w:val="none"/>
          <w:lang w:eastAsia="zh-CN"/>
        </w:rPr>
        <w:t>：</w:t>
      </w:r>
      <w:r>
        <w:rPr>
          <w:rFonts w:hint="eastAsia" w:ascii="宋体" w:hAnsi="宋体" w:eastAsia="宋体" w:cs="宋体"/>
          <w:color w:val="auto"/>
          <w:sz w:val="24"/>
          <w:szCs w:val="24"/>
          <w:highlight w:val="none"/>
          <w:lang w:val="en-US"/>
        </w:rPr>
        <w:t>以本</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rPr>
        <w:t>中的合同条款为准。</w:t>
      </w:r>
    </w:p>
    <w:p>
      <w:pPr>
        <w:pStyle w:val="55"/>
        <w:wordWrap w:val="0"/>
        <w:ind w:firstLine="482" w:firstLineChars="200"/>
        <w:jc w:val="both"/>
        <w:outlineLvl w:val="1"/>
        <w:rPr>
          <w:rFonts w:hint="eastAsia" w:ascii="宋体" w:hAnsi="宋体" w:eastAsia="宋体" w:cs="宋体"/>
          <w:bCs/>
          <w:color w:val="auto"/>
          <w:sz w:val="24"/>
          <w:szCs w:val="24"/>
          <w:highlight w:val="none"/>
          <w:lang w:val="en-US" w:eastAsia="zh-CN"/>
        </w:rPr>
      </w:pPr>
    </w:p>
    <w:p>
      <w:pPr>
        <w:numPr>
          <w:ilvl w:val="255"/>
          <w:numId w:val="0"/>
        </w:numPr>
        <w:wordWrap w:val="0"/>
        <w:spacing w:line="440" w:lineRule="exact"/>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rPr>
        <w:t>注：招标文件中打▲内容为实质性要求，不允许有负偏离，否则按无效标处理。</w:t>
      </w:r>
      <w:r>
        <w:rPr>
          <w:rFonts w:hint="eastAsia" w:ascii="宋体" w:hAnsi="宋体" w:eastAsia="宋体" w:cs="宋体"/>
          <w:b/>
          <w:bCs/>
          <w:sz w:val="24"/>
          <w:szCs w:val="24"/>
          <w:highlight w:val="none"/>
        </w:rPr>
        <w:t>投标人在投标文件中应根据以上要求在商务、技术偏离表中一一响应</w:t>
      </w:r>
      <w:r>
        <w:rPr>
          <w:rFonts w:hint="eastAsia" w:ascii="宋体" w:hAnsi="宋体" w:eastAsia="宋体" w:cs="宋体"/>
          <w:b/>
          <w:bCs/>
          <w:sz w:val="24"/>
          <w:szCs w:val="24"/>
          <w:highlight w:val="none"/>
          <w:lang w:eastAsia="zh-CN"/>
        </w:rPr>
        <w:t>，</w:t>
      </w:r>
      <w:r>
        <w:rPr>
          <w:rFonts w:hint="eastAsia" w:ascii="宋体" w:hAnsi="宋体" w:eastAsia="宋体" w:cs="宋体"/>
          <w:b/>
          <w:bCs/>
          <w:color w:val="auto"/>
          <w:kern w:val="2"/>
          <w:sz w:val="24"/>
          <w:szCs w:val="24"/>
          <w:highlight w:val="none"/>
          <w:lang w:val="en-US" w:eastAsia="zh-CN" w:bidi="ar-SA"/>
        </w:rPr>
        <w:t>投标人未提出偏离的，视为全部实质性响应。</w:t>
      </w:r>
    </w:p>
    <w:p>
      <w:pPr>
        <w:widowControl/>
        <w:spacing w:line="360" w:lineRule="auto"/>
        <w:ind w:firstLine="643" w:firstLineChars="200"/>
        <w:jc w:val="center"/>
        <w:outlineLvl w:val="0"/>
        <w:rPr>
          <w:rFonts w:hint="eastAsia" w:ascii="宋体" w:hAnsi="宋体" w:eastAsia="宋体" w:cs="宋体"/>
          <w:b/>
          <w:kern w:val="44"/>
          <w:sz w:val="32"/>
          <w:szCs w:val="44"/>
          <w:highlight w:val="none"/>
        </w:rPr>
      </w:pPr>
      <w:bookmarkStart w:id="90" w:name="_Toc26319"/>
      <w:bookmarkStart w:id="91" w:name="_Toc83886029"/>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ind w:firstLine="643" w:firstLineChars="200"/>
        <w:jc w:val="both"/>
        <w:outlineLvl w:val="0"/>
        <w:rPr>
          <w:rFonts w:hint="eastAsia" w:ascii="宋体" w:hAnsi="宋体" w:eastAsia="宋体" w:cs="宋体"/>
          <w:b/>
          <w:kern w:val="44"/>
          <w:sz w:val="32"/>
          <w:szCs w:val="44"/>
          <w:highlight w:val="none"/>
        </w:rPr>
      </w:pPr>
    </w:p>
    <w:p>
      <w:pPr>
        <w:widowControl/>
        <w:spacing w:line="360" w:lineRule="auto"/>
        <w:jc w:val="both"/>
        <w:outlineLvl w:val="0"/>
        <w:rPr>
          <w:rFonts w:hint="eastAsia" w:ascii="宋体" w:hAnsi="宋体" w:eastAsia="宋体" w:cs="宋体"/>
          <w:b/>
          <w:kern w:val="44"/>
          <w:sz w:val="32"/>
          <w:szCs w:val="44"/>
          <w:highlight w:val="none"/>
        </w:rPr>
      </w:pPr>
    </w:p>
    <w:p>
      <w:pPr>
        <w:widowControl/>
        <w:spacing w:line="360" w:lineRule="auto"/>
        <w:jc w:val="both"/>
        <w:outlineLvl w:val="0"/>
        <w:rPr>
          <w:rFonts w:hint="eastAsia" w:ascii="宋体" w:hAnsi="宋体" w:eastAsia="宋体" w:cs="宋体"/>
          <w:b/>
          <w:kern w:val="44"/>
          <w:sz w:val="32"/>
          <w:szCs w:val="44"/>
          <w:highlight w:val="none"/>
        </w:rPr>
      </w:pPr>
    </w:p>
    <w:p>
      <w:pPr>
        <w:widowControl/>
        <w:numPr>
          <w:ilvl w:val="0"/>
          <w:numId w:val="3"/>
        </w:numPr>
        <w:spacing w:line="360" w:lineRule="auto"/>
        <w:ind w:left="0" w:leftChars="0" w:firstLine="0" w:firstLineChars="0"/>
        <w:jc w:val="center"/>
        <w:outlineLvl w:val="0"/>
        <w:rPr>
          <w:rFonts w:hint="eastAsia" w:ascii="宋体" w:hAnsi="宋体" w:eastAsia="宋体" w:cs="宋体"/>
          <w:b w:val="0"/>
          <w:bCs/>
          <w:kern w:val="44"/>
          <w:sz w:val="32"/>
          <w:szCs w:val="44"/>
          <w:highlight w:val="none"/>
        </w:rPr>
      </w:pPr>
      <w:r>
        <w:rPr>
          <w:rFonts w:hint="eastAsia" w:ascii="宋体" w:hAnsi="宋体" w:eastAsia="宋体" w:cs="宋体"/>
          <w:b w:val="0"/>
          <w:bCs/>
          <w:kern w:val="44"/>
          <w:sz w:val="32"/>
          <w:szCs w:val="44"/>
          <w:highlight w:val="none"/>
        </w:rPr>
        <w:t>评标方法及评价标准</w:t>
      </w:r>
      <w:bookmarkEnd w:id="90"/>
      <w:bookmarkEnd w:id="91"/>
    </w:p>
    <w:p>
      <w:pPr>
        <w:pStyle w:val="3"/>
        <w:spacing w:before="140" w:after="140" w:line="360" w:lineRule="auto"/>
        <w:jc w:val="center"/>
        <w:rPr>
          <w:rFonts w:hint="eastAsia" w:ascii="宋体" w:hAnsi="宋体" w:eastAsia="宋体" w:cs="宋体"/>
          <w:color w:val="000000"/>
          <w:sz w:val="24"/>
          <w:szCs w:val="24"/>
          <w:highlight w:val="none"/>
        </w:rPr>
      </w:pPr>
      <w:bookmarkStart w:id="92" w:name="_Toc101294480"/>
      <w:bookmarkStart w:id="93" w:name="_Toc101294410"/>
      <w:r>
        <w:rPr>
          <w:rFonts w:hint="eastAsia" w:ascii="宋体" w:hAnsi="宋体" w:eastAsia="宋体" w:cs="宋体"/>
          <w:color w:val="000000"/>
          <w:sz w:val="24"/>
          <w:szCs w:val="24"/>
          <w:highlight w:val="none"/>
        </w:rPr>
        <w:t>1</w:t>
      </w:r>
      <w:r>
        <w:rPr>
          <w:rFonts w:hint="eastAsia" w:ascii="宋体" w:hAnsi="宋体" w:eastAsia="宋体" w:cs="宋体"/>
          <w:color w:val="000000"/>
          <w:spacing w:val="-28"/>
          <w:sz w:val="24"/>
          <w:szCs w:val="24"/>
          <w:highlight w:val="none"/>
        </w:rPr>
        <w:t>、</w:t>
      </w:r>
      <w:r>
        <w:rPr>
          <w:rFonts w:hint="eastAsia" w:ascii="宋体" w:hAnsi="宋体" w:eastAsia="宋体" w:cs="宋体"/>
          <w:color w:val="000000"/>
          <w:sz w:val="24"/>
          <w:szCs w:val="24"/>
          <w:highlight w:val="none"/>
        </w:rPr>
        <w:t>评标方法</w:t>
      </w:r>
    </w:p>
    <w:p>
      <w:pPr>
        <w:spacing w:line="44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本</w:t>
      </w:r>
      <w:r>
        <w:rPr>
          <w:rFonts w:hint="eastAsia" w:ascii="宋体" w:hAnsi="宋体" w:eastAsia="宋体" w:cs="宋体"/>
          <w:color w:val="000000"/>
          <w:spacing w:val="9"/>
          <w:sz w:val="24"/>
          <w:szCs w:val="24"/>
          <w:highlight w:val="none"/>
        </w:rPr>
        <w:t>项目评标方法及标准采用</w:t>
      </w:r>
      <w:r>
        <w:rPr>
          <w:rFonts w:hint="eastAsia" w:ascii="宋体" w:hAnsi="宋体" w:eastAsia="宋体" w:cs="宋体"/>
          <w:b/>
          <w:color w:val="000000"/>
          <w:spacing w:val="9"/>
          <w:sz w:val="24"/>
          <w:szCs w:val="24"/>
          <w:highlight w:val="none"/>
        </w:rPr>
        <w:t>经评审后最低投标价法</w:t>
      </w:r>
      <w:r>
        <w:rPr>
          <w:rFonts w:hint="eastAsia" w:ascii="宋体" w:hAnsi="宋体" w:eastAsia="宋体" w:cs="宋体"/>
          <w:color w:val="000000"/>
          <w:spacing w:val="11"/>
          <w:sz w:val="24"/>
          <w:szCs w:val="24"/>
          <w:highlight w:val="none"/>
        </w:rPr>
        <w:t>。</w:t>
      </w: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2、评标程序</w:t>
      </w:r>
    </w:p>
    <w:p>
      <w:pPr>
        <w:spacing w:line="440" w:lineRule="exact"/>
        <w:ind w:firstLine="418"/>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评标委员会按照以下程序开展评标工</w:t>
      </w:r>
      <w:r>
        <w:rPr>
          <w:rFonts w:hint="eastAsia" w:ascii="宋体" w:hAnsi="宋体" w:eastAsia="宋体" w:cs="宋体"/>
          <w:color w:val="000000"/>
          <w:spacing w:val="8"/>
          <w:sz w:val="24"/>
          <w:szCs w:val="24"/>
          <w:highlight w:val="none"/>
        </w:rPr>
        <w:t>作</w:t>
      </w:r>
      <w:r>
        <w:rPr>
          <w:rFonts w:hint="eastAsia" w:ascii="宋体" w:hAnsi="宋体" w:eastAsia="宋体" w:cs="宋体"/>
          <w:color w:val="000000"/>
          <w:spacing w:val="10"/>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 xml:space="preserve">2.1 </w:t>
      </w:r>
      <w:r>
        <w:rPr>
          <w:rFonts w:hint="eastAsia" w:ascii="宋体" w:hAnsi="宋体" w:eastAsia="宋体" w:cs="宋体"/>
          <w:color w:val="000000"/>
          <w:spacing w:val="5"/>
          <w:sz w:val="24"/>
          <w:szCs w:val="24"/>
          <w:highlight w:val="none"/>
        </w:rPr>
        <w:t>熟悉招标</w:t>
      </w:r>
      <w:r>
        <w:rPr>
          <w:rFonts w:hint="eastAsia" w:ascii="宋体" w:hAnsi="宋体" w:eastAsia="宋体" w:cs="宋体"/>
          <w:color w:val="000000"/>
          <w:spacing w:val="4"/>
          <w:sz w:val="24"/>
          <w:szCs w:val="24"/>
          <w:highlight w:val="none"/>
        </w:rPr>
        <w:t>文件和评标办法</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2.3初步评审</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2.</w:t>
      </w:r>
      <w:r>
        <w:rPr>
          <w:rFonts w:hint="eastAsia" w:ascii="宋体" w:hAnsi="宋体" w:eastAsia="宋体" w:cs="宋体"/>
          <w:color w:val="000000"/>
          <w:spacing w:val="1"/>
          <w:sz w:val="24"/>
          <w:szCs w:val="24"/>
          <w:highlight w:val="none"/>
        </w:rPr>
        <w:t>3.1符合性审查</w:t>
      </w:r>
      <w:r>
        <w:rPr>
          <w:rFonts w:hint="eastAsia" w:ascii="宋体" w:hAnsi="宋体" w:eastAsia="宋体" w:cs="宋体"/>
          <w:color w:val="000000"/>
          <w:spacing w:val="2"/>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2.3</w:t>
      </w:r>
      <w:r>
        <w:rPr>
          <w:rFonts w:hint="eastAsia" w:ascii="宋体" w:hAnsi="宋体" w:eastAsia="宋体" w:cs="宋体"/>
          <w:color w:val="000000"/>
          <w:spacing w:val="1"/>
          <w:sz w:val="24"/>
          <w:szCs w:val="24"/>
          <w:highlight w:val="none"/>
        </w:rPr>
        <w:t>.2</w:t>
      </w:r>
      <w:r>
        <w:rPr>
          <w:rFonts w:hint="eastAsia" w:ascii="宋体" w:hAnsi="宋体" w:eastAsia="宋体" w:cs="宋体"/>
          <w:color w:val="000000"/>
          <w:spacing w:val="2"/>
          <w:sz w:val="24"/>
          <w:szCs w:val="24"/>
          <w:highlight w:val="none"/>
        </w:rPr>
        <w:t xml:space="preserve"> 有效标的确定</w:t>
      </w:r>
      <w:r>
        <w:rPr>
          <w:rFonts w:hint="eastAsia" w:ascii="宋体" w:hAnsi="宋体" w:eastAsia="宋体" w:cs="宋体"/>
          <w:color w:val="000000"/>
          <w:spacing w:val="3"/>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2.4详细评审</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 xml:space="preserve">2.5 </w:t>
      </w:r>
      <w:r>
        <w:rPr>
          <w:rFonts w:hint="eastAsia" w:ascii="宋体" w:hAnsi="宋体" w:eastAsia="宋体" w:cs="宋体"/>
          <w:color w:val="000000"/>
          <w:spacing w:val="5"/>
          <w:sz w:val="24"/>
          <w:szCs w:val="24"/>
          <w:highlight w:val="none"/>
        </w:rPr>
        <w:t>投标文</w:t>
      </w:r>
      <w:r>
        <w:rPr>
          <w:rFonts w:hint="eastAsia" w:ascii="宋体" w:hAnsi="宋体" w:eastAsia="宋体" w:cs="宋体"/>
          <w:color w:val="000000"/>
          <w:spacing w:val="4"/>
          <w:sz w:val="24"/>
          <w:szCs w:val="24"/>
          <w:highlight w:val="none"/>
        </w:rPr>
        <w:t>件澄清</w:t>
      </w:r>
      <w:r>
        <w:rPr>
          <w:rFonts w:hint="eastAsia" w:ascii="宋体" w:hAnsi="宋体" w:eastAsia="宋体" w:cs="宋体"/>
          <w:color w:val="000000"/>
          <w:spacing w:val="5"/>
          <w:sz w:val="24"/>
          <w:szCs w:val="24"/>
          <w:highlight w:val="none"/>
        </w:rPr>
        <w:t>、</w:t>
      </w:r>
      <w:r>
        <w:rPr>
          <w:rFonts w:hint="eastAsia" w:ascii="宋体" w:hAnsi="宋体" w:eastAsia="宋体" w:cs="宋体"/>
          <w:color w:val="000000"/>
          <w:spacing w:val="4"/>
          <w:sz w:val="24"/>
          <w:szCs w:val="24"/>
          <w:highlight w:val="none"/>
        </w:rPr>
        <w:t>报价修正</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 xml:space="preserve">2.6 </w:t>
      </w:r>
      <w:r>
        <w:rPr>
          <w:rFonts w:hint="eastAsia" w:ascii="宋体" w:hAnsi="宋体" w:eastAsia="宋体" w:cs="宋体"/>
          <w:color w:val="000000"/>
          <w:spacing w:val="4"/>
          <w:sz w:val="24"/>
          <w:szCs w:val="24"/>
          <w:highlight w:val="none"/>
        </w:rPr>
        <w:t>排序与推荐中标</w:t>
      </w:r>
      <w:r>
        <w:rPr>
          <w:rFonts w:hint="eastAsia" w:ascii="宋体" w:hAnsi="宋体" w:eastAsia="宋体" w:cs="宋体"/>
          <w:color w:val="000000"/>
          <w:spacing w:val="3"/>
          <w:sz w:val="24"/>
          <w:szCs w:val="24"/>
          <w:highlight w:val="none"/>
        </w:rPr>
        <w:t>候选人</w:t>
      </w:r>
      <w:r>
        <w:rPr>
          <w:rFonts w:hint="eastAsia" w:ascii="宋体" w:hAnsi="宋体" w:eastAsia="宋体" w:cs="宋体"/>
          <w:color w:val="000000"/>
          <w:spacing w:val="5"/>
          <w:sz w:val="24"/>
          <w:szCs w:val="24"/>
          <w:highlight w:val="none"/>
        </w:rPr>
        <w:t>；</w:t>
      </w:r>
    </w:p>
    <w:p>
      <w:pPr>
        <w:spacing w:line="440" w:lineRule="exact"/>
        <w:ind w:firstLine="421"/>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 xml:space="preserve">2.7 </w:t>
      </w:r>
      <w:r>
        <w:rPr>
          <w:rFonts w:hint="eastAsia" w:ascii="宋体" w:hAnsi="宋体" w:eastAsia="宋体" w:cs="宋体"/>
          <w:color w:val="000000"/>
          <w:spacing w:val="1"/>
          <w:sz w:val="24"/>
          <w:szCs w:val="24"/>
          <w:highlight w:val="none"/>
        </w:rPr>
        <w:t>完成评标报告</w:t>
      </w:r>
      <w:r>
        <w:rPr>
          <w:rFonts w:hint="eastAsia" w:ascii="宋体" w:hAnsi="宋体" w:eastAsia="宋体" w:cs="宋体"/>
          <w:color w:val="000000"/>
          <w:spacing w:val="3"/>
          <w:sz w:val="24"/>
          <w:szCs w:val="24"/>
          <w:highlight w:val="none"/>
        </w:rPr>
        <w:t>。</w:t>
      </w: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3、资格审查</w:t>
      </w:r>
    </w:p>
    <w:p>
      <w:pPr>
        <w:spacing w:line="440" w:lineRule="exact"/>
        <w:ind w:right="2" w:firstLine="423"/>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3.1 </w:t>
      </w:r>
      <w:r>
        <w:rPr>
          <w:rFonts w:hint="eastAsia" w:ascii="宋体" w:hAnsi="宋体" w:eastAsia="宋体" w:cs="宋体"/>
          <w:color w:val="000000"/>
          <w:spacing w:val="11"/>
          <w:sz w:val="24"/>
          <w:szCs w:val="24"/>
          <w:highlight w:val="none"/>
        </w:rPr>
        <w:t>评标委员会按照招标文件的要求和规定，对投标人的投</w:t>
      </w:r>
      <w:r>
        <w:rPr>
          <w:rFonts w:hint="eastAsia" w:ascii="宋体" w:hAnsi="宋体" w:eastAsia="宋体" w:cs="宋体"/>
          <w:color w:val="000000"/>
          <w:spacing w:val="10"/>
          <w:sz w:val="24"/>
          <w:szCs w:val="24"/>
          <w:highlight w:val="none"/>
        </w:rPr>
        <w:t>标资格进行审查</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投标人存在以下情形</w:t>
      </w:r>
      <w:r>
        <w:rPr>
          <w:rFonts w:hint="eastAsia" w:ascii="宋体" w:hAnsi="宋体" w:eastAsia="宋体" w:cs="宋体"/>
          <w:color w:val="000000"/>
          <w:spacing w:val="9"/>
          <w:sz w:val="24"/>
          <w:szCs w:val="24"/>
          <w:highlight w:val="none"/>
        </w:rPr>
        <w:t>之一的</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资格审查不予通过</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否决其投标</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不再进行后续评审</w:t>
      </w:r>
      <w:r>
        <w:rPr>
          <w:rFonts w:hint="eastAsia" w:ascii="宋体" w:hAnsi="宋体" w:eastAsia="宋体" w:cs="宋体"/>
          <w:color w:val="000000"/>
          <w:spacing w:val="11"/>
          <w:sz w:val="24"/>
          <w:szCs w:val="24"/>
          <w:highlight w:val="none"/>
        </w:rPr>
        <w:t>：</w:t>
      </w:r>
    </w:p>
    <w:p>
      <w:pPr>
        <w:spacing w:line="440" w:lineRule="exact"/>
        <w:ind w:firstLine="429"/>
        <w:rPr>
          <w:rFonts w:hint="eastAsia" w:ascii="宋体" w:hAnsi="宋体" w:eastAsia="宋体" w:cs="宋体"/>
          <w:b/>
          <w:color w:val="000000"/>
          <w:spacing w:val="9"/>
          <w:sz w:val="24"/>
          <w:szCs w:val="24"/>
          <w:highlight w:val="none"/>
          <w:u w:val="single"/>
        </w:rPr>
      </w:pPr>
      <w:r>
        <w:rPr>
          <w:rFonts w:hint="eastAsia" w:ascii="宋体" w:hAnsi="宋体" w:eastAsia="宋体" w:cs="宋体"/>
          <w:b/>
          <w:color w:val="000000"/>
          <w:spacing w:val="9"/>
          <w:sz w:val="24"/>
          <w:szCs w:val="24"/>
          <w:highlight w:val="none"/>
          <w:u w:val="single"/>
        </w:rPr>
        <w:t>（</w:t>
      </w:r>
      <w:r>
        <w:rPr>
          <w:rFonts w:hint="eastAsia" w:ascii="宋体" w:hAnsi="宋体" w:eastAsia="宋体" w:cs="宋体"/>
          <w:b/>
          <w:color w:val="000000"/>
          <w:spacing w:val="5"/>
          <w:sz w:val="24"/>
          <w:szCs w:val="24"/>
          <w:highlight w:val="none"/>
          <w:u w:val="single"/>
        </w:rPr>
        <w:t>1</w:t>
      </w:r>
      <w:r>
        <w:rPr>
          <w:rFonts w:hint="eastAsia" w:ascii="宋体" w:hAnsi="宋体" w:eastAsia="宋体" w:cs="宋体"/>
          <w:b/>
          <w:color w:val="000000"/>
          <w:spacing w:val="10"/>
          <w:sz w:val="24"/>
          <w:szCs w:val="24"/>
          <w:highlight w:val="none"/>
          <w:u w:val="single"/>
        </w:rPr>
        <w:t>）</w:t>
      </w:r>
      <w:r>
        <w:rPr>
          <w:rFonts w:hint="eastAsia" w:ascii="宋体" w:hAnsi="宋体" w:eastAsia="宋体" w:cs="宋体"/>
          <w:b/>
          <w:color w:val="000000"/>
          <w:spacing w:val="9"/>
          <w:sz w:val="24"/>
          <w:szCs w:val="24"/>
          <w:highlight w:val="none"/>
          <w:u w:val="single"/>
        </w:rPr>
        <w:t>投标人不满足招标公告中载明的投</w:t>
      </w:r>
      <w:r>
        <w:rPr>
          <w:rFonts w:hint="eastAsia" w:ascii="宋体" w:hAnsi="宋体" w:eastAsia="宋体" w:cs="宋体"/>
          <w:b/>
          <w:color w:val="000000"/>
          <w:spacing w:val="8"/>
          <w:sz w:val="24"/>
          <w:szCs w:val="24"/>
          <w:highlight w:val="none"/>
          <w:u w:val="single"/>
        </w:rPr>
        <w:t>标人资格条件的</w:t>
      </w:r>
      <w:r>
        <w:rPr>
          <w:rFonts w:hint="eastAsia" w:ascii="宋体" w:hAnsi="宋体" w:eastAsia="宋体" w:cs="宋体"/>
          <w:b/>
          <w:color w:val="000000"/>
          <w:spacing w:val="10"/>
          <w:sz w:val="24"/>
          <w:szCs w:val="24"/>
          <w:highlight w:val="none"/>
          <w:u w:val="single"/>
        </w:rPr>
        <w:t>；</w:t>
      </w:r>
    </w:p>
    <w:p>
      <w:pPr>
        <w:spacing w:line="440" w:lineRule="exact"/>
        <w:ind w:firstLine="429"/>
        <w:rPr>
          <w:rFonts w:hint="eastAsia" w:ascii="宋体" w:hAnsi="宋体" w:eastAsia="宋体" w:cs="宋体"/>
          <w:b/>
          <w:color w:val="000000"/>
          <w:spacing w:val="10"/>
          <w:sz w:val="24"/>
          <w:szCs w:val="24"/>
          <w:highlight w:val="none"/>
          <w:u w:val="single"/>
        </w:rPr>
      </w:pPr>
      <w:r>
        <w:rPr>
          <w:rFonts w:hint="eastAsia" w:ascii="宋体" w:hAnsi="宋体" w:eastAsia="宋体" w:cs="宋体"/>
          <w:b/>
          <w:color w:val="000000"/>
          <w:spacing w:val="9"/>
          <w:sz w:val="24"/>
          <w:szCs w:val="24"/>
          <w:highlight w:val="none"/>
          <w:u w:val="single"/>
        </w:rPr>
        <w:t>（</w:t>
      </w:r>
      <w:r>
        <w:rPr>
          <w:rFonts w:hint="eastAsia" w:ascii="宋体" w:hAnsi="宋体" w:eastAsia="宋体" w:cs="宋体"/>
          <w:b/>
          <w:color w:val="000000"/>
          <w:spacing w:val="6"/>
          <w:sz w:val="24"/>
          <w:szCs w:val="24"/>
          <w:highlight w:val="none"/>
          <w:u w:val="single"/>
        </w:rPr>
        <w:t>2</w:t>
      </w:r>
      <w:r>
        <w:rPr>
          <w:rFonts w:hint="eastAsia" w:ascii="宋体" w:hAnsi="宋体" w:eastAsia="宋体" w:cs="宋体"/>
          <w:b/>
          <w:color w:val="000000"/>
          <w:spacing w:val="10"/>
          <w:sz w:val="24"/>
          <w:szCs w:val="24"/>
          <w:highlight w:val="none"/>
          <w:u w:val="single"/>
        </w:rPr>
        <w:t>）</w:t>
      </w:r>
      <w:r>
        <w:rPr>
          <w:rFonts w:hint="eastAsia" w:ascii="宋体" w:hAnsi="宋体" w:eastAsia="宋体" w:cs="宋体"/>
          <w:b/>
          <w:color w:val="000000"/>
          <w:spacing w:val="9"/>
          <w:sz w:val="24"/>
          <w:szCs w:val="24"/>
          <w:highlight w:val="none"/>
          <w:u w:val="single"/>
        </w:rPr>
        <w:t>存在法律</w:t>
      </w:r>
      <w:r>
        <w:rPr>
          <w:rFonts w:hint="eastAsia" w:ascii="宋体" w:hAnsi="宋体" w:eastAsia="宋体" w:cs="宋体"/>
          <w:b/>
          <w:color w:val="000000"/>
          <w:spacing w:val="10"/>
          <w:sz w:val="24"/>
          <w:szCs w:val="24"/>
          <w:highlight w:val="none"/>
          <w:u w:val="single"/>
        </w:rPr>
        <w:t>、</w:t>
      </w:r>
      <w:r>
        <w:rPr>
          <w:rFonts w:hint="eastAsia" w:ascii="宋体" w:hAnsi="宋体" w:eastAsia="宋体" w:cs="宋体"/>
          <w:b/>
          <w:color w:val="000000"/>
          <w:spacing w:val="9"/>
          <w:sz w:val="24"/>
          <w:szCs w:val="24"/>
          <w:highlight w:val="none"/>
          <w:u w:val="single"/>
        </w:rPr>
        <w:t>法规规定</w:t>
      </w:r>
      <w:r>
        <w:rPr>
          <w:rFonts w:hint="eastAsia" w:ascii="宋体" w:hAnsi="宋体" w:eastAsia="宋体" w:cs="宋体"/>
          <w:b/>
          <w:color w:val="000000"/>
          <w:spacing w:val="8"/>
          <w:sz w:val="24"/>
          <w:szCs w:val="24"/>
          <w:highlight w:val="none"/>
          <w:u w:val="single"/>
        </w:rPr>
        <w:t>的其他否决投标情形的</w:t>
      </w:r>
      <w:r>
        <w:rPr>
          <w:rFonts w:hint="eastAsia" w:ascii="宋体" w:hAnsi="宋体" w:eastAsia="宋体" w:cs="宋体"/>
          <w:b/>
          <w:color w:val="000000"/>
          <w:spacing w:val="10"/>
          <w:sz w:val="24"/>
          <w:szCs w:val="24"/>
          <w:highlight w:val="none"/>
          <w:u w:val="single"/>
        </w:rPr>
        <w:t>；</w:t>
      </w:r>
    </w:p>
    <w:p>
      <w:pPr>
        <w:spacing w:line="440" w:lineRule="exact"/>
        <w:ind w:left="1" w:firstLine="421"/>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6"/>
          <w:sz w:val="24"/>
          <w:szCs w:val="24"/>
          <w:highlight w:val="none"/>
        </w:rPr>
        <w:t xml:space="preserve">3.2 </w:t>
      </w:r>
      <w:r>
        <w:rPr>
          <w:rFonts w:hint="eastAsia" w:ascii="宋体" w:hAnsi="宋体" w:eastAsia="宋体" w:cs="宋体"/>
          <w:color w:val="000000"/>
          <w:spacing w:val="11"/>
          <w:sz w:val="24"/>
          <w:szCs w:val="24"/>
          <w:highlight w:val="none"/>
        </w:rPr>
        <w:t>资格审查过程中，评标委员会可以要求投标人提交资格审查所</w:t>
      </w:r>
      <w:r>
        <w:rPr>
          <w:rFonts w:hint="eastAsia" w:ascii="宋体" w:hAnsi="宋体" w:eastAsia="宋体" w:cs="宋体"/>
          <w:color w:val="000000"/>
          <w:spacing w:val="10"/>
          <w:sz w:val="24"/>
          <w:szCs w:val="24"/>
          <w:highlight w:val="none"/>
        </w:rPr>
        <w:t>需的有关证明的原件</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以便</w:t>
      </w:r>
      <w:r>
        <w:rPr>
          <w:rFonts w:hint="eastAsia" w:ascii="宋体" w:hAnsi="宋体" w:eastAsia="宋体" w:cs="宋体"/>
          <w:color w:val="000000"/>
          <w:spacing w:val="3"/>
          <w:sz w:val="24"/>
          <w:szCs w:val="24"/>
          <w:highlight w:val="none"/>
        </w:rPr>
        <w:t>核验</w:t>
      </w:r>
      <w:r>
        <w:rPr>
          <w:rFonts w:hint="eastAsia" w:ascii="宋体" w:hAnsi="宋体" w:eastAsia="宋体" w:cs="宋体"/>
          <w:color w:val="000000"/>
          <w:spacing w:val="4"/>
          <w:sz w:val="24"/>
          <w:szCs w:val="24"/>
          <w:highlight w:val="none"/>
        </w:rPr>
        <w:t>。</w:t>
      </w:r>
    </w:p>
    <w:p>
      <w:pPr>
        <w:keepNext w:val="0"/>
        <w:keepLines w:val="0"/>
        <w:widowControl w:val="0"/>
        <w:suppressLineNumbers w:val="0"/>
        <w:spacing w:before="0" w:beforeAutospacing="0" w:after="0" w:afterAutospacing="0" w:line="440" w:lineRule="exact"/>
        <w:ind w:left="1" w:right="0" w:firstLine="421"/>
        <w:jc w:val="both"/>
        <w:rPr>
          <w:rFonts w:hint="eastAsia" w:ascii="宋体" w:hAnsi="宋体" w:eastAsia="宋体" w:cs="宋体"/>
          <w:kern w:val="2"/>
          <w:sz w:val="24"/>
          <w:szCs w:val="24"/>
        </w:rPr>
      </w:pPr>
      <w:r>
        <w:rPr>
          <w:rFonts w:hint="eastAsia" w:ascii="宋体" w:hAnsi="宋体" w:eastAsia="宋体" w:cs="宋体"/>
          <w:color w:val="000000"/>
          <w:spacing w:val="4"/>
          <w:kern w:val="2"/>
          <w:sz w:val="24"/>
          <w:szCs w:val="24"/>
          <w:lang w:val="en-US" w:eastAsia="zh-CN" w:bidi="ar"/>
        </w:rPr>
        <w:t>3.3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4、初步评审</w:t>
      </w:r>
    </w:p>
    <w:p>
      <w:pPr>
        <w:spacing w:line="440" w:lineRule="exact"/>
        <w:ind w:firstLine="418"/>
        <w:contextualSpacing/>
        <w:outlineLvl w:val="6"/>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 xml:space="preserve">4.1 </w:t>
      </w:r>
      <w:r>
        <w:rPr>
          <w:rFonts w:hint="eastAsia" w:ascii="宋体" w:hAnsi="宋体" w:eastAsia="宋体" w:cs="宋体"/>
          <w:color w:val="000000"/>
          <w:spacing w:val="2"/>
          <w:sz w:val="24"/>
          <w:szCs w:val="24"/>
          <w:highlight w:val="none"/>
        </w:rPr>
        <w:t>符合性审</w:t>
      </w:r>
      <w:r>
        <w:rPr>
          <w:rFonts w:hint="eastAsia" w:ascii="宋体" w:hAnsi="宋体" w:eastAsia="宋体" w:cs="宋体"/>
          <w:color w:val="000000"/>
          <w:spacing w:val="1"/>
          <w:sz w:val="24"/>
          <w:szCs w:val="24"/>
          <w:highlight w:val="none"/>
        </w:rPr>
        <w:t>查</w:t>
      </w:r>
    </w:p>
    <w:p>
      <w:pPr>
        <w:spacing w:line="440" w:lineRule="exact"/>
        <w:ind w:firstLine="418"/>
        <w:contextualSpacing/>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评标委员会应当对通过资格审查的投标人的投标文件进</w:t>
      </w:r>
      <w:r>
        <w:rPr>
          <w:rFonts w:hint="eastAsia" w:ascii="宋体" w:hAnsi="宋体" w:eastAsia="宋体" w:cs="宋体"/>
          <w:color w:val="000000"/>
          <w:spacing w:val="10"/>
          <w:sz w:val="24"/>
          <w:szCs w:val="24"/>
          <w:highlight w:val="none"/>
        </w:rPr>
        <w:t>行符合性审查</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投标人存在以下情形之</w:t>
      </w:r>
      <w:r>
        <w:rPr>
          <w:rFonts w:hint="eastAsia" w:ascii="宋体" w:hAnsi="宋体" w:eastAsia="宋体" w:cs="宋体"/>
          <w:color w:val="000000"/>
          <w:spacing w:val="9"/>
          <w:position w:val="2"/>
          <w:sz w:val="24"/>
          <w:szCs w:val="24"/>
          <w:highlight w:val="none"/>
        </w:rPr>
        <w:t>一</w:t>
      </w:r>
      <w:r>
        <w:rPr>
          <w:rFonts w:hint="eastAsia" w:ascii="宋体" w:hAnsi="宋体" w:eastAsia="宋体" w:cs="宋体"/>
          <w:color w:val="000000"/>
          <w:spacing w:val="12"/>
          <w:position w:val="2"/>
          <w:sz w:val="24"/>
          <w:szCs w:val="24"/>
          <w:highlight w:val="none"/>
        </w:rPr>
        <w:t>，</w:t>
      </w:r>
      <w:r>
        <w:rPr>
          <w:rFonts w:hint="eastAsia" w:ascii="宋体" w:hAnsi="宋体" w:eastAsia="宋体" w:cs="宋体"/>
          <w:color w:val="000000"/>
          <w:spacing w:val="9"/>
          <w:position w:val="2"/>
          <w:sz w:val="24"/>
          <w:szCs w:val="24"/>
          <w:highlight w:val="none"/>
        </w:rPr>
        <w:t>符合性审查不予通过</w:t>
      </w:r>
      <w:r>
        <w:rPr>
          <w:rFonts w:hint="eastAsia" w:ascii="宋体" w:hAnsi="宋体" w:eastAsia="宋体" w:cs="宋体"/>
          <w:color w:val="000000"/>
          <w:spacing w:val="12"/>
          <w:position w:val="2"/>
          <w:sz w:val="24"/>
          <w:szCs w:val="24"/>
          <w:highlight w:val="none"/>
        </w:rPr>
        <w:t>，</w:t>
      </w:r>
      <w:r>
        <w:rPr>
          <w:rFonts w:hint="eastAsia" w:ascii="宋体" w:hAnsi="宋体" w:eastAsia="宋体" w:cs="宋体"/>
          <w:color w:val="000000"/>
          <w:spacing w:val="9"/>
          <w:position w:val="2"/>
          <w:sz w:val="24"/>
          <w:szCs w:val="24"/>
          <w:highlight w:val="none"/>
        </w:rPr>
        <w:t>否决其投</w:t>
      </w:r>
      <w:r>
        <w:rPr>
          <w:rFonts w:hint="eastAsia" w:ascii="宋体" w:hAnsi="宋体" w:eastAsia="宋体" w:cs="宋体"/>
          <w:color w:val="000000"/>
          <w:spacing w:val="8"/>
          <w:position w:val="2"/>
          <w:sz w:val="24"/>
          <w:szCs w:val="24"/>
          <w:highlight w:val="none"/>
        </w:rPr>
        <w:t>标</w:t>
      </w:r>
      <w:r>
        <w:rPr>
          <w:rFonts w:hint="eastAsia" w:ascii="宋体" w:hAnsi="宋体" w:eastAsia="宋体" w:cs="宋体"/>
          <w:color w:val="000000"/>
          <w:spacing w:val="12"/>
          <w:position w:val="2"/>
          <w:sz w:val="24"/>
          <w:szCs w:val="24"/>
          <w:highlight w:val="none"/>
        </w:rPr>
        <w:t>，</w:t>
      </w:r>
      <w:r>
        <w:rPr>
          <w:rFonts w:hint="eastAsia" w:ascii="宋体" w:hAnsi="宋体" w:eastAsia="宋体" w:cs="宋体"/>
          <w:color w:val="000000"/>
          <w:spacing w:val="8"/>
          <w:position w:val="2"/>
          <w:sz w:val="24"/>
          <w:szCs w:val="24"/>
          <w:highlight w:val="none"/>
        </w:rPr>
        <w:t>不再进行后续评审</w:t>
      </w:r>
      <w:r>
        <w:rPr>
          <w:rFonts w:hint="eastAsia" w:ascii="宋体" w:hAnsi="宋体" w:eastAsia="宋体" w:cs="宋体"/>
          <w:color w:val="000000"/>
          <w:spacing w:val="12"/>
          <w:position w:val="2"/>
          <w:sz w:val="24"/>
          <w:szCs w:val="24"/>
          <w:highlight w:val="none"/>
        </w:rPr>
        <w:t>：</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（1）投标文件未按招标文件的要求签署和盖章的；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（2）投标文件中未提供营业执照（事业单位法人证书、社会团体法人登记证书或其他组织登记证明文件）的；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w:t>
      </w:r>
      <w:r>
        <w:rPr>
          <w:rFonts w:hint="eastAsia" w:ascii="宋体" w:hAnsi="宋体" w:eastAsia="宋体" w:cs="宋体"/>
          <w:b/>
          <w:bCs/>
          <w:color w:val="000000"/>
          <w:sz w:val="24"/>
          <w:szCs w:val="24"/>
          <w:highlight w:val="none"/>
          <w:u w:val="single"/>
        </w:rPr>
        <w:t>3</w:t>
      </w:r>
      <w:r>
        <w:rPr>
          <w:rFonts w:hint="eastAsia" w:ascii="宋体" w:hAnsi="宋体" w:eastAsia="宋体" w:cs="宋体"/>
          <w:b/>
          <w:bCs/>
          <w:color w:val="000000"/>
          <w:sz w:val="24"/>
          <w:szCs w:val="24"/>
          <w:highlight w:val="none"/>
          <w:u w:val="single"/>
          <w:lang w:val="zh-CN"/>
        </w:rPr>
        <w:t>）投标人未按招标文件的要求递交投标保证金的（详见投标人须知第</w:t>
      </w:r>
      <w:r>
        <w:rPr>
          <w:rFonts w:hint="eastAsia" w:ascii="宋体" w:hAnsi="宋体" w:eastAsia="宋体" w:cs="宋体"/>
          <w:b/>
          <w:bCs/>
          <w:color w:val="000000"/>
          <w:sz w:val="24"/>
          <w:szCs w:val="24"/>
          <w:highlight w:val="none"/>
          <w:u w:val="single"/>
        </w:rPr>
        <w:t>4.5.2</w:t>
      </w:r>
      <w:r>
        <w:rPr>
          <w:rFonts w:hint="eastAsia" w:ascii="宋体" w:hAnsi="宋体" w:eastAsia="宋体" w:cs="宋体"/>
          <w:b/>
          <w:bCs/>
          <w:color w:val="000000"/>
          <w:sz w:val="24"/>
          <w:szCs w:val="24"/>
          <w:highlight w:val="none"/>
          <w:u w:val="single"/>
          <w:lang w:val="zh-CN"/>
        </w:rPr>
        <w:t>）；</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w:t>
      </w:r>
      <w:r>
        <w:rPr>
          <w:rFonts w:hint="eastAsia" w:ascii="宋体" w:hAnsi="宋体" w:eastAsia="宋体" w:cs="宋体"/>
          <w:b/>
          <w:bCs/>
          <w:color w:val="000000"/>
          <w:sz w:val="24"/>
          <w:szCs w:val="24"/>
          <w:highlight w:val="none"/>
          <w:u w:val="single"/>
        </w:rPr>
        <w:t>4</w:t>
      </w:r>
      <w:r>
        <w:rPr>
          <w:rFonts w:hint="eastAsia" w:ascii="宋体" w:hAnsi="宋体" w:eastAsia="宋体" w:cs="宋体"/>
          <w:b/>
          <w:bCs/>
          <w:color w:val="000000"/>
          <w:sz w:val="24"/>
          <w:szCs w:val="24"/>
          <w:highlight w:val="none"/>
          <w:u w:val="single"/>
          <w:lang w:val="zh-CN"/>
        </w:rPr>
        <w:t>）组成联合体投标的，投标文件未附联合体各方共同投标协议的；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（5）投标文件不符合招标文件实质性要求（第三章“用户需求及技术要求”中具体条款用“▲”标注）的；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（6）同一投标人提交两个以上不同的投标文件或者投标报价，且投标文件中未声明哪一个有效的（招标文件要求提交备选投标的除外）；</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（7）投标报价超出招标文件规定的限价的；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（8）投标文件未按规定的格式（招标文件第五章“投标文件格式”）编制或内容不全或关键字迹模糊、无法辨认的；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（9）投标文件中承诺的投标有效期少于招标文件中载明的投标有效期的；</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（1</w:t>
      </w:r>
      <w:r>
        <w:rPr>
          <w:rFonts w:hint="eastAsia" w:ascii="宋体" w:hAnsi="宋体" w:eastAsia="宋体" w:cs="宋体"/>
          <w:b/>
          <w:bCs/>
          <w:color w:val="000000"/>
          <w:sz w:val="24"/>
          <w:szCs w:val="24"/>
          <w:highlight w:val="none"/>
          <w:u w:val="single"/>
          <w:lang w:val="en-US" w:eastAsia="zh-CN"/>
        </w:rPr>
        <w:t>0</w:t>
      </w:r>
      <w:r>
        <w:rPr>
          <w:rFonts w:hint="eastAsia" w:ascii="宋体" w:hAnsi="宋体" w:eastAsia="宋体" w:cs="宋体"/>
          <w:b/>
          <w:bCs/>
          <w:color w:val="000000"/>
          <w:sz w:val="24"/>
          <w:szCs w:val="24"/>
          <w:highlight w:val="none"/>
          <w:u w:val="single"/>
          <w:lang w:val="zh-CN"/>
        </w:rPr>
        <w:t>）参加同一招标项目投标的投标人提供相同品牌产品（单一产品招标项目中的该产品或者非单一产品招标项目的核心产品）未获原厂唯一授权的；（本项目不适用）</w:t>
      </w:r>
    </w:p>
    <w:p>
      <w:p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sz w:val="24"/>
          <w:szCs w:val="24"/>
          <w:highlight w:val="none"/>
          <w:u w:val="single"/>
          <w:lang w:val="zh-CN"/>
        </w:rPr>
        <w:t>（11）投标人根据招标文件规定及投标内容对招标人所作的任何合法承诺或响应存在与实际不符的；</w:t>
      </w:r>
    </w:p>
    <w:p>
      <w:pPr>
        <w:numPr>
          <w:ilvl w:val="0"/>
          <w:numId w:val="0"/>
        </w:numPr>
        <w:spacing w:line="360" w:lineRule="auto"/>
        <w:ind w:firstLine="482" w:firstLineChars="200"/>
        <w:rPr>
          <w:rFonts w:hint="eastAsia" w:ascii="宋体" w:hAnsi="宋体" w:eastAsia="宋体" w:cs="宋体"/>
          <w:b/>
          <w:bCs/>
          <w:color w:val="000000"/>
          <w:sz w:val="24"/>
          <w:szCs w:val="24"/>
          <w:highlight w:val="none"/>
          <w:u w:val="single"/>
          <w:lang w:val="zh-CN"/>
        </w:rPr>
      </w:pPr>
      <w:r>
        <w:rPr>
          <w:rFonts w:hint="eastAsia" w:ascii="宋体" w:hAnsi="宋体" w:eastAsia="宋体" w:cs="宋体"/>
          <w:b/>
          <w:bCs/>
          <w:color w:val="000000"/>
          <w:kern w:val="2"/>
          <w:sz w:val="24"/>
          <w:szCs w:val="24"/>
          <w:lang w:val="zh-CN" w:eastAsia="zh-CN" w:bidi="ar-SA"/>
        </w:rPr>
        <w:t>（12）</w:t>
      </w:r>
      <w:r>
        <w:rPr>
          <w:rFonts w:hint="eastAsia" w:ascii="宋体" w:hAnsi="宋体" w:eastAsia="宋体" w:cs="宋体"/>
          <w:b/>
          <w:bCs/>
          <w:color w:val="000000"/>
          <w:sz w:val="24"/>
          <w:szCs w:val="24"/>
          <w:highlight w:val="none"/>
          <w:u w:val="single"/>
          <w:lang w:val="zh-CN"/>
        </w:rPr>
        <w:t>投标人对根据修正原则修正后的报价不予确认的；</w:t>
      </w:r>
    </w:p>
    <w:p>
      <w:pPr>
        <w:numPr>
          <w:ilvl w:val="0"/>
          <w:numId w:val="0"/>
        </w:num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（13）存在法律、法规规定的其他否决投标情形的。</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（14）经评标委员会审核，投标人符合以下情形之一的，视为投标人串通投标的，其投标无效：</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 xml:space="preserve">①不同投标人的投标文件由同一单位或者个人编制； </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 xml:space="preserve">②不同投标人委托同一单位或者个人办理投标事宜； </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 xml:space="preserve">③不同投标人的投标文件载明的项目管理成员或者联系人员为同一人； </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 xml:space="preserve">④不同投标人的投标文件异常一致或者投标报价呈规律性差异； </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 xml:space="preserve">⑤不同投标人的投标文件相互混装； </w:t>
      </w:r>
    </w:p>
    <w:p>
      <w:pPr>
        <w:spacing w:line="360" w:lineRule="auto"/>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sz w:val="24"/>
          <w:szCs w:val="24"/>
          <w:highlight w:val="none"/>
          <w:u w:val="single"/>
          <w:lang w:val="en-US" w:eastAsia="zh-CN"/>
        </w:rPr>
        <w:t>⑥不同投标人的投标保证金从同一单位或者个人的账户转出。</w:t>
      </w:r>
    </w:p>
    <w:p>
      <w:pPr>
        <w:pStyle w:val="7"/>
        <w:ind w:firstLine="482" w:firstLineChars="200"/>
        <w:rPr>
          <w:rFonts w:hint="eastAsia" w:ascii="宋体" w:hAnsi="宋体" w:eastAsia="宋体" w:cs="宋体"/>
          <w:b/>
          <w:bCs/>
          <w:color w:val="000000"/>
          <w:sz w:val="24"/>
          <w:szCs w:val="24"/>
          <w:highlight w:val="none"/>
          <w:u w:val="single"/>
          <w:lang w:val="en-US" w:eastAsia="zh-CN"/>
        </w:rPr>
      </w:pPr>
      <w:r>
        <w:rPr>
          <w:rFonts w:hint="eastAsia" w:ascii="宋体" w:hAnsi="宋体" w:eastAsia="宋体" w:cs="宋体"/>
          <w:b/>
          <w:bCs/>
          <w:color w:val="000000"/>
          <w:kern w:val="2"/>
          <w:sz w:val="24"/>
          <w:szCs w:val="24"/>
          <w:highlight w:val="none"/>
          <w:u w:val="single"/>
          <w:lang w:val="en-US" w:eastAsia="zh-CN" w:bidi="ar-SA"/>
        </w:rPr>
        <w:t>（15）投标人拒不按照要求对投标文件进行澄清、说明、补正的。或评标委员会根据招标文件规定对投标文件的计算错误进行修正后，投标人不接受修正后的投标报价的；</w:t>
      </w:r>
    </w:p>
    <w:p>
      <w:pPr>
        <w:numPr>
          <w:ilvl w:val="0"/>
          <w:numId w:val="0"/>
        </w:numPr>
        <w:spacing w:line="360" w:lineRule="auto"/>
        <w:ind w:firstLine="484" w:firstLineChars="200"/>
        <w:rPr>
          <w:rFonts w:hint="eastAsia" w:ascii="宋体" w:hAnsi="宋体" w:eastAsia="宋体" w:cs="宋体"/>
          <w:color w:val="000000"/>
          <w:spacing w:val="1"/>
          <w:sz w:val="24"/>
          <w:szCs w:val="24"/>
          <w:highlight w:val="none"/>
        </w:rPr>
      </w:pPr>
      <w:r>
        <w:rPr>
          <w:rFonts w:hint="eastAsia" w:ascii="宋体" w:hAnsi="宋体" w:eastAsia="宋体" w:cs="宋体"/>
          <w:color w:val="000000"/>
          <w:spacing w:val="1"/>
          <w:sz w:val="24"/>
          <w:szCs w:val="24"/>
          <w:highlight w:val="none"/>
        </w:rPr>
        <w:t xml:space="preserve">4.2 </w:t>
      </w:r>
      <w:r>
        <w:rPr>
          <w:rFonts w:hint="eastAsia" w:ascii="宋体" w:hAnsi="宋体" w:eastAsia="宋体" w:cs="宋体"/>
          <w:color w:val="000000"/>
          <w:spacing w:val="2"/>
          <w:sz w:val="24"/>
          <w:szCs w:val="24"/>
          <w:highlight w:val="none"/>
        </w:rPr>
        <w:t>有效标认</w:t>
      </w:r>
      <w:r>
        <w:rPr>
          <w:rFonts w:hint="eastAsia" w:ascii="宋体" w:hAnsi="宋体" w:eastAsia="宋体" w:cs="宋体"/>
          <w:color w:val="000000"/>
          <w:spacing w:val="1"/>
          <w:sz w:val="24"/>
          <w:szCs w:val="24"/>
          <w:highlight w:val="none"/>
        </w:rPr>
        <w:t>定</w:t>
      </w:r>
    </w:p>
    <w:p>
      <w:pPr>
        <w:adjustRightInd w:val="0"/>
        <w:snapToGrid w:val="0"/>
        <w:spacing w:line="360" w:lineRule="auto"/>
        <w:ind w:firstLine="514" w:firstLineChars="200"/>
        <w:rPr>
          <w:rFonts w:hint="eastAsia" w:ascii="宋体" w:hAnsi="宋体" w:eastAsia="宋体" w:cs="宋体"/>
          <w:sz w:val="24"/>
          <w:szCs w:val="24"/>
          <w:highlight w:val="none"/>
        </w:rPr>
      </w:pPr>
      <w:r>
        <w:rPr>
          <w:rFonts w:hint="eastAsia" w:ascii="宋体" w:hAnsi="宋体" w:eastAsia="宋体" w:cs="宋体"/>
          <w:b/>
          <w:color w:val="000000"/>
          <w:spacing w:val="8"/>
          <w:sz w:val="24"/>
          <w:szCs w:val="24"/>
          <w:highlight w:val="none"/>
          <w:u w:val="single"/>
        </w:rPr>
        <w:t>通过资格审查和符合性审查的有效投标人不足</w:t>
      </w:r>
      <w:r>
        <w:rPr>
          <w:rFonts w:hint="eastAsia" w:ascii="宋体" w:hAnsi="宋体" w:eastAsia="宋体" w:cs="宋体"/>
          <w:b/>
          <w:color w:val="000000"/>
          <w:spacing w:val="5"/>
          <w:sz w:val="24"/>
          <w:szCs w:val="24"/>
          <w:highlight w:val="none"/>
          <w:u w:val="single"/>
        </w:rPr>
        <w:t>3家</w:t>
      </w:r>
      <w:r>
        <w:rPr>
          <w:rFonts w:hint="eastAsia" w:ascii="宋体" w:hAnsi="宋体" w:eastAsia="宋体" w:cs="宋体"/>
          <w:b/>
          <w:color w:val="000000"/>
          <w:spacing w:val="8"/>
          <w:sz w:val="24"/>
          <w:szCs w:val="24"/>
          <w:highlight w:val="none"/>
          <w:u w:val="single"/>
        </w:rPr>
        <w:t>的</w:t>
      </w:r>
      <w:r>
        <w:rPr>
          <w:rFonts w:hint="eastAsia" w:ascii="宋体" w:hAnsi="宋体" w:eastAsia="宋体" w:cs="宋体"/>
          <w:b/>
          <w:color w:val="000000"/>
          <w:spacing w:val="10"/>
          <w:sz w:val="24"/>
          <w:szCs w:val="24"/>
          <w:highlight w:val="none"/>
          <w:u w:val="single"/>
        </w:rPr>
        <w:t>，</w:t>
      </w:r>
      <w:r>
        <w:rPr>
          <w:rFonts w:hint="eastAsia" w:ascii="宋体" w:hAnsi="宋体" w:eastAsia="宋体" w:cs="宋体"/>
          <w:b/>
          <w:color w:val="000000"/>
          <w:spacing w:val="8"/>
          <w:sz w:val="24"/>
          <w:szCs w:val="24"/>
          <w:highlight w:val="none"/>
          <w:u w:val="single"/>
        </w:rPr>
        <w:t>否决</w:t>
      </w:r>
      <w:r>
        <w:rPr>
          <w:rFonts w:hint="eastAsia" w:ascii="宋体" w:hAnsi="宋体" w:eastAsia="宋体" w:cs="宋体"/>
          <w:b/>
          <w:color w:val="000000"/>
          <w:spacing w:val="8"/>
          <w:sz w:val="24"/>
          <w:szCs w:val="24"/>
          <w:highlight w:val="none"/>
          <w:u w:val="single"/>
          <w:lang w:val="en-US" w:eastAsia="zh-CN"/>
        </w:rPr>
        <w:t>所有</w:t>
      </w:r>
      <w:r>
        <w:rPr>
          <w:rFonts w:hint="eastAsia" w:ascii="宋体" w:hAnsi="宋体" w:eastAsia="宋体" w:cs="宋体"/>
          <w:b/>
          <w:color w:val="000000"/>
          <w:spacing w:val="8"/>
          <w:sz w:val="24"/>
          <w:szCs w:val="24"/>
          <w:highlight w:val="none"/>
          <w:u w:val="single"/>
        </w:rPr>
        <w:t>投标。</w:t>
      </w:r>
    </w:p>
    <w:p>
      <w:pPr>
        <w:spacing w:line="360" w:lineRule="auto"/>
        <w:jc w:val="center"/>
        <w:rPr>
          <w:rFonts w:hint="eastAsia" w:ascii="宋体" w:hAnsi="宋体" w:eastAsia="宋体" w:cs="宋体"/>
          <w:b/>
          <w:bCs/>
          <w:color w:val="000000"/>
          <w:sz w:val="24"/>
          <w:szCs w:val="24"/>
          <w:highlight w:val="none"/>
        </w:rPr>
      </w:pPr>
      <w:bookmarkStart w:id="94" w:name="_Toc101294485"/>
      <w:bookmarkStart w:id="95" w:name="_Toc101294415"/>
      <w:r>
        <w:rPr>
          <w:rFonts w:hint="eastAsia" w:ascii="宋体" w:hAnsi="宋体" w:eastAsia="宋体" w:cs="宋体"/>
          <w:b/>
          <w:bCs/>
          <w:color w:val="000000"/>
          <w:sz w:val="24"/>
          <w:szCs w:val="24"/>
          <w:highlight w:val="none"/>
        </w:rPr>
        <w:t>5、详细评审</w:t>
      </w:r>
    </w:p>
    <w:p>
      <w:pPr>
        <w:spacing w:line="360" w:lineRule="auto"/>
        <w:ind w:firstLine="524" w:firstLineChars="200"/>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5.1评标委员会对通过初步评审的有效标的投标文件进行详细评审。投标人存在以下情形之一，详细</w:t>
      </w:r>
      <w:r>
        <w:rPr>
          <w:rFonts w:hint="eastAsia" w:ascii="宋体" w:hAnsi="宋体" w:eastAsia="宋体" w:cs="宋体"/>
          <w:color w:val="000000"/>
          <w:spacing w:val="11"/>
          <w:sz w:val="24"/>
          <w:szCs w:val="24"/>
          <w:highlight w:val="none"/>
          <w:lang w:val="en-US" w:eastAsia="zh-CN"/>
        </w:rPr>
        <w:t>评审</w:t>
      </w:r>
      <w:r>
        <w:rPr>
          <w:rFonts w:hint="eastAsia" w:ascii="宋体" w:hAnsi="宋体" w:eastAsia="宋体" w:cs="宋体"/>
          <w:color w:val="000000"/>
          <w:spacing w:val="11"/>
          <w:sz w:val="24"/>
          <w:szCs w:val="24"/>
          <w:highlight w:val="none"/>
        </w:rPr>
        <w:t>不予通过，否决其投标，不再进行后续评审：</w:t>
      </w:r>
    </w:p>
    <w:p>
      <w:pPr>
        <w:spacing w:line="440" w:lineRule="exact"/>
        <w:ind w:firstLine="429"/>
        <w:rPr>
          <w:rFonts w:hint="eastAsia" w:ascii="宋体" w:hAnsi="宋体" w:eastAsia="宋体" w:cs="宋体"/>
          <w:b/>
          <w:color w:val="000000"/>
          <w:spacing w:val="9"/>
          <w:sz w:val="24"/>
          <w:szCs w:val="24"/>
          <w:highlight w:val="none"/>
          <w:u w:val="single"/>
          <w:lang w:val="zh-CN"/>
        </w:rPr>
      </w:pPr>
      <w:r>
        <w:rPr>
          <w:rFonts w:hint="eastAsia" w:ascii="宋体" w:hAnsi="宋体" w:eastAsia="宋体" w:cs="宋体"/>
          <w:b/>
          <w:color w:val="000000"/>
          <w:spacing w:val="9"/>
          <w:sz w:val="24"/>
          <w:szCs w:val="24"/>
          <w:highlight w:val="none"/>
          <w:u w:val="single"/>
          <w:lang w:val="zh-CN"/>
        </w:rPr>
        <w:t>（1）关键技术方案不可行的；</w:t>
      </w:r>
    </w:p>
    <w:p>
      <w:pPr>
        <w:spacing w:line="440" w:lineRule="exact"/>
        <w:ind w:firstLine="429"/>
        <w:rPr>
          <w:rFonts w:hint="eastAsia" w:ascii="宋体" w:hAnsi="宋体" w:eastAsia="宋体" w:cs="宋体"/>
          <w:b/>
          <w:color w:val="000000"/>
          <w:spacing w:val="9"/>
          <w:sz w:val="24"/>
          <w:szCs w:val="24"/>
          <w:highlight w:val="none"/>
          <w:u w:val="single"/>
          <w:lang w:val="zh-CN"/>
        </w:rPr>
      </w:pPr>
      <w:r>
        <w:rPr>
          <w:rFonts w:hint="eastAsia" w:ascii="宋体" w:hAnsi="宋体" w:eastAsia="宋体" w:cs="宋体"/>
          <w:b/>
          <w:color w:val="000000"/>
          <w:spacing w:val="9"/>
          <w:sz w:val="24"/>
          <w:szCs w:val="24"/>
          <w:highlight w:val="none"/>
          <w:u w:val="single"/>
          <w:lang w:val="zh-CN"/>
        </w:rPr>
        <w:t>（</w:t>
      </w:r>
      <w:r>
        <w:rPr>
          <w:rFonts w:hint="eastAsia" w:ascii="宋体" w:hAnsi="宋体" w:eastAsia="宋体" w:cs="宋体"/>
          <w:b/>
          <w:color w:val="000000"/>
          <w:spacing w:val="9"/>
          <w:sz w:val="24"/>
          <w:szCs w:val="24"/>
          <w:highlight w:val="none"/>
          <w:u w:val="single"/>
        </w:rPr>
        <w:t>2</w:t>
      </w:r>
      <w:r>
        <w:rPr>
          <w:rFonts w:hint="eastAsia" w:ascii="宋体" w:hAnsi="宋体" w:eastAsia="宋体" w:cs="宋体"/>
          <w:b/>
          <w:color w:val="000000"/>
          <w:spacing w:val="9"/>
          <w:sz w:val="24"/>
          <w:szCs w:val="24"/>
          <w:highlight w:val="none"/>
          <w:u w:val="single"/>
          <w:lang w:val="zh-CN"/>
        </w:rPr>
        <w:t>）采用的验收标准或主要技术指标不符合国家强制性标准或招标文件要求的；</w:t>
      </w:r>
    </w:p>
    <w:p>
      <w:pPr>
        <w:spacing w:line="440" w:lineRule="exact"/>
        <w:ind w:firstLine="429"/>
        <w:rPr>
          <w:rFonts w:hint="eastAsia" w:ascii="宋体" w:hAnsi="宋体" w:eastAsia="宋体" w:cs="宋体"/>
          <w:b/>
          <w:color w:val="000000"/>
          <w:spacing w:val="9"/>
          <w:sz w:val="24"/>
          <w:szCs w:val="24"/>
          <w:highlight w:val="none"/>
          <w:u w:val="single"/>
          <w:lang w:val="zh-CN"/>
        </w:rPr>
      </w:pPr>
      <w:r>
        <w:rPr>
          <w:rFonts w:hint="eastAsia" w:ascii="宋体" w:hAnsi="宋体" w:eastAsia="宋体" w:cs="宋体"/>
          <w:b/>
          <w:color w:val="000000"/>
          <w:spacing w:val="9"/>
          <w:sz w:val="24"/>
          <w:szCs w:val="24"/>
          <w:highlight w:val="none"/>
          <w:u w:val="single"/>
          <w:lang w:val="zh-CN"/>
        </w:rPr>
        <w:t>（</w:t>
      </w:r>
      <w:r>
        <w:rPr>
          <w:rFonts w:hint="eastAsia" w:ascii="宋体" w:hAnsi="宋体" w:eastAsia="宋体" w:cs="宋体"/>
          <w:b/>
          <w:color w:val="000000"/>
          <w:spacing w:val="9"/>
          <w:sz w:val="24"/>
          <w:szCs w:val="24"/>
          <w:highlight w:val="none"/>
          <w:u w:val="single"/>
        </w:rPr>
        <w:t>3</w:t>
      </w:r>
      <w:r>
        <w:rPr>
          <w:rFonts w:hint="eastAsia" w:ascii="宋体" w:hAnsi="宋体" w:eastAsia="宋体" w:cs="宋体"/>
          <w:b/>
          <w:color w:val="000000"/>
          <w:spacing w:val="9"/>
          <w:sz w:val="24"/>
          <w:szCs w:val="24"/>
          <w:highlight w:val="none"/>
          <w:u w:val="single"/>
          <w:lang w:val="zh-CN"/>
        </w:rPr>
        <w:t>）投标人因自身原因导致报价存在漏项或重大失误、投标报价低于成本（投标人不能合理说明或者不能提供相关证明材料）的；</w:t>
      </w:r>
    </w:p>
    <w:p>
      <w:pPr>
        <w:spacing w:line="440" w:lineRule="exact"/>
        <w:ind w:firstLine="429"/>
        <w:rPr>
          <w:rFonts w:hint="eastAsia" w:ascii="宋体" w:hAnsi="宋体" w:eastAsia="宋体" w:cs="宋体"/>
          <w:b/>
          <w:color w:val="000000"/>
          <w:spacing w:val="9"/>
          <w:sz w:val="24"/>
          <w:szCs w:val="24"/>
          <w:highlight w:val="none"/>
          <w:u w:val="single"/>
          <w:lang w:val="zh-CN"/>
        </w:rPr>
      </w:pPr>
      <w:r>
        <w:rPr>
          <w:rFonts w:hint="eastAsia" w:ascii="宋体" w:hAnsi="宋体" w:eastAsia="宋体" w:cs="宋体"/>
          <w:b/>
          <w:color w:val="000000"/>
          <w:spacing w:val="9"/>
          <w:sz w:val="24"/>
          <w:szCs w:val="24"/>
          <w:highlight w:val="none"/>
          <w:u w:val="single"/>
          <w:lang w:val="zh-CN"/>
        </w:rPr>
        <w:t>（</w:t>
      </w:r>
      <w:r>
        <w:rPr>
          <w:rFonts w:hint="eastAsia" w:ascii="宋体" w:hAnsi="宋体" w:eastAsia="宋体" w:cs="宋体"/>
          <w:b/>
          <w:color w:val="000000"/>
          <w:spacing w:val="9"/>
          <w:sz w:val="24"/>
          <w:szCs w:val="24"/>
          <w:highlight w:val="none"/>
          <w:u w:val="single"/>
          <w:lang w:val="en-US" w:eastAsia="zh-CN"/>
        </w:rPr>
        <w:t>4</w:t>
      </w:r>
      <w:r>
        <w:rPr>
          <w:rFonts w:hint="eastAsia" w:ascii="宋体" w:hAnsi="宋体" w:eastAsia="宋体" w:cs="宋体"/>
          <w:b/>
          <w:color w:val="000000"/>
          <w:spacing w:val="9"/>
          <w:sz w:val="24"/>
          <w:szCs w:val="24"/>
          <w:highlight w:val="none"/>
          <w:u w:val="single"/>
          <w:lang w:val="zh-CN"/>
        </w:rPr>
        <w:t>）存在法律、法规规定的其他否决投标情形的。</w:t>
      </w:r>
    </w:p>
    <w:p>
      <w:pPr>
        <w:adjustRightInd w:val="0"/>
        <w:snapToGrid w:val="0"/>
        <w:spacing w:line="360" w:lineRule="auto"/>
        <w:ind w:firstLine="482" w:firstLineChars="200"/>
        <w:rPr>
          <w:rFonts w:hint="eastAsia" w:ascii="宋体" w:hAnsi="宋体" w:eastAsia="宋体" w:cs="宋体"/>
          <w:b/>
          <w:bCs/>
          <w:sz w:val="24"/>
          <w:szCs w:val="24"/>
          <w:highlight w:val="none"/>
          <w:lang w:val="en-US" w:eastAsia="zh-CN"/>
        </w:rPr>
      </w:pPr>
    </w:p>
    <w:p>
      <w:pPr>
        <w:pStyle w:val="3"/>
        <w:spacing w:before="140" w:after="140" w:line="360" w:lineRule="auto"/>
        <w:jc w:val="center"/>
        <w:rPr>
          <w:rFonts w:hint="eastAsia" w:ascii="宋体" w:hAnsi="宋体" w:eastAsia="宋体" w:cs="宋体"/>
          <w:color w:val="000000"/>
          <w:sz w:val="24"/>
          <w:szCs w:val="24"/>
          <w:highlight w:val="none"/>
        </w:rPr>
      </w:pP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6、投标文件澄清、报价修正</w:t>
      </w:r>
      <w:bookmarkEnd w:id="94"/>
      <w:bookmarkEnd w:id="95"/>
    </w:p>
    <w:p>
      <w:pPr>
        <w:spacing w:line="440" w:lineRule="exact"/>
        <w:ind w:firstLine="542"/>
        <w:contextualSpacing/>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6.1 </w:t>
      </w:r>
      <w:r>
        <w:rPr>
          <w:rFonts w:hint="eastAsia" w:ascii="宋体" w:hAnsi="宋体" w:eastAsia="宋体" w:cs="宋体"/>
          <w:color w:val="000000"/>
          <w:spacing w:val="11"/>
          <w:sz w:val="24"/>
          <w:szCs w:val="24"/>
          <w:highlight w:val="none"/>
        </w:rPr>
        <w:t>在评标过程中，评标委员会可以书面形式要求投标人对所提交的投标</w:t>
      </w:r>
      <w:r>
        <w:rPr>
          <w:rFonts w:hint="eastAsia" w:ascii="宋体" w:hAnsi="宋体" w:eastAsia="宋体" w:cs="宋体"/>
          <w:color w:val="000000"/>
          <w:spacing w:val="10"/>
          <w:sz w:val="24"/>
          <w:szCs w:val="24"/>
          <w:highlight w:val="none"/>
        </w:rPr>
        <w:t>文件中不明确的内容进行书面澄清、说明或者补正。投标人代表应保证联络方</w:t>
      </w:r>
      <w:r>
        <w:rPr>
          <w:rFonts w:hint="eastAsia" w:ascii="宋体" w:hAnsi="宋体" w:eastAsia="宋体" w:cs="宋体"/>
          <w:color w:val="000000"/>
          <w:spacing w:val="9"/>
          <w:sz w:val="24"/>
          <w:szCs w:val="24"/>
          <w:highlight w:val="none"/>
        </w:rPr>
        <w:t>式畅通</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9"/>
          <w:sz w:val="24"/>
          <w:szCs w:val="24"/>
          <w:highlight w:val="none"/>
        </w:rPr>
        <w:t>并应在接到电话通知后</w:t>
      </w:r>
      <w:r>
        <w:rPr>
          <w:rFonts w:hint="eastAsia" w:ascii="宋体" w:hAnsi="宋体" w:eastAsia="宋体" w:cs="宋体"/>
          <w:color w:val="000000"/>
          <w:spacing w:val="4"/>
          <w:sz w:val="24"/>
          <w:szCs w:val="24"/>
          <w:highlight w:val="none"/>
        </w:rPr>
        <w:t>30</w:t>
      </w:r>
      <w:r>
        <w:rPr>
          <w:rFonts w:hint="eastAsia" w:ascii="宋体" w:hAnsi="宋体" w:eastAsia="宋体" w:cs="宋体"/>
          <w:color w:val="000000"/>
          <w:spacing w:val="9"/>
          <w:sz w:val="24"/>
          <w:szCs w:val="24"/>
          <w:highlight w:val="none"/>
        </w:rPr>
        <w:t>分钟内</w:t>
      </w:r>
      <w:r>
        <w:rPr>
          <w:rFonts w:hint="eastAsia" w:ascii="宋体" w:hAnsi="宋体" w:eastAsia="宋体" w:cs="宋体"/>
          <w:color w:val="000000"/>
          <w:spacing w:val="11"/>
          <w:sz w:val="24"/>
          <w:szCs w:val="24"/>
          <w:highlight w:val="none"/>
        </w:rPr>
        <w:t>到达指定地点进行书面澄清、说明或者补正，如</w:t>
      </w:r>
      <w:r>
        <w:rPr>
          <w:rFonts w:hint="eastAsia" w:ascii="宋体" w:hAnsi="宋体" w:eastAsia="宋体" w:cs="宋体"/>
          <w:color w:val="000000"/>
          <w:spacing w:val="10"/>
          <w:sz w:val="24"/>
          <w:szCs w:val="24"/>
          <w:highlight w:val="none"/>
        </w:rPr>
        <w:t>无法联络到投标人代表或投标人代表在接到电话通</w:t>
      </w:r>
      <w:r>
        <w:rPr>
          <w:rFonts w:hint="eastAsia" w:ascii="宋体" w:hAnsi="宋体" w:eastAsia="宋体" w:cs="宋体"/>
          <w:color w:val="000000"/>
          <w:spacing w:val="7"/>
          <w:sz w:val="24"/>
          <w:szCs w:val="24"/>
          <w:highlight w:val="none"/>
        </w:rPr>
        <w:t>知后</w:t>
      </w:r>
      <w:r>
        <w:rPr>
          <w:rFonts w:hint="eastAsia" w:ascii="宋体" w:hAnsi="宋体" w:eastAsia="宋体" w:cs="宋体"/>
          <w:color w:val="000000"/>
          <w:spacing w:val="4"/>
          <w:sz w:val="24"/>
          <w:szCs w:val="24"/>
          <w:highlight w:val="none"/>
        </w:rPr>
        <w:t>30</w:t>
      </w:r>
      <w:r>
        <w:rPr>
          <w:rFonts w:hint="eastAsia" w:ascii="宋体" w:hAnsi="宋体" w:eastAsia="宋体" w:cs="宋体"/>
          <w:color w:val="000000"/>
          <w:spacing w:val="7"/>
          <w:sz w:val="24"/>
          <w:szCs w:val="24"/>
          <w:highlight w:val="none"/>
        </w:rPr>
        <w:t>分钟内未能到达指定</w:t>
      </w:r>
      <w:r>
        <w:rPr>
          <w:rFonts w:hint="eastAsia" w:ascii="宋体" w:hAnsi="宋体" w:eastAsia="宋体" w:cs="宋体"/>
          <w:color w:val="000000"/>
          <w:spacing w:val="6"/>
          <w:sz w:val="24"/>
          <w:szCs w:val="24"/>
          <w:highlight w:val="none"/>
        </w:rPr>
        <w:t>地点进行书面澄清</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说明或者补正</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评标委员会将视作投标人放弃澄清</w:t>
      </w:r>
      <w:r>
        <w:rPr>
          <w:rFonts w:hint="eastAsia" w:ascii="宋体" w:hAnsi="宋体" w:eastAsia="宋体" w:cs="宋体"/>
          <w:color w:val="000000"/>
          <w:spacing w:val="7"/>
          <w:sz w:val="24"/>
          <w:szCs w:val="24"/>
          <w:highlight w:val="none"/>
        </w:rPr>
        <w:t>、说明或者补正</w:t>
      </w:r>
      <w:r>
        <w:rPr>
          <w:rFonts w:hint="eastAsia" w:ascii="宋体" w:hAnsi="宋体" w:eastAsia="宋体" w:cs="宋体"/>
          <w:color w:val="000000"/>
          <w:spacing w:val="8"/>
          <w:sz w:val="24"/>
          <w:szCs w:val="24"/>
          <w:highlight w:val="none"/>
        </w:rPr>
        <w:t>。</w:t>
      </w:r>
    </w:p>
    <w:p>
      <w:pPr>
        <w:spacing w:line="440" w:lineRule="exact"/>
        <w:ind w:left="11" w:right="68" w:firstLine="411"/>
        <w:contextualSpacing/>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6.2 </w:t>
      </w:r>
      <w:r>
        <w:rPr>
          <w:rFonts w:hint="eastAsia" w:ascii="宋体" w:hAnsi="宋体" w:eastAsia="宋体" w:cs="宋体"/>
          <w:color w:val="000000"/>
          <w:spacing w:val="11"/>
          <w:sz w:val="24"/>
          <w:szCs w:val="24"/>
          <w:highlight w:val="none"/>
        </w:rPr>
        <w:t>有关澄清、说明与补正，投标人应以书面形式进行，对投标报价和实</w:t>
      </w:r>
      <w:r>
        <w:rPr>
          <w:rFonts w:hint="eastAsia" w:ascii="宋体" w:hAnsi="宋体" w:eastAsia="宋体" w:cs="宋体"/>
          <w:color w:val="000000"/>
          <w:spacing w:val="10"/>
          <w:sz w:val="24"/>
          <w:szCs w:val="24"/>
          <w:highlight w:val="none"/>
        </w:rPr>
        <w:t>质性的内容不得更改</w:t>
      </w:r>
      <w:r>
        <w:rPr>
          <w:rFonts w:hint="eastAsia" w:ascii="宋体" w:hAnsi="宋体" w:eastAsia="宋体" w:cs="宋体"/>
          <w:color w:val="000000"/>
          <w:spacing w:val="9"/>
          <w:sz w:val="24"/>
          <w:szCs w:val="24"/>
          <w:highlight w:val="none"/>
        </w:rPr>
        <w:t>（报价修正除外</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投标人的书面澄清</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说明和补正属于投标文件的组成部分</w:t>
      </w:r>
      <w:r>
        <w:rPr>
          <w:rFonts w:hint="eastAsia" w:ascii="宋体" w:hAnsi="宋体" w:eastAsia="宋体" w:cs="宋体"/>
          <w:color w:val="000000"/>
          <w:spacing w:val="10"/>
          <w:sz w:val="24"/>
          <w:szCs w:val="24"/>
          <w:highlight w:val="none"/>
        </w:rPr>
        <w:t>。</w:t>
      </w:r>
    </w:p>
    <w:p>
      <w:pPr>
        <w:spacing w:line="440" w:lineRule="exact"/>
        <w:ind w:left="21" w:right="77" w:firstLine="402"/>
        <w:contextualSpacing/>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 xml:space="preserve">6.3 </w:t>
      </w:r>
      <w:r>
        <w:rPr>
          <w:rFonts w:hint="eastAsia" w:ascii="宋体" w:hAnsi="宋体" w:eastAsia="宋体" w:cs="宋体"/>
          <w:color w:val="000000"/>
          <w:spacing w:val="11"/>
          <w:sz w:val="24"/>
          <w:szCs w:val="24"/>
          <w:highlight w:val="none"/>
        </w:rPr>
        <w:t>评标委员会对投标人提交</w:t>
      </w:r>
      <w:r>
        <w:rPr>
          <w:rFonts w:hint="eastAsia" w:ascii="宋体" w:hAnsi="宋体" w:eastAsia="宋体" w:cs="宋体"/>
          <w:color w:val="000000"/>
          <w:spacing w:val="10"/>
          <w:sz w:val="24"/>
          <w:szCs w:val="24"/>
          <w:highlight w:val="none"/>
        </w:rPr>
        <w:t>的澄清</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说明或补正有疑问的</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可以要求投标人进一步澄清</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说</w:t>
      </w:r>
      <w:r>
        <w:rPr>
          <w:rFonts w:hint="eastAsia" w:ascii="宋体" w:hAnsi="宋体" w:eastAsia="宋体" w:cs="宋体"/>
          <w:color w:val="000000"/>
          <w:spacing w:val="8"/>
          <w:sz w:val="24"/>
          <w:szCs w:val="24"/>
          <w:highlight w:val="none"/>
        </w:rPr>
        <w:t>明或补正</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直至满足评标委员</w:t>
      </w:r>
      <w:r>
        <w:rPr>
          <w:rFonts w:hint="eastAsia" w:ascii="宋体" w:hAnsi="宋体" w:eastAsia="宋体" w:cs="宋体"/>
          <w:color w:val="000000"/>
          <w:spacing w:val="7"/>
          <w:sz w:val="24"/>
          <w:szCs w:val="24"/>
          <w:highlight w:val="none"/>
        </w:rPr>
        <w:t>会的要求</w:t>
      </w:r>
      <w:r>
        <w:rPr>
          <w:rFonts w:hint="eastAsia" w:ascii="宋体" w:hAnsi="宋体" w:eastAsia="宋体" w:cs="宋体"/>
          <w:color w:val="000000"/>
          <w:spacing w:val="9"/>
          <w:sz w:val="24"/>
          <w:szCs w:val="24"/>
          <w:highlight w:val="none"/>
        </w:rPr>
        <w:t>。</w:t>
      </w:r>
    </w:p>
    <w:p>
      <w:pPr>
        <w:spacing w:line="440" w:lineRule="exact"/>
        <w:ind w:firstLine="542"/>
        <w:contextualSpacing/>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6.4评标委员会不接受投标人主动提出的澄清、说明或补正。</w:t>
      </w:r>
    </w:p>
    <w:p>
      <w:pPr>
        <w:spacing w:line="440" w:lineRule="exact"/>
        <w:ind w:firstLine="542"/>
        <w:contextualSpacing/>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6.5 投标报价出现前后不一致的，评标委员会应按照下列原则修正：</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（1）正本与副本不一致时，以正本为准；</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（2）对不同文字文本投标文件的解释发生异议的，以中文文本为准；</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（3）投标函总价与投标报价明细表合计金额不一致的，以投标函为准；但投标函存在明显单位、文字错误的，则澄清、说明、补正；</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（4）投标报价明细表合计金额与按综合单价汇总金额不一致的，以合计金额为准，修改综合单价；</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w:t>
      </w:r>
      <w:r>
        <w:rPr>
          <w:rFonts w:hint="eastAsia" w:ascii="宋体" w:hAnsi="宋体" w:eastAsia="宋体" w:cs="宋体"/>
          <w:b w:val="0"/>
          <w:bCs w:val="0"/>
          <w:color w:val="000000"/>
          <w:spacing w:val="6"/>
          <w:sz w:val="24"/>
          <w:szCs w:val="24"/>
          <w:highlight w:val="none"/>
          <w:lang w:val="en-US" w:eastAsia="zh-CN"/>
        </w:rPr>
        <w:t>5</w:t>
      </w:r>
      <w:r>
        <w:rPr>
          <w:rFonts w:hint="eastAsia" w:ascii="宋体" w:hAnsi="宋体" w:eastAsia="宋体" w:cs="宋体"/>
          <w:b w:val="0"/>
          <w:bCs w:val="0"/>
          <w:color w:val="000000"/>
          <w:spacing w:val="6"/>
          <w:sz w:val="24"/>
          <w:szCs w:val="24"/>
          <w:highlight w:val="none"/>
        </w:rPr>
        <w:t>）大写金额和小写金额不一致的，以大写金额为准</w:t>
      </w:r>
      <w:r>
        <w:rPr>
          <w:rFonts w:hint="eastAsia" w:ascii="宋体" w:hAnsi="宋体" w:eastAsia="宋体" w:cs="宋体"/>
          <w:b w:val="0"/>
          <w:bCs w:val="0"/>
          <w:color w:val="000000"/>
          <w:spacing w:val="6"/>
          <w:sz w:val="24"/>
          <w:szCs w:val="24"/>
          <w:highlight w:val="none"/>
          <w:lang w:eastAsia="zh-CN"/>
        </w:rPr>
        <w:t>；</w:t>
      </w:r>
      <w:r>
        <w:rPr>
          <w:rFonts w:hint="eastAsia" w:ascii="宋体" w:hAnsi="宋体" w:eastAsia="宋体" w:cs="宋体"/>
          <w:b w:val="0"/>
          <w:bCs w:val="0"/>
          <w:color w:val="000000"/>
          <w:spacing w:val="6"/>
          <w:sz w:val="24"/>
          <w:szCs w:val="24"/>
          <w:highlight w:val="none"/>
        </w:rPr>
        <w:t>但大写有明显单位、文字错误的除外</w:t>
      </w:r>
      <w:r>
        <w:rPr>
          <w:rFonts w:hint="eastAsia" w:ascii="宋体" w:hAnsi="宋体" w:eastAsia="宋体" w:cs="宋体"/>
          <w:b w:val="0"/>
          <w:bCs w:val="0"/>
          <w:color w:val="000000"/>
          <w:spacing w:val="6"/>
          <w:sz w:val="24"/>
          <w:szCs w:val="24"/>
          <w:highlight w:val="none"/>
          <w:lang w:eastAsia="zh-CN"/>
        </w:rPr>
        <w:t>；</w:t>
      </w:r>
    </w:p>
    <w:p>
      <w:pPr>
        <w:spacing w:line="440" w:lineRule="exact"/>
        <w:ind w:firstLine="542"/>
        <w:contextualSpacing/>
        <w:rPr>
          <w:rFonts w:hint="eastAsia" w:ascii="宋体" w:hAnsi="宋体" w:eastAsia="宋体" w:cs="宋体"/>
          <w:b w:val="0"/>
          <w:bCs w:val="0"/>
          <w:color w:val="000000"/>
          <w:spacing w:val="6"/>
          <w:sz w:val="24"/>
          <w:szCs w:val="24"/>
          <w:highlight w:val="none"/>
        </w:rPr>
      </w:pPr>
      <w:r>
        <w:rPr>
          <w:rFonts w:hint="eastAsia" w:ascii="宋体" w:hAnsi="宋体" w:eastAsia="宋体" w:cs="宋体"/>
          <w:b w:val="0"/>
          <w:bCs w:val="0"/>
          <w:color w:val="000000"/>
          <w:spacing w:val="6"/>
          <w:sz w:val="24"/>
          <w:szCs w:val="24"/>
          <w:highlight w:val="none"/>
        </w:rPr>
        <w:t>（</w:t>
      </w:r>
      <w:r>
        <w:rPr>
          <w:rFonts w:hint="eastAsia" w:ascii="宋体" w:hAnsi="宋体" w:eastAsia="宋体" w:cs="宋体"/>
          <w:b w:val="0"/>
          <w:bCs w:val="0"/>
          <w:color w:val="000000"/>
          <w:spacing w:val="6"/>
          <w:sz w:val="24"/>
          <w:szCs w:val="24"/>
          <w:highlight w:val="none"/>
          <w:lang w:val="en-US" w:eastAsia="zh-CN"/>
        </w:rPr>
        <w:t>6</w:t>
      </w:r>
      <w:r>
        <w:rPr>
          <w:rFonts w:hint="eastAsia" w:ascii="宋体" w:hAnsi="宋体" w:eastAsia="宋体" w:cs="宋体"/>
          <w:b w:val="0"/>
          <w:bCs w:val="0"/>
          <w:color w:val="000000"/>
          <w:spacing w:val="6"/>
          <w:sz w:val="24"/>
          <w:szCs w:val="24"/>
          <w:highlight w:val="none"/>
        </w:rPr>
        <w:t>）计量单位与第二章“投标人须知”第1.12款不符的，按招标文件规定进行修正。</w:t>
      </w:r>
    </w:p>
    <w:p>
      <w:pPr>
        <w:pStyle w:val="3"/>
        <w:spacing w:before="140" w:after="140" w:line="360" w:lineRule="auto"/>
        <w:jc w:val="center"/>
        <w:rPr>
          <w:rFonts w:hint="eastAsia" w:ascii="宋体" w:hAnsi="宋体" w:eastAsia="宋体" w:cs="宋体"/>
          <w:color w:val="000000"/>
          <w:sz w:val="24"/>
          <w:szCs w:val="24"/>
          <w:highlight w:val="none"/>
        </w:rPr>
      </w:pP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7、排序与推荐中标候选人</w:t>
      </w:r>
    </w:p>
    <w:p>
      <w:pPr>
        <w:spacing w:line="400" w:lineRule="exact"/>
        <w:ind w:right="2" w:firstLine="422"/>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7.1评标委员会从有效投标中按</w:t>
      </w:r>
      <w:r>
        <w:rPr>
          <w:rFonts w:hint="eastAsia" w:ascii="宋体" w:hAnsi="宋体" w:eastAsia="宋体" w:cs="宋体"/>
          <w:b w:val="0"/>
          <w:bCs w:val="0"/>
          <w:color w:val="000000"/>
          <w:spacing w:val="6"/>
          <w:sz w:val="24"/>
          <w:szCs w:val="24"/>
          <w:highlight w:val="none"/>
        </w:rPr>
        <w:t>投标</w:t>
      </w:r>
      <w:r>
        <w:rPr>
          <w:rFonts w:hint="eastAsia" w:ascii="宋体" w:hAnsi="宋体" w:eastAsia="宋体" w:cs="宋体"/>
          <w:b/>
          <w:bCs/>
          <w:color w:val="auto"/>
          <w:spacing w:val="6"/>
          <w:sz w:val="24"/>
          <w:szCs w:val="24"/>
          <w:highlight w:val="none"/>
          <w:lang w:val="en-US" w:eastAsia="zh-CN"/>
        </w:rPr>
        <w:t>不含税</w:t>
      </w:r>
      <w:r>
        <w:rPr>
          <w:rFonts w:hint="eastAsia" w:ascii="宋体" w:hAnsi="宋体" w:eastAsia="宋体" w:cs="宋体"/>
          <w:b/>
          <w:bCs/>
          <w:color w:val="000000"/>
          <w:spacing w:val="6"/>
          <w:sz w:val="24"/>
          <w:szCs w:val="24"/>
          <w:highlight w:val="none"/>
        </w:rPr>
        <w:t>报价</w:t>
      </w:r>
      <w:r>
        <w:rPr>
          <w:rFonts w:hint="eastAsia" w:ascii="宋体" w:hAnsi="宋体" w:eastAsia="宋体" w:cs="宋体"/>
          <w:b w:val="0"/>
          <w:bCs w:val="0"/>
          <w:color w:val="000000"/>
          <w:spacing w:val="6"/>
          <w:sz w:val="24"/>
          <w:szCs w:val="24"/>
          <w:highlight w:val="none"/>
        </w:rPr>
        <w:t>由低到高</w:t>
      </w:r>
      <w:r>
        <w:rPr>
          <w:rFonts w:hint="eastAsia" w:ascii="宋体" w:hAnsi="宋体" w:eastAsia="宋体" w:cs="宋体"/>
          <w:color w:val="000000"/>
          <w:spacing w:val="6"/>
          <w:sz w:val="24"/>
          <w:szCs w:val="24"/>
          <w:highlight w:val="none"/>
          <w:lang w:val="en-US" w:eastAsia="zh-CN"/>
        </w:rPr>
        <w:t>排序</w:t>
      </w:r>
      <w:r>
        <w:rPr>
          <w:rFonts w:hint="eastAsia" w:ascii="宋体" w:hAnsi="宋体" w:eastAsia="宋体" w:cs="宋体"/>
          <w:color w:val="000000"/>
          <w:spacing w:val="6"/>
          <w:sz w:val="24"/>
          <w:szCs w:val="24"/>
          <w:highlight w:val="none"/>
        </w:rPr>
        <w:t>推荐中标候选人（数</w:t>
      </w:r>
      <w:r>
        <w:rPr>
          <w:rFonts w:hint="eastAsia" w:ascii="宋体" w:hAnsi="宋体" w:eastAsia="宋体" w:cs="宋体"/>
          <w:color w:val="000000"/>
          <w:spacing w:val="6"/>
          <w:sz w:val="24"/>
          <w:szCs w:val="24"/>
          <w:highlight w:val="none"/>
          <w:lang w:val="en-US" w:eastAsia="zh-CN"/>
        </w:rPr>
        <w:t>量</w:t>
      </w:r>
      <w:r>
        <w:rPr>
          <w:rFonts w:hint="eastAsia" w:ascii="宋体" w:hAnsi="宋体" w:eastAsia="宋体" w:cs="宋体"/>
          <w:color w:val="000000"/>
          <w:spacing w:val="6"/>
          <w:sz w:val="24"/>
          <w:szCs w:val="24"/>
          <w:highlight w:val="none"/>
        </w:rPr>
        <w:t>见投标人须知前附表）。若报价相同，则由评标委员会按少数服从多数的原则通过投票表决决定排名先后。</w:t>
      </w:r>
    </w:p>
    <w:p>
      <w:pPr>
        <w:pStyle w:val="3"/>
        <w:spacing w:before="140" w:after="14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8、完成评标报告</w:t>
      </w:r>
    </w:p>
    <w:p>
      <w:pPr>
        <w:spacing w:line="400" w:lineRule="exact"/>
        <w:ind w:right="2" w:firstLine="422"/>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8.1 </w:t>
      </w:r>
      <w:r>
        <w:rPr>
          <w:rFonts w:hint="eastAsia" w:ascii="宋体" w:hAnsi="宋体" w:eastAsia="宋体" w:cs="宋体"/>
          <w:color w:val="000000"/>
          <w:spacing w:val="11"/>
          <w:sz w:val="24"/>
          <w:szCs w:val="24"/>
          <w:highlight w:val="none"/>
        </w:rPr>
        <w:t>评标委员会完成评标后，应当根据全体评标成员签字的原始评标记录和</w:t>
      </w:r>
      <w:r>
        <w:rPr>
          <w:rFonts w:hint="eastAsia" w:ascii="宋体" w:hAnsi="宋体" w:eastAsia="宋体" w:cs="宋体"/>
          <w:color w:val="000000"/>
          <w:spacing w:val="10"/>
          <w:sz w:val="24"/>
          <w:szCs w:val="24"/>
          <w:highlight w:val="none"/>
        </w:rPr>
        <w:t>评标结果编写评标</w:t>
      </w:r>
      <w:r>
        <w:rPr>
          <w:rFonts w:hint="eastAsia" w:ascii="宋体" w:hAnsi="宋体" w:eastAsia="宋体" w:cs="宋体"/>
          <w:color w:val="000000"/>
          <w:spacing w:val="8"/>
          <w:sz w:val="24"/>
          <w:szCs w:val="24"/>
          <w:highlight w:val="none"/>
        </w:rPr>
        <w:t>报告，并推荐中标候选人，评审报告由评标委员会成员</w:t>
      </w:r>
      <w:r>
        <w:rPr>
          <w:rFonts w:hint="eastAsia" w:ascii="宋体" w:hAnsi="宋体" w:eastAsia="宋体" w:cs="宋体"/>
          <w:color w:val="000000"/>
          <w:spacing w:val="7"/>
          <w:sz w:val="24"/>
          <w:szCs w:val="24"/>
          <w:highlight w:val="none"/>
        </w:rPr>
        <w:t>签字确认提交招标人</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并抄送有关监督部门</w:t>
      </w:r>
      <w:r>
        <w:rPr>
          <w:rFonts w:hint="eastAsia" w:ascii="宋体" w:hAnsi="宋体" w:eastAsia="宋体" w:cs="宋体"/>
          <w:color w:val="000000"/>
          <w:spacing w:val="8"/>
          <w:sz w:val="24"/>
          <w:szCs w:val="24"/>
          <w:highlight w:val="none"/>
        </w:rPr>
        <w:t>。</w:t>
      </w:r>
    </w:p>
    <w:p>
      <w:pPr>
        <w:spacing w:line="400" w:lineRule="exact"/>
        <w:ind w:left="3" w:right="2" w:firstLine="419"/>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 xml:space="preserve">8.2 </w:t>
      </w:r>
      <w:r>
        <w:rPr>
          <w:rFonts w:hint="eastAsia" w:ascii="宋体" w:hAnsi="宋体" w:eastAsia="宋体" w:cs="宋体"/>
          <w:color w:val="000000"/>
          <w:spacing w:val="11"/>
          <w:sz w:val="24"/>
          <w:szCs w:val="24"/>
          <w:highlight w:val="none"/>
        </w:rPr>
        <w:t>评标委员会成员对需要共同认定的事项存在争议的，应当按照少数服从</w:t>
      </w:r>
      <w:r>
        <w:rPr>
          <w:rFonts w:hint="eastAsia" w:ascii="宋体" w:hAnsi="宋体" w:eastAsia="宋体" w:cs="宋体"/>
          <w:color w:val="000000"/>
          <w:spacing w:val="10"/>
          <w:sz w:val="24"/>
          <w:szCs w:val="24"/>
          <w:highlight w:val="none"/>
        </w:rPr>
        <w:t>多数的原则作出结</w:t>
      </w:r>
      <w:r>
        <w:rPr>
          <w:rFonts w:hint="eastAsia" w:ascii="宋体" w:hAnsi="宋体" w:eastAsia="宋体" w:cs="宋体"/>
          <w:color w:val="000000"/>
          <w:spacing w:val="8"/>
          <w:sz w:val="24"/>
          <w:szCs w:val="24"/>
          <w:highlight w:val="none"/>
        </w:rPr>
        <w:t>论。持不同意见的评标委员会成员应当在评标</w:t>
      </w:r>
      <w:r>
        <w:rPr>
          <w:rFonts w:hint="eastAsia" w:ascii="宋体" w:hAnsi="宋体" w:eastAsia="宋体" w:cs="宋体"/>
          <w:color w:val="000000"/>
          <w:spacing w:val="7"/>
          <w:sz w:val="24"/>
          <w:szCs w:val="24"/>
          <w:highlight w:val="none"/>
        </w:rPr>
        <w:t>报告上签署不同意见及理由</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否则视为同意评标报告</w:t>
      </w:r>
      <w:r>
        <w:rPr>
          <w:rFonts w:hint="eastAsia" w:ascii="宋体" w:hAnsi="宋体" w:eastAsia="宋体" w:cs="宋体"/>
          <w:color w:val="000000"/>
          <w:spacing w:val="8"/>
          <w:sz w:val="24"/>
          <w:szCs w:val="24"/>
          <w:highlight w:val="none"/>
        </w:rPr>
        <w:t>。</w:t>
      </w:r>
    </w:p>
    <w:p>
      <w:pPr>
        <w:spacing w:line="400" w:lineRule="exact"/>
        <w:ind w:firstLine="422"/>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 xml:space="preserve">8.3 </w:t>
      </w:r>
      <w:r>
        <w:rPr>
          <w:rFonts w:hint="eastAsia" w:ascii="宋体" w:hAnsi="宋体" w:eastAsia="宋体" w:cs="宋体"/>
          <w:color w:val="000000"/>
          <w:spacing w:val="5"/>
          <w:sz w:val="24"/>
          <w:szCs w:val="24"/>
          <w:highlight w:val="none"/>
        </w:rPr>
        <w:t>评标报告应包</w:t>
      </w:r>
      <w:r>
        <w:rPr>
          <w:rFonts w:hint="eastAsia" w:ascii="宋体" w:hAnsi="宋体" w:eastAsia="宋体" w:cs="宋体"/>
          <w:color w:val="000000"/>
          <w:spacing w:val="4"/>
          <w:sz w:val="24"/>
          <w:szCs w:val="24"/>
          <w:highlight w:val="none"/>
        </w:rPr>
        <w:t>括以下内容</w:t>
      </w:r>
      <w:r>
        <w:rPr>
          <w:rFonts w:hint="eastAsia" w:ascii="宋体" w:hAnsi="宋体" w:eastAsia="宋体" w:cs="宋体"/>
          <w:color w:val="000000"/>
          <w:spacing w:val="5"/>
          <w:sz w:val="24"/>
          <w:szCs w:val="24"/>
          <w:highlight w:val="none"/>
        </w:rPr>
        <w:t>：</w:t>
      </w:r>
    </w:p>
    <w:p>
      <w:pPr>
        <w:spacing w:line="400" w:lineRule="exact"/>
        <w:ind w:firstLine="431"/>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3"/>
          <w:sz w:val="24"/>
          <w:szCs w:val="24"/>
          <w:highlight w:val="none"/>
        </w:rPr>
        <w:t>1</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5"/>
          <w:sz w:val="24"/>
          <w:szCs w:val="24"/>
          <w:highlight w:val="none"/>
        </w:rPr>
        <w:t>开标记录</w:t>
      </w:r>
      <w:r>
        <w:rPr>
          <w:rFonts w:hint="eastAsia" w:ascii="宋体" w:hAnsi="宋体" w:eastAsia="宋体" w:cs="宋体"/>
          <w:color w:val="000000"/>
          <w:spacing w:val="8"/>
          <w:sz w:val="24"/>
          <w:szCs w:val="24"/>
          <w:highlight w:val="none"/>
        </w:rPr>
        <w:t>；</w:t>
      </w:r>
    </w:p>
    <w:p>
      <w:pPr>
        <w:spacing w:line="400" w:lineRule="exact"/>
        <w:ind w:firstLine="431"/>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5"/>
          <w:sz w:val="24"/>
          <w:szCs w:val="24"/>
          <w:highlight w:val="none"/>
        </w:rPr>
        <w:t>2</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评标</w:t>
      </w:r>
      <w:r>
        <w:rPr>
          <w:rFonts w:hint="eastAsia" w:ascii="宋体" w:hAnsi="宋体" w:eastAsia="宋体" w:cs="宋体"/>
          <w:color w:val="000000"/>
          <w:spacing w:val="7"/>
          <w:sz w:val="24"/>
          <w:szCs w:val="24"/>
          <w:highlight w:val="none"/>
        </w:rPr>
        <w:t>内容</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过程和结果</w:t>
      </w:r>
      <w:r>
        <w:rPr>
          <w:rFonts w:hint="eastAsia" w:ascii="宋体" w:hAnsi="宋体" w:eastAsia="宋体" w:cs="宋体"/>
          <w:color w:val="000000"/>
          <w:spacing w:val="9"/>
          <w:sz w:val="24"/>
          <w:szCs w:val="24"/>
          <w:highlight w:val="none"/>
        </w:rPr>
        <w:t>；</w:t>
      </w:r>
    </w:p>
    <w:p>
      <w:pPr>
        <w:spacing w:line="400" w:lineRule="exact"/>
        <w:ind w:firstLine="431"/>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3"/>
          <w:sz w:val="24"/>
          <w:szCs w:val="24"/>
          <w:highlight w:val="none"/>
        </w:rPr>
        <w:t>3</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6"/>
          <w:sz w:val="24"/>
          <w:szCs w:val="24"/>
          <w:highlight w:val="none"/>
        </w:rPr>
        <w:t>否决投标情况说明及依据（包括对投标竞争性认定的理由（若有</w:t>
      </w:r>
      <w:r>
        <w:rPr>
          <w:rFonts w:hint="eastAsia" w:ascii="宋体" w:hAnsi="宋体" w:eastAsia="宋体" w:cs="宋体"/>
          <w:color w:val="000000"/>
          <w:spacing w:val="7"/>
          <w:sz w:val="24"/>
          <w:szCs w:val="24"/>
          <w:highlight w:val="none"/>
        </w:rPr>
        <w:t>））；</w:t>
      </w:r>
    </w:p>
    <w:p>
      <w:pPr>
        <w:spacing w:line="400" w:lineRule="exact"/>
        <w:ind w:firstLine="431"/>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4"/>
          <w:sz w:val="24"/>
          <w:szCs w:val="24"/>
          <w:highlight w:val="none"/>
        </w:rPr>
        <w:t>4</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6"/>
          <w:sz w:val="24"/>
          <w:szCs w:val="24"/>
          <w:highlight w:val="none"/>
        </w:rPr>
        <w:t>询标澄清纪要</w:t>
      </w:r>
      <w:r>
        <w:rPr>
          <w:rFonts w:hint="eastAsia" w:ascii="宋体" w:hAnsi="宋体" w:eastAsia="宋体" w:cs="宋体"/>
          <w:color w:val="000000"/>
          <w:spacing w:val="9"/>
          <w:sz w:val="24"/>
          <w:szCs w:val="24"/>
          <w:highlight w:val="none"/>
        </w:rPr>
        <w:t>；</w:t>
      </w:r>
    </w:p>
    <w:p>
      <w:pPr>
        <w:spacing w:line="400" w:lineRule="exact"/>
        <w:ind w:firstLine="431"/>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4"/>
          <w:sz w:val="24"/>
          <w:szCs w:val="24"/>
          <w:highlight w:val="none"/>
        </w:rPr>
        <w:t>5</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8"/>
          <w:sz w:val="24"/>
          <w:szCs w:val="24"/>
          <w:highlight w:val="none"/>
        </w:rPr>
        <w:t>中标候选人的优劣对比和存在问题（</w:t>
      </w:r>
      <w:r>
        <w:rPr>
          <w:rFonts w:hint="eastAsia" w:ascii="宋体" w:hAnsi="宋体" w:eastAsia="宋体" w:cs="宋体"/>
          <w:color w:val="000000"/>
          <w:spacing w:val="6"/>
          <w:sz w:val="24"/>
          <w:szCs w:val="24"/>
          <w:highlight w:val="none"/>
        </w:rPr>
        <w:t>若有</w:t>
      </w:r>
      <w:r>
        <w:rPr>
          <w:rFonts w:hint="eastAsia" w:ascii="宋体" w:hAnsi="宋体" w:eastAsia="宋体" w:cs="宋体"/>
          <w:color w:val="000000"/>
          <w:spacing w:val="8"/>
          <w:sz w:val="24"/>
          <w:szCs w:val="24"/>
          <w:highlight w:val="none"/>
        </w:rPr>
        <w:t>）；</w:t>
      </w:r>
    </w:p>
    <w:p>
      <w:pPr>
        <w:spacing w:line="400" w:lineRule="exact"/>
        <w:ind w:firstLine="431"/>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（6）评标委员会成员的不同意见及理由（若有）；</w:t>
      </w:r>
    </w:p>
    <w:p>
      <w:pPr>
        <w:spacing w:line="400" w:lineRule="exact"/>
        <w:ind w:firstLine="431"/>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（7）其他建议。</w:t>
      </w:r>
      <w:bookmarkEnd w:id="92"/>
      <w:bookmarkEnd w:id="93"/>
      <w:bookmarkStart w:id="96" w:name="_Toc12216"/>
      <w:bookmarkStart w:id="97" w:name="_Toc83886039"/>
    </w:p>
    <w:p>
      <w:pPr>
        <w:spacing w:line="400" w:lineRule="exact"/>
        <w:ind w:firstLine="431"/>
        <w:rPr>
          <w:rFonts w:hint="eastAsia" w:ascii="宋体" w:hAnsi="宋体" w:eastAsia="宋体" w:cs="宋体"/>
          <w:color w:val="000000"/>
          <w:spacing w:val="8"/>
          <w:sz w:val="24"/>
          <w:szCs w:val="24"/>
          <w:highlight w:val="none"/>
        </w:rPr>
      </w:pPr>
    </w:p>
    <w:p>
      <w:pPr>
        <w:spacing w:line="400" w:lineRule="exact"/>
        <w:ind w:firstLine="431"/>
        <w:rPr>
          <w:rFonts w:hint="eastAsia" w:ascii="宋体" w:hAnsi="宋体" w:eastAsia="宋体" w:cs="宋体"/>
          <w:color w:val="000000"/>
          <w:spacing w:val="8"/>
          <w:sz w:val="24"/>
          <w:szCs w:val="24"/>
          <w:highlight w:val="none"/>
        </w:rPr>
      </w:pPr>
    </w:p>
    <w:p>
      <w:pPr>
        <w:spacing w:line="400" w:lineRule="exact"/>
        <w:ind w:firstLine="431"/>
        <w:rPr>
          <w:rFonts w:hint="eastAsia" w:ascii="宋体" w:hAnsi="宋体" w:eastAsia="宋体" w:cs="宋体"/>
          <w:color w:val="000000"/>
          <w:spacing w:val="8"/>
          <w:sz w:val="24"/>
          <w:szCs w:val="24"/>
          <w:highlight w:val="none"/>
        </w:rPr>
      </w:pPr>
    </w:p>
    <w:p>
      <w:pPr>
        <w:spacing w:line="400" w:lineRule="exact"/>
        <w:ind w:firstLine="431"/>
        <w:rPr>
          <w:rFonts w:hint="eastAsia" w:ascii="宋体" w:hAnsi="宋体" w:eastAsia="宋体" w:cs="宋体"/>
          <w:color w:val="000000"/>
          <w:spacing w:val="8"/>
          <w:sz w:val="24"/>
          <w:szCs w:val="24"/>
          <w:highlight w:val="none"/>
        </w:rPr>
      </w:pPr>
    </w:p>
    <w:p>
      <w:pPr>
        <w:spacing w:line="400" w:lineRule="exact"/>
        <w:ind w:firstLine="431"/>
        <w:rPr>
          <w:rFonts w:hint="eastAsia" w:ascii="宋体" w:hAnsi="宋体" w:eastAsia="宋体" w:cs="宋体"/>
          <w:color w:val="000000"/>
          <w:spacing w:val="8"/>
          <w:sz w:val="24"/>
          <w:szCs w:val="24"/>
          <w:highlight w:val="none"/>
        </w:rPr>
      </w:pPr>
    </w:p>
    <w:p>
      <w:pPr>
        <w:spacing w:line="400" w:lineRule="exact"/>
        <w:ind w:firstLine="431"/>
        <w:rPr>
          <w:rFonts w:hint="eastAsia" w:ascii="宋体" w:hAnsi="宋体" w:eastAsia="宋体" w:cs="宋体"/>
          <w:color w:val="000000"/>
          <w:spacing w:val="8"/>
          <w:sz w:val="24"/>
          <w:szCs w:val="24"/>
          <w:highlight w:val="none"/>
        </w:rPr>
      </w:pPr>
    </w:p>
    <w:p>
      <w:pPr>
        <w:widowControl/>
        <w:numPr>
          <w:ilvl w:val="-1"/>
          <w:numId w:val="0"/>
        </w:numPr>
        <w:spacing w:line="240" w:lineRule="auto"/>
        <w:ind w:firstLine="0" w:firstLineChars="0"/>
        <w:jc w:val="left"/>
        <w:outlineLvl w:val="9"/>
        <w:rPr>
          <w:rFonts w:hint="eastAsia" w:ascii="宋体" w:hAnsi="宋体" w:eastAsia="宋体" w:cs="宋体"/>
          <w:b/>
          <w:kern w:val="44"/>
          <w:sz w:val="32"/>
          <w:szCs w:val="44"/>
          <w:highlight w:val="none"/>
        </w:rPr>
      </w:pPr>
    </w:p>
    <w:p>
      <w:pPr>
        <w:widowControl/>
        <w:numPr>
          <w:ilvl w:val="-1"/>
          <w:numId w:val="0"/>
        </w:numPr>
        <w:spacing w:line="240" w:lineRule="auto"/>
        <w:ind w:firstLine="0" w:firstLineChars="0"/>
        <w:jc w:val="left"/>
        <w:outlineLvl w:val="9"/>
        <w:rPr>
          <w:rFonts w:hint="eastAsia" w:ascii="宋体" w:hAnsi="宋体" w:eastAsia="宋体" w:cs="宋体"/>
          <w:b/>
          <w:kern w:val="44"/>
          <w:sz w:val="32"/>
          <w:szCs w:val="44"/>
          <w:highlight w:val="none"/>
        </w:rPr>
      </w:pPr>
    </w:p>
    <w:p>
      <w:pPr>
        <w:widowControl/>
        <w:numPr>
          <w:ilvl w:val="-1"/>
          <w:numId w:val="0"/>
        </w:numPr>
        <w:spacing w:line="240" w:lineRule="auto"/>
        <w:ind w:firstLine="0" w:firstLineChars="0"/>
        <w:jc w:val="left"/>
        <w:outlineLvl w:val="9"/>
        <w:rPr>
          <w:rFonts w:hint="eastAsia" w:ascii="宋体" w:hAnsi="宋体" w:eastAsia="宋体" w:cs="宋体"/>
          <w:b/>
          <w:kern w:val="44"/>
          <w:sz w:val="32"/>
          <w:szCs w:val="44"/>
          <w:highlight w:val="none"/>
        </w:rPr>
      </w:pPr>
    </w:p>
    <w:p>
      <w:pPr>
        <w:widowControl/>
        <w:numPr>
          <w:ilvl w:val="0"/>
          <w:numId w:val="3"/>
        </w:numPr>
        <w:spacing w:line="360" w:lineRule="auto"/>
        <w:ind w:firstLine="0" w:firstLineChars="0"/>
        <w:jc w:val="center"/>
        <w:outlineLvl w:val="0"/>
        <w:rPr>
          <w:rFonts w:hint="eastAsia" w:ascii="宋体" w:hAnsi="宋体" w:eastAsia="宋体" w:cs="宋体"/>
          <w:b w:val="0"/>
          <w:bCs/>
          <w:kern w:val="44"/>
          <w:sz w:val="32"/>
          <w:szCs w:val="44"/>
          <w:highlight w:val="none"/>
        </w:rPr>
      </w:pPr>
      <w:r>
        <w:rPr>
          <w:rFonts w:hint="eastAsia" w:ascii="宋体" w:hAnsi="宋体" w:eastAsia="宋体" w:cs="宋体"/>
          <w:b w:val="0"/>
          <w:bCs/>
          <w:kern w:val="44"/>
          <w:sz w:val="32"/>
          <w:szCs w:val="44"/>
          <w:highlight w:val="none"/>
        </w:rPr>
        <w:t>投标文件格式</w:t>
      </w:r>
      <w:bookmarkEnd w:id="96"/>
      <w:bookmarkEnd w:id="97"/>
    </w:p>
    <w:p>
      <w:pPr>
        <w:wordWrap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投标文件封面格式</w:t>
      </w:r>
    </w:p>
    <w:p>
      <w:pPr>
        <w:adjustRightInd w:val="0"/>
        <w:snapToGrid w:val="0"/>
        <w:spacing w:line="360" w:lineRule="auto"/>
        <w:ind w:firstLine="480" w:firstLineChars="200"/>
        <w:jc w:val="center"/>
        <w:rPr>
          <w:rFonts w:hint="eastAsia" w:ascii="宋体" w:hAnsi="宋体" w:eastAsia="宋体" w:cs="宋体"/>
          <w:snapToGrid w:val="0"/>
          <w:kern w:val="0"/>
          <w:sz w:val="24"/>
          <w:szCs w:val="24"/>
          <w:highlight w:val="none"/>
        </w:rPr>
      </w:pPr>
    </w:p>
    <w:p>
      <w:pPr>
        <w:adjustRightInd w:val="0"/>
        <w:snapToGrid w:val="0"/>
        <w:spacing w:line="360" w:lineRule="auto"/>
        <w:ind w:right="420" w:firstLine="7920" w:firstLineChars="33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正本</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副本</w:t>
      </w:r>
    </w:p>
    <w:p>
      <w:pPr>
        <w:wordWrap w:val="0"/>
        <w:spacing w:line="440" w:lineRule="exact"/>
        <w:ind w:firstLine="2160" w:firstLineChars="600"/>
        <w:rPr>
          <w:rFonts w:hint="eastAsia" w:ascii="宋体" w:hAnsi="宋体" w:eastAsia="宋体" w:cs="宋体"/>
          <w:sz w:val="36"/>
          <w:szCs w:val="36"/>
          <w:highlight w:val="none"/>
        </w:rPr>
      </w:pPr>
    </w:p>
    <w:p>
      <w:pPr>
        <w:wordWrap w:val="0"/>
        <w:spacing w:line="440" w:lineRule="exact"/>
        <w:ind w:firstLine="2160" w:firstLineChars="600"/>
        <w:rPr>
          <w:rFonts w:hint="eastAsia" w:ascii="宋体" w:hAnsi="宋体" w:eastAsia="宋体" w:cs="宋体"/>
          <w:sz w:val="36"/>
          <w:szCs w:val="36"/>
          <w:highlight w:val="none"/>
        </w:rPr>
      </w:pPr>
    </w:p>
    <w:p>
      <w:pPr>
        <w:wordWrap w:val="0"/>
        <w:spacing w:line="440" w:lineRule="exact"/>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u w:val="single"/>
          <w:lang w:eastAsia="zh-CN"/>
        </w:rPr>
        <w:t>2025年-2026年能源项目刮板机大修服务采购项目（第二次）</w:t>
      </w:r>
    </w:p>
    <w:p>
      <w:pPr>
        <w:wordWrap w:val="0"/>
        <w:spacing w:line="440" w:lineRule="exact"/>
        <w:ind w:firstLine="361" w:firstLineChars="100"/>
        <w:rPr>
          <w:rFonts w:hint="eastAsia" w:ascii="宋体" w:hAnsi="宋体" w:eastAsia="宋体" w:cs="宋体"/>
          <w:b/>
          <w:bCs/>
          <w:sz w:val="36"/>
          <w:szCs w:val="36"/>
          <w:highlight w:val="none"/>
        </w:rPr>
      </w:pPr>
    </w:p>
    <w:p>
      <w:pPr>
        <w:wordWrap w:val="0"/>
        <w:spacing w:line="440" w:lineRule="exact"/>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eastAsia="zh-CN"/>
        </w:rPr>
        <w:t>招标编号</w:t>
      </w:r>
      <w:r>
        <w:rPr>
          <w:rFonts w:hint="eastAsia" w:ascii="宋体" w:hAnsi="宋体" w:eastAsia="宋体" w:cs="宋体"/>
          <w:b/>
          <w:bCs/>
          <w:sz w:val="36"/>
          <w:szCs w:val="36"/>
          <w:highlight w:val="none"/>
        </w:rPr>
        <w:t>：</w:t>
      </w:r>
      <w:r>
        <w:rPr>
          <w:rFonts w:hint="eastAsia" w:ascii="宋体" w:hAnsi="宋体" w:eastAsia="宋体" w:cs="宋体"/>
          <w:b/>
          <w:bCs/>
          <w:sz w:val="36"/>
          <w:szCs w:val="36"/>
          <w:highlight w:val="none"/>
          <w:u w:val="single"/>
          <w:lang w:val="en-US" w:eastAsia="zh-CN"/>
        </w:rPr>
        <w:t xml:space="preserve"> NY-1FZB2507005E        </w:t>
      </w:r>
    </w:p>
    <w:p>
      <w:pPr>
        <w:wordWrap w:val="0"/>
        <w:spacing w:line="440" w:lineRule="exact"/>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p>
    <w:p>
      <w:pPr>
        <w:adjustRightInd w:val="0"/>
        <w:snapToGrid w:val="0"/>
        <w:spacing w:line="360" w:lineRule="auto"/>
        <w:jc w:val="center"/>
        <w:rPr>
          <w:rFonts w:hint="eastAsia" w:ascii="宋体" w:hAnsi="宋体" w:eastAsia="宋体" w:cs="宋体"/>
          <w:sz w:val="24"/>
          <w:szCs w:val="24"/>
          <w:highlight w:val="none"/>
        </w:rPr>
      </w:pPr>
    </w:p>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 标 文 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firstLine="480" w:firstLineChars="200"/>
        <w:jc w:val="center"/>
        <w:rPr>
          <w:rFonts w:hint="eastAsia" w:ascii="宋体" w:hAnsi="宋体" w:eastAsia="宋体" w:cs="宋体"/>
          <w:sz w:val="24"/>
          <w:szCs w:val="24"/>
          <w:highlight w:val="none"/>
        </w:rPr>
      </w:pPr>
    </w:p>
    <w:p>
      <w:pPr>
        <w:adjustRightInd w:val="0"/>
        <w:snapToGrid w:val="0"/>
        <w:spacing w:line="360" w:lineRule="auto"/>
        <w:ind w:firstLine="480" w:firstLineChars="200"/>
        <w:jc w:val="center"/>
        <w:rPr>
          <w:rFonts w:hint="eastAsia" w:ascii="宋体" w:hAnsi="宋体" w:eastAsia="宋体" w:cs="宋体"/>
          <w:sz w:val="24"/>
          <w:szCs w:val="24"/>
          <w:highlight w:val="none"/>
        </w:rPr>
      </w:pPr>
    </w:p>
    <w:p>
      <w:pPr>
        <w:adjustRightInd w:val="0"/>
        <w:snapToGrid w:val="0"/>
        <w:spacing w:line="360" w:lineRule="auto"/>
        <w:ind w:firstLine="480" w:firstLineChars="200"/>
        <w:jc w:val="center"/>
        <w:rPr>
          <w:rFonts w:hint="eastAsia" w:ascii="宋体" w:hAnsi="宋体" w:eastAsia="宋体" w:cs="宋体"/>
          <w:sz w:val="24"/>
          <w:szCs w:val="24"/>
          <w:highlight w:val="none"/>
        </w:rPr>
      </w:pPr>
    </w:p>
    <w:p>
      <w:pPr>
        <w:adjustRightInd w:val="0"/>
        <w:snapToGrid w:val="0"/>
        <w:spacing w:line="360" w:lineRule="auto"/>
        <w:ind w:firstLine="1200" w:firstLineChars="500"/>
        <w:rPr>
          <w:rFonts w:hint="eastAsia" w:ascii="宋体" w:hAnsi="宋体" w:eastAsia="宋体" w:cs="宋体"/>
          <w:snapToGrid w:val="0"/>
          <w:kern w:val="0"/>
          <w:sz w:val="24"/>
          <w:szCs w:val="24"/>
          <w:highlight w:val="none"/>
          <w:u w:val="single"/>
        </w:rPr>
      </w:pPr>
      <w:r>
        <w:rPr>
          <w:rFonts w:hint="eastAsia" w:ascii="宋体" w:hAnsi="宋体" w:eastAsia="宋体" w:cs="宋体"/>
          <w:snapToGrid w:val="0"/>
          <w:kern w:val="0"/>
          <w:sz w:val="24"/>
          <w:szCs w:val="24"/>
          <w:highlight w:val="none"/>
        </w:rPr>
        <w:t>投标人：</w:t>
      </w:r>
      <w:r>
        <w:rPr>
          <w:rFonts w:hint="eastAsia" w:ascii="宋体" w:hAnsi="宋体" w:eastAsia="宋体" w:cs="宋体"/>
          <w:snapToGrid w:val="0"/>
          <w:kern w:val="0"/>
          <w:sz w:val="24"/>
          <w:szCs w:val="24"/>
          <w:highlight w:val="none"/>
          <w:u w:val="single"/>
        </w:rPr>
        <w:t xml:space="preserve">                     （盖单位公章）</w:t>
      </w:r>
    </w:p>
    <w:p>
      <w:pPr>
        <w:adjustRightInd w:val="0"/>
        <w:snapToGrid w:val="0"/>
        <w:spacing w:line="360" w:lineRule="auto"/>
        <w:ind w:firstLine="1200" w:firstLineChars="5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或其委托代理人：</w:t>
      </w:r>
      <w:r>
        <w:rPr>
          <w:rFonts w:hint="eastAsia" w:ascii="宋体" w:hAnsi="宋体" w:eastAsia="宋体" w:cs="宋体"/>
          <w:snapToGrid w:val="0"/>
          <w:kern w:val="0"/>
          <w:sz w:val="24"/>
          <w:szCs w:val="24"/>
          <w:highlight w:val="none"/>
          <w:u w:val="single"/>
        </w:rPr>
        <w:t xml:space="preserve">   （签字或盖章）</w:t>
      </w:r>
    </w:p>
    <w:p>
      <w:pPr>
        <w:adjustRightInd w:val="0"/>
        <w:snapToGrid w:val="0"/>
        <w:spacing w:line="360" w:lineRule="auto"/>
        <w:ind w:firstLine="1200" w:firstLineChars="500"/>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pPr>
        <w:adjustRightInd w:val="0"/>
        <w:snapToGrid w:val="0"/>
        <w:spacing w:line="360" w:lineRule="auto"/>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98" w:name="_Toc17952"/>
      <w:bookmarkStart w:id="99" w:name="_Toc83886040"/>
      <w:r>
        <w:rPr>
          <w:rFonts w:hint="eastAsia" w:ascii="宋体" w:hAnsi="宋体" w:eastAsia="宋体" w:cs="宋体"/>
          <w:b/>
          <w:bCs/>
          <w:sz w:val="24"/>
          <w:szCs w:val="24"/>
          <w:highlight w:val="none"/>
        </w:rPr>
        <w:t>资格审查索引</w:t>
      </w:r>
      <w:bookmarkEnd w:id="98"/>
      <w:bookmarkEnd w:id="99"/>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5470"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审查内容</w:t>
            </w: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bl>
    <w:p>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注：投标人根据招标公告“</w:t>
      </w:r>
      <w:r>
        <w:rPr>
          <w:rFonts w:hint="eastAsia" w:ascii="宋体" w:hAnsi="宋体" w:eastAsia="宋体" w:cs="宋体"/>
          <w:sz w:val="24"/>
          <w:szCs w:val="24"/>
          <w:highlight w:val="none"/>
          <w:lang w:val="zh-CN"/>
        </w:rPr>
        <w:t>投标人资格条件</w:t>
      </w:r>
      <w:r>
        <w:rPr>
          <w:rFonts w:hint="eastAsia" w:ascii="宋体" w:hAnsi="宋体" w:eastAsia="宋体" w:cs="宋体"/>
          <w:sz w:val="24"/>
          <w:szCs w:val="24"/>
          <w:highlight w:val="none"/>
        </w:rPr>
        <w:t>”条款一一对应填写本表。</w:t>
      </w:r>
    </w:p>
    <w:p>
      <w:pPr>
        <w:spacing w:line="420" w:lineRule="exact"/>
        <w:jc w:val="center"/>
        <w:rPr>
          <w:rFonts w:hint="eastAsia" w:ascii="宋体" w:hAnsi="宋体" w:eastAsia="宋体" w:cs="宋体"/>
          <w:sz w:val="24"/>
          <w:szCs w:val="24"/>
          <w:highlight w:val="none"/>
        </w:rPr>
      </w:pPr>
    </w:p>
    <w:p>
      <w:pPr>
        <w:spacing w:line="360" w:lineRule="auto"/>
        <w:jc w:val="center"/>
        <w:outlineLvl w:val="1"/>
        <w:rPr>
          <w:rFonts w:hint="eastAsia" w:ascii="宋体" w:hAnsi="宋体" w:eastAsia="宋体" w:cs="宋体"/>
          <w:b/>
          <w:bCs/>
          <w:sz w:val="24"/>
          <w:szCs w:val="24"/>
          <w:highlight w:val="none"/>
        </w:rPr>
      </w:pPr>
      <w:bookmarkStart w:id="100" w:name="_Toc28418"/>
      <w:bookmarkStart w:id="101" w:name="_Toc83886041"/>
      <w:r>
        <w:rPr>
          <w:rFonts w:hint="eastAsia" w:ascii="宋体" w:hAnsi="宋体" w:eastAsia="宋体" w:cs="宋体"/>
          <w:b/>
          <w:bCs/>
          <w:sz w:val="24"/>
          <w:szCs w:val="24"/>
          <w:highlight w:val="none"/>
        </w:rPr>
        <w:t>符合性审查索引</w:t>
      </w:r>
      <w:bookmarkEnd w:id="100"/>
      <w:bookmarkEnd w:id="101"/>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5470"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审查内容</w:t>
            </w: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5470" w:type="dxa"/>
            <w:noWrap w:val="0"/>
            <w:vAlign w:val="top"/>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z w:val="24"/>
                <w:szCs w:val="24"/>
                <w:highlight w:val="none"/>
              </w:rPr>
            </w:pPr>
          </w:p>
        </w:tc>
      </w:tr>
    </w:tbl>
    <w:p>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注：投标人根据评标方法和评价标准的“初步评审”中“符合性审查”条款一一对应填写本表。</w:t>
      </w:r>
    </w:p>
    <w:p>
      <w:pPr>
        <w:spacing w:line="360" w:lineRule="auto"/>
        <w:jc w:val="center"/>
        <w:outlineLvl w:val="1"/>
        <w:rPr>
          <w:rFonts w:hint="eastAsia" w:ascii="宋体" w:hAnsi="宋体" w:eastAsia="宋体" w:cs="宋体"/>
          <w:b/>
          <w:bCs/>
          <w:sz w:val="24"/>
          <w:szCs w:val="24"/>
          <w:highlight w:val="none"/>
        </w:rPr>
      </w:pPr>
      <w:bookmarkStart w:id="102" w:name="_Toc20861"/>
      <w:bookmarkStart w:id="103" w:name="_Toc83886042"/>
      <w:r>
        <w:rPr>
          <w:rFonts w:hint="eastAsia" w:ascii="宋体" w:hAnsi="宋体" w:eastAsia="宋体" w:cs="宋体"/>
          <w:b/>
          <w:bCs/>
          <w:sz w:val="24"/>
          <w:szCs w:val="24"/>
          <w:highlight w:val="none"/>
        </w:rPr>
        <w:t>详细评审索引</w:t>
      </w:r>
      <w:bookmarkEnd w:id="102"/>
      <w:bookmarkEnd w:id="103"/>
    </w:p>
    <w:tbl>
      <w:tblPr>
        <w:tblStyle w:val="24"/>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535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评分/评审细则</w:t>
            </w: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5356"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5356"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5356"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5356"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highlight w:val="none"/>
              </w:rPr>
            </w:pP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5356" w:type="dxa"/>
            <w:noWrap w:val="0"/>
            <w:vAlign w:val="center"/>
          </w:tcPr>
          <w:p>
            <w:pPr>
              <w:keepNext w:val="0"/>
              <w:keepLines w:val="0"/>
              <w:suppressLineNumbers w:val="0"/>
              <w:adjustRightInd w:val="0"/>
              <w:snapToGrid w:val="0"/>
              <w:spacing w:before="0" w:beforeAutospacing="0" w:after="0" w:afterAutospacing="0"/>
              <w:ind w:left="-3" w:leftChars="-1" w:right="0" w:firstLine="2"/>
              <w:rPr>
                <w:rFonts w:hint="eastAsia" w:ascii="宋体" w:hAnsi="宋体" w:eastAsia="宋体" w:cs="宋体"/>
                <w:b/>
                <w:sz w:val="24"/>
                <w:szCs w:val="24"/>
                <w:highlight w:val="none"/>
              </w:rPr>
            </w:pP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4"/>
                <w:szCs w:val="24"/>
                <w:highlight w:val="none"/>
              </w:rPr>
            </w:pPr>
          </w:p>
        </w:tc>
      </w:tr>
    </w:tbl>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注：投标人根据评标方法及评价标准的“详细评审”条款一一对应填写本表。</w:t>
      </w: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b/>
          <w:sz w:val="24"/>
          <w:szCs w:val="24"/>
          <w:highlight w:val="none"/>
        </w:rPr>
      </w:pPr>
      <w:bookmarkStart w:id="104" w:name="_Toc83886043"/>
      <w:r>
        <w:rPr>
          <w:rFonts w:hint="eastAsia" w:ascii="宋体" w:hAnsi="宋体" w:eastAsia="宋体" w:cs="宋体"/>
          <w:b/>
          <w:sz w:val="24"/>
          <w:szCs w:val="24"/>
          <w:highlight w:val="none"/>
        </w:rPr>
        <w:br w:type="page"/>
      </w:r>
    </w:p>
    <w:p>
      <w:pPr>
        <w:wordWrap w:val="0"/>
        <w:spacing w:line="360" w:lineRule="auto"/>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目录</w:t>
      </w:r>
    </w:p>
    <w:p>
      <w:pPr>
        <w:wordWrap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资格审查文件部分</w:t>
      </w:r>
    </w:p>
    <w:p>
      <w:pPr>
        <w:wordWrap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1.营业执照（或者事业单位法人证书）副本复印件……………………………………（页码）</w:t>
      </w:r>
    </w:p>
    <w:p>
      <w:pPr>
        <w:wordWrap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2.投标保证金缴存证明……………………………………………………………………（页码）</w:t>
      </w:r>
    </w:p>
    <w:p>
      <w:pPr>
        <w:wordWrap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3.其他资格条件证明材料（复印件加盖公章）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sz w:val="24"/>
          <w:szCs w:val="24"/>
          <w:highlight w:val="none"/>
        </w:rPr>
        <w:t>…</w:t>
      </w:r>
      <w:r>
        <w:rPr>
          <w:rFonts w:hint="eastAsia" w:ascii="宋体" w:hAnsi="宋体" w:eastAsia="宋体" w:cs="宋体"/>
          <w:b w:val="0"/>
          <w:bCs w:val="0"/>
          <w:kern w:val="2"/>
          <w:sz w:val="24"/>
          <w:szCs w:val="24"/>
          <w:highlight w:val="none"/>
          <w:lang w:val="en-US" w:eastAsia="zh-CN" w:bidi="ar-SA"/>
        </w:rPr>
        <w:t>……………………（页码）</w:t>
      </w:r>
    </w:p>
    <w:p>
      <w:pPr>
        <w:wordWrap w:val="0"/>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商务文件部分</w:t>
      </w:r>
    </w:p>
    <w:p>
      <w:pPr>
        <w:wordWrap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1.投标函……………………………………………………………………………………（页码）</w:t>
      </w:r>
    </w:p>
    <w:p>
      <w:pPr>
        <w:wordWrap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投标报价明细表</w:t>
      </w:r>
      <w:r>
        <w:rPr>
          <w:rFonts w:hint="eastAsia" w:ascii="宋体" w:hAnsi="宋体" w:eastAsia="宋体" w:cs="宋体"/>
          <w:sz w:val="24"/>
          <w:szCs w:val="24"/>
          <w:highlight w:val="none"/>
        </w:rPr>
        <w:t>…………………………………………………………………………（页码）</w:t>
      </w:r>
    </w:p>
    <w:p>
      <w:pPr>
        <w:wordWrap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3.法定代表人授权书（格式见附件）……………………………………………………（页码）</w:t>
      </w:r>
    </w:p>
    <w:p>
      <w:pPr>
        <w:wordWrap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商务偏离表（格式见附件）……………………………………………………………（页码）</w:t>
      </w:r>
    </w:p>
    <w:p>
      <w:pPr>
        <w:adjustRightInd w:val="0"/>
        <w:snapToGrid w:val="0"/>
        <w:spacing w:line="360" w:lineRule="auto"/>
        <w:jc w:val="both"/>
        <w:outlineLvl w:val="1"/>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优惠条件及特殊承诺</w:t>
      </w:r>
      <w:r>
        <w:rPr>
          <w:rFonts w:hint="eastAsia" w:ascii="宋体" w:hAnsi="宋体" w:eastAsia="宋体" w:cs="宋体"/>
          <w:sz w:val="24"/>
          <w:szCs w:val="24"/>
          <w:highlight w:val="none"/>
        </w:rPr>
        <w:t>……………………………………………………………………（页码）</w:t>
      </w:r>
    </w:p>
    <w:p>
      <w:pPr>
        <w:wordWrap w:val="0"/>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sz w:val="24"/>
          <w:szCs w:val="24"/>
          <w:highlight w:val="none"/>
        </w:rPr>
        <w:t>资信文件部分</w:t>
      </w:r>
    </w:p>
    <w:p>
      <w:pPr>
        <w:numPr>
          <w:ilvl w:val="0"/>
          <w:numId w:val="0"/>
        </w:num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投标人基本情况表……………………………………………………………………（页码）</w:t>
      </w:r>
    </w:p>
    <w:p>
      <w:p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股东信息及出资比例信息表……………………………………………………………（页码）</w:t>
      </w:r>
    </w:p>
    <w:p>
      <w:p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3.企业</w:t>
      </w:r>
      <w:r>
        <w:rPr>
          <w:rFonts w:hint="eastAsia" w:ascii="宋体" w:hAnsi="宋体" w:eastAsia="宋体" w:cs="宋体"/>
          <w:sz w:val="24"/>
          <w:szCs w:val="24"/>
          <w:highlight w:val="none"/>
        </w:rPr>
        <w:t>类似项目业绩一览表………………………………………………………………（页码）</w:t>
      </w:r>
    </w:p>
    <w:p>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4.诚信廉洁承诺函</w:t>
      </w:r>
      <w:r>
        <w:rPr>
          <w:rFonts w:hint="eastAsia" w:ascii="宋体" w:hAnsi="宋体" w:eastAsia="宋体" w:cs="宋体"/>
          <w:sz w:val="24"/>
          <w:szCs w:val="24"/>
          <w:highlight w:val="none"/>
        </w:rPr>
        <w:t>…………………………………………………………………………（页码）</w:t>
      </w:r>
    </w:p>
    <w:p>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5.安全服务承诺函</w:t>
      </w:r>
      <w:r>
        <w:rPr>
          <w:rFonts w:hint="eastAsia" w:ascii="宋体" w:hAnsi="宋体" w:eastAsia="宋体" w:cs="宋体"/>
          <w:sz w:val="24"/>
          <w:szCs w:val="24"/>
          <w:highlight w:val="none"/>
        </w:rPr>
        <w:t>…………………………………………………………………………（页码）</w:t>
      </w:r>
    </w:p>
    <w:p>
      <w:pPr>
        <w:wordWrap w:val="0"/>
        <w:spacing w:line="400" w:lineRule="exac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6.合法知识产权承诺函</w:t>
      </w:r>
      <w:r>
        <w:rPr>
          <w:rFonts w:hint="eastAsia" w:ascii="宋体" w:hAnsi="宋体" w:eastAsia="宋体" w:cs="宋体"/>
          <w:sz w:val="24"/>
          <w:szCs w:val="24"/>
          <w:highlight w:val="none"/>
        </w:rPr>
        <w:t>……………………………………………………………………（页码）</w:t>
      </w:r>
    </w:p>
    <w:p>
      <w:pPr>
        <w:wordWrap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.投标人认为有必要的其他内容等………………………………………………………（页码）</w:t>
      </w:r>
    </w:p>
    <w:p>
      <w:pPr>
        <w:numPr>
          <w:ilvl w:val="255"/>
          <w:numId w:val="0"/>
        </w:numPr>
        <w:wordWrap w:val="0"/>
        <w:adjustRightInd w:val="0"/>
        <w:snapToGrid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技术文件部分</w:t>
      </w:r>
    </w:p>
    <w:p>
      <w:pPr>
        <w:numPr>
          <w:ilvl w:val="255"/>
          <w:numId w:val="0"/>
        </w:num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1.技术与服务解决方案……………………………………………………………………（页码）</w:t>
      </w:r>
    </w:p>
    <w:p>
      <w:pPr>
        <w:numPr>
          <w:ilvl w:val="255"/>
          <w:numId w:val="0"/>
        </w:num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技术偏离表</w:t>
      </w:r>
      <w:r>
        <w:rPr>
          <w:rFonts w:hint="eastAsia" w:ascii="宋体" w:hAnsi="宋体" w:eastAsia="宋体" w:cs="宋体"/>
          <w:sz w:val="24"/>
          <w:szCs w:val="24"/>
          <w:highlight w:val="none"/>
        </w:rPr>
        <w:t>………………………………………………………………………………（页码）</w:t>
      </w:r>
    </w:p>
    <w:p>
      <w:pPr>
        <w:numPr>
          <w:ilvl w:val="255"/>
          <w:numId w:val="0"/>
        </w:num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增值服务及特殊承诺</w:t>
      </w:r>
      <w:r>
        <w:rPr>
          <w:rFonts w:hint="eastAsia" w:ascii="宋体" w:hAnsi="宋体" w:eastAsia="宋体" w:cs="宋体"/>
          <w:sz w:val="24"/>
          <w:szCs w:val="24"/>
          <w:highlight w:val="none"/>
        </w:rPr>
        <w:t>………………………………………………………………（页码）</w:t>
      </w:r>
    </w:p>
    <w:p>
      <w:pPr>
        <w:numPr>
          <w:ilvl w:val="255"/>
          <w:numId w:val="0"/>
        </w:numPr>
        <w:wordWrap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投标人认为需要提供的其他文件和说明………………………………………………（页码）</w:t>
      </w:r>
    </w:p>
    <w:p>
      <w:pPr>
        <w:adjustRightInd w:val="0"/>
        <w:snapToGrid w:val="0"/>
        <w:spacing w:line="360" w:lineRule="auto"/>
        <w:jc w:val="center"/>
        <w:outlineLvl w:val="1"/>
        <w:rPr>
          <w:rFonts w:hint="eastAsia" w:ascii="宋体" w:hAnsi="宋体" w:eastAsia="宋体" w:cs="宋体"/>
          <w:highlight w:val="none"/>
        </w:rPr>
      </w:pPr>
    </w:p>
    <w:p>
      <w:pPr>
        <w:adjustRightInd w:val="0"/>
        <w:snapToGrid w:val="0"/>
        <w:spacing w:line="360" w:lineRule="auto"/>
        <w:jc w:val="center"/>
        <w:outlineLvl w:val="1"/>
        <w:rPr>
          <w:rFonts w:hint="eastAsia" w:ascii="宋体" w:hAnsi="宋体" w:eastAsia="宋体" w:cs="宋体"/>
          <w:b/>
          <w:bCs/>
          <w:sz w:val="28"/>
          <w:szCs w:val="28"/>
          <w:highlight w:val="none"/>
        </w:rPr>
      </w:pPr>
    </w:p>
    <w:p>
      <w:pPr>
        <w:pStyle w:val="23"/>
        <w:ind w:left="0" w:leftChars="0" w:firstLine="0" w:firstLineChars="0"/>
        <w:rPr>
          <w:rFonts w:hint="eastAsia" w:ascii="宋体" w:hAnsi="宋体" w:eastAsia="宋体" w:cs="宋体"/>
          <w:b/>
          <w:bCs/>
          <w:sz w:val="28"/>
          <w:szCs w:val="28"/>
          <w:highlight w:val="none"/>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highlight w:val="none"/>
        </w:rPr>
      </w:pPr>
    </w:p>
    <w:p>
      <w:pPr>
        <w:adjustRightInd w:val="0"/>
        <w:snapToGrid w:val="0"/>
        <w:spacing w:line="360" w:lineRule="auto"/>
        <w:jc w:val="center"/>
        <w:outlineLvl w:val="1"/>
        <w:rPr>
          <w:rFonts w:hint="eastAsia" w:ascii="宋体" w:hAnsi="宋体" w:eastAsia="宋体" w:cs="宋体"/>
          <w:snapToGrid w:val="0"/>
          <w:kern w:val="0"/>
          <w:szCs w:val="21"/>
          <w:highlight w:val="none"/>
          <w:lang w:eastAsia="zh-CN"/>
        </w:rPr>
      </w:pPr>
      <w:r>
        <w:rPr>
          <w:rFonts w:hint="eastAsia" w:ascii="宋体" w:hAnsi="宋体" w:eastAsia="宋体" w:cs="宋体"/>
          <w:b/>
          <w:bCs/>
          <w:sz w:val="28"/>
          <w:szCs w:val="28"/>
          <w:highlight w:val="none"/>
        </w:rPr>
        <w:t>第一部分、资格文件</w:t>
      </w:r>
      <w:bookmarkEnd w:id="104"/>
    </w:p>
    <w:p>
      <w:pPr>
        <w:pStyle w:val="4"/>
        <w:jc w:val="left"/>
        <w:rPr>
          <w:rFonts w:hint="eastAsia" w:ascii="宋体" w:hAnsi="宋体" w:eastAsia="宋体" w:cs="宋体"/>
          <w:bCs w:val="0"/>
          <w:sz w:val="24"/>
          <w:szCs w:val="24"/>
          <w:highlight w:val="none"/>
        </w:rPr>
      </w:pPr>
      <w:r>
        <w:rPr>
          <w:rFonts w:hint="eastAsia" w:ascii="宋体" w:hAnsi="宋体" w:eastAsia="宋体" w:cs="宋体"/>
          <w:bCs w:val="0"/>
          <w:sz w:val="32"/>
          <w:szCs w:val="32"/>
          <w:highlight w:val="none"/>
          <w:lang w:val="en-US" w:eastAsia="zh-CN"/>
        </w:rPr>
        <w:t xml:space="preserve"> </w:t>
      </w:r>
      <w:r>
        <w:rPr>
          <w:rFonts w:hint="eastAsia" w:ascii="宋体" w:hAnsi="宋体" w:eastAsia="宋体" w:cs="宋体"/>
          <w:bCs w:val="0"/>
          <w:sz w:val="24"/>
          <w:szCs w:val="24"/>
          <w:highlight w:val="none"/>
          <w:lang w:val="en-US" w:eastAsia="zh-CN"/>
        </w:rPr>
        <w:t xml:space="preserve"> </w:t>
      </w:r>
      <w:r>
        <w:rPr>
          <w:rFonts w:hint="eastAsia" w:ascii="宋体" w:hAnsi="宋体" w:eastAsia="宋体" w:cs="宋体"/>
          <w:bCs w:val="0"/>
          <w:sz w:val="24"/>
          <w:szCs w:val="24"/>
          <w:highlight w:val="none"/>
        </w:rPr>
        <w:t>一、营业执照、事业单位法人证书、社会团体法人登记证书或其他组织登记证明文件副本（复印件加盖公章）</w:t>
      </w:r>
    </w:p>
    <w:p>
      <w:pPr>
        <w:pStyle w:val="4"/>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 xml:space="preserve">  </w:t>
      </w:r>
    </w:p>
    <w:p>
      <w:pPr>
        <w:pStyle w:val="4"/>
        <w:jc w:val="left"/>
        <w:rPr>
          <w:rFonts w:hint="eastAsia" w:ascii="宋体" w:hAnsi="宋体" w:eastAsia="宋体" w:cs="宋体"/>
          <w:bCs w:val="0"/>
          <w:sz w:val="24"/>
          <w:szCs w:val="24"/>
          <w:highlight w:val="none"/>
          <w:lang w:val="en-US" w:eastAsia="zh-CN"/>
        </w:rPr>
      </w:pPr>
    </w:p>
    <w:p>
      <w:pPr>
        <w:pStyle w:val="4"/>
        <w:ind w:firstLine="482" w:firstLineChars="200"/>
        <w:jc w:val="left"/>
        <w:rPr>
          <w:rFonts w:hint="eastAsia" w:ascii="宋体" w:hAnsi="宋体" w:eastAsia="宋体" w:cs="宋体"/>
          <w:bCs w:val="0"/>
          <w:sz w:val="24"/>
          <w:szCs w:val="24"/>
          <w:highlight w:val="none"/>
          <w:lang w:val="en-US" w:eastAsia="zh-CN"/>
        </w:rPr>
      </w:pPr>
    </w:p>
    <w:p>
      <w:pPr>
        <w:pStyle w:val="4"/>
        <w:ind w:firstLine="482"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二</w:t>
      </w:r>
      <w:r>
        <w:rPr>
          <w:rFonts w:hint="eastAsia" w:ascii="宋体" w:hAnsi="宋体" w:eastAsia="宋体" w:cs="宋体"/>
          <w:bCs w:val="0"/>
          <w:sz w:val="24"/>
          <w:szCs w:val="24"/>
          <w:highlight w:val="none"/>
        </w:rPr>
        <w:t>、投标保证金缴存证明</w:t>
      </w:r>
    </w:p>
    <w:p>
      <w:pPr>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（附投标保证金缴存复印件）</w:t>
      </w:r>
    </w:p>
    <w:p>
      <w:pPr>
        <w:pStyle w:val="4"/>
        <w:numPr>
          <w:ilvl w:val="0"/>
          <w:numId w:val="0"/>
        </w:numPr>
        <w:jc w:val="left"/>
        <w:rPr>
          <w:rFonts w:hint="eastAsia" w:ascii="宋体" w:hAnsi="宋体" w:eastAsia="宋体" w:cs="宋体"/>
          <w:b/>
          <w:bCs/>
          <w:sz w:val="24"/>
          <w:szCs w:val="24"/>
          <w:highlight w:val="none"/>
          <w:lang w:val="en-US" w:eastAsia="zh-CN"/>
        </w:rPr>
      </w:pPr>
    </w:p>
    <w:p>
      <w:pPr>
        <w:pStyle w:val="4"/>
        <w:numPr>
          <w:ilvl w:val="0"/>
          <w:numId w:val="0"/>
        </w:numPr>
        <w:ind w:firstLine="482" w:firstLineChars="200"/>
        <w:jc w:val="left"/>
        <w:rPr>
          <w:rFonts w:hint="eastAsia" w:ascii="宋体" w:hAnsi="宋体" w:eastAsia="宋体" w:cs="宋体"/>
          <w:b/>
          <w:bCs/>
          <w:sz w:val="24"/>
          <w:szCs w:val="24"/>
          <w:highlight w:val="none"/>
          <w:lang w:val="en-US" w:eastAsia="zh-CN"/>
        </w:rPr>
      </w:pPr>
    </w:p>
    <w:p>
      <w:pPr>
        <w:pStyle w:val="4"/>
        <w:jc w:val="left"/>
        <w:rPr>
          <w:rFonts w:hint="eastAsia" w:ascii="宋体" w:hAnsi="宋体" w:eastAsia="宋体" w:cs="宋体"/>
          <w:bCs w:val="0"/>
          <w:sz w:val="24"/>
          <w:szCs w:val="24"/>
          <w:highlight w:val="none"/>
        </w:rPr>
      </w:pPr>
      <w:r>
        <w:rPr>
          <w:rFonts w:hint="eastAsia" w:ascii="宋体" w:hAnsi="宋体" w:eastAsia="宋体" w:cs="宋体"/>
          <w:b/>
          <w:kern w:val="0"/>
          <w:sz w:val="24"/>
          <w:szCs w:val="24"/>
          <w:highlight w:val="none"/>
          <w:lang w:val="en-US" w:eastAsia="zh-CN"/>
        </w:rPr>
        <w:t>三、</w:t>
      </w:r>
      <w:r>
        <w:rPr>
          <w:rFonts w:hint="eastAsia" w:ascii="宋体" w:hAnsi="宋体" w:eastAsia="宋体" w:cs="宋体"/>
          <w:bCs w:val="0"/>
          <w:kern w:val="2"/>
          <w:sz w:val="24"/>
          <w:szCs w:val="24"/>
          <w:highlight w:val="none"/>
        </w:rPr>
        <w:t>其他资格条件证明材料（复印件加盖公章）</w:t>
      </w:r>
    </w:p>
    <w:p>
      <w:pPr>
        <w:adjustRightInd w:val="0"/>
        <w:snapToGrid w:val="0"/>
        <w:spacing w:line="360" w:lineRule="auto"/>
        <w:jc w:val="both"/>
        <w:outlineLvl w:val="1"/>
        <w:rPr>
          <w:rFonts w:hint="eastAsia" w:ascii="宋体" w:hAnsi="宋体" w:eastAsia="宋体" w:cs="宋体"/>
          <w:b/>
          <w:bCs/>
          <w:sz w:val="28"/>
          <w:szCs w:val="28"/>
          <w:highlight w:val="none"/>
        </w:rPr>
      </w:pPr>
    </w:p>
    <w:p>
      <w:pPr>
        <w:rPr>
          <w:rFonts w:hint="eastAsia" w:ascii="宋体" w:hAnsi="宋体" w:eastAsia="宋体" w:cs="宋体"/>
          <w:highlight w:val="none"/>
        </w:rPr>
      </w:pPr>
    </w:p>
    <w:p>
      <w:pPr>
        <w:pStyle w:val="23"/>
        <w:rPr>
          <w:rFonts w:hint="eastAsia" w:ascii="宋体" w:hAnsi="宋体" w:eastAsia="宋体" w:cs="宋体"/>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bookmarkStart w:id="105" w:name="_Toc18885"/>
      <w:bookmarkStart w:id="106" w:name="_Toc83886044"/>
    </w:p>
    <w:p>
      <w:pPr>
        <w:wordWrap w:val="0"/>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第二部分、商务文件</w:t>
      </w:r>
      <w:bookmarkEnd w:id="105"/>
      <w:bookmarkEnd w:id="106"/>
    </w:p>
    <w:p>
      <w:pPr>
        <w:pStyle w:val="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一、投 标 函</w:t>
      </w:r>
    </w:p>
    <w:p>
      <w:pPr>
        <w:adjustRightInd w:val="0"/>
        <w:snapToGrid w:val="0"/>
        <w:spacing w:line="360" w:lineRule="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杭州临江环境能源有限公司：</w:t>
      </w:r>
    </w:p>
    <w:p>
      <w:pPr>
        <w:keepNext w:val="0"/>
        <w:keepLines w:val="0"/>
        <w:pageBreakBefore w:val="0"/>
        <w:widowControl w:val="0"/>
        <w:kinsoku/>
        <w:wordWrap/>
        <w:overflowPunct/>
        <w:topLinePunct w:val="0"/>
        <w:autoSpaceDE/>
        <w:autoSpaceDN/>
        <w:bidi w:val="0"/>
        <w:adjustRightInd w:val="0"/>
        <w:snapToGrid w:val="0"/>
        <w:spacing w:line="360" w:lineRule="auto"/>
        <w:ind w:left="182" w:leftChars="57"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1．我方仔细研究了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2025年-2026年能源项目刮板机大修服务采购项目（第二次）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NY-1FZB2507005E</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招标文件（包括招标补充文件）的全部内容，愿意以人民币</w:t>
      </w:r>
      <w:r>
        <w:rPr>
          <w:rFonts w:hint="eastAsia" w:ascii="宋体" w:hAnsi="宋体" w:eastAsia="宋体" w:cs="宋体"/>
          <w:color w:val="auto"/>
          <w:sz w:val="24"/>
          <w:szCs w:val="24"/>
          <w:highlight w:val="none"/>
          <w:u w:val="single"/>
        </w:rPr>
        <w:t>（大写）       元（¥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税率     %（</w:t>
      </w:r>
      <w:r>
        <w:rPr>
          <w:rFonts w:hint="eastAsia" w:ascii="宋体" w:hAnsi="宋体" w:eastAsia="宋体" w:cs="宋体"/>
          <w:b/>
          <w:bCs/>
          <w:color w:val="auto"/>
          <w:sz w:val="24"/>
          <w:u w:val="single"/>
        </w:rPr>
        <w:t>税率须满足税法中设备修理修配要求，若不满足的须根据招标人按要求调整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的投标总报价承担本项目的相关工作，交货期</w:t>
      </w:r>
      <w:r>
        <w:rPr>
          <w:rFonts w:hint="eastAsia" w:ascii="宋体" w:hAnsi="宋体" w:eastAsia="宋体" w:cs="宋体"/>
          <w:color w:val="auto"/>
          <w:sz w:val="24"/>
          <w:szCs w:val="24"/>
          <w:highlight w:val="none"/>
          <w:u w:val="single"/>
        </w:rPr>
        <w:t xml:space="preserve">（服务期）     </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2．我方承诺在投标有效期内不撤销投标文件（从投标截止日起90日历天）</w:t>
      </w:r>
      <w:r>
        <w:rPr>
          <w:rFonts w:hint="eastAsia" w:ascii="宋体" w:hAnsi="宋体" w:eastAsia="宋体" w:cs="宋体"/>
          <w:b/>
          <w:bCs/>
          <w:color w:val="auto"/>
          <w:sz w:val="24"/>
          <w:szCs w:val="24"/>
          <w:highlight w:val="none"/>
          <w:lang w:val="en-US" w:eastAsia="zh-CN"/>
        </w:rPr>
        <w:t>注：按项目实际情况予以修改投标有效期</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3．我方已详细审查全部招标文件、包括修改文件(如需要修改)以及全部参考资料和有关附件。我们完全理解并同意放弃对这方面有不明及误解的权利。</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我方同意按照招标人要求提供与其招标有关的一切数据和资料，完全理解招标人不一定接受最低价的投标或收到的任何投标。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（1）我方承诺收到中标通知书后，在中标通知书规定的期限内与你方签订合同。</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（2）我方承诺按照招标文件规定向你方递交履约担保。</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（3）我方承诺在合同约定的期限内完成所有工作内容。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．我方在此声明，所递交的投标文件及有关资料内容完整、真实和准确。</w:t>
      </w:r>
    </w:p>
    <w:p>
      <w:pPr>
        <w:adjustRightInd w:val="0"/>
        <w:snapToGrid w:val="0"/>
        <w:spacing w:line="360" w:lineRule="auto"/>
        <w:ind w:firstLine="480" w:firstLineChars="200"/>
        <w:rPr>
          <w:rFonts w:hint="eastAsia" w:ascii="宋体" w:hAnsi="宋体" w:eastAsia="宋体" w:cs="宋体"/>
          <w:color w:val="auto"/>
          <w:spacing w:val="6"/>
          <w:position w:val="1"/>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如我方在响应过程中，发生招标文件规定的招标人可以不退还投标保证金的情形的，我方同意招标人</w:t>
      </w:r>
      <w:r>
        <w:rPr>
          <w:rFonts w:hint="eastAsia" w:ascii="宋体" w:hAnsi="宋体" w:eastAsia="宋体" w:cs="宋体"/>
          <w:color w:val="auto"/>
          <w:spacing w:val="6"/>
          <w:position w:val="1"/>
          <w:sz w:val="24"/>
          <w:szCs w:val="24"/>
          <w:highlight w:val="none"/>
        </w:rPr>
        <w:t>不退还我方缴纳的全部投标保证金。</w:t>
      </w:r>
    </w:p>
    <w:p>
      <w:pPr>
        <w:spacing w:line="440" w:lineRule="exact"/>
        <w:ind w:firstLine="504"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lang w:val="en-US" w:eastAsia="zh-CN"/>
        </w:rPr>
        <w:t>8</w:t>
      </w: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（盖单位公章）</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z w:val="24"/>
          <w:szCs w:val="24"/>
          <w:highlight w:val="none"/>
        </w:rPr>
        <w:t>或其委托代理人：（签字或盖章）</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5"/>
          <w:sz w:val="24"/>
          <w:szCs w:val="24"/>
          <w:highlight w:val="none"/>
        </w:rPr>
        <w:t xml:space="preserve">地   址 </w:t>
      </w:r>
      <w:r>
        <w:rPr>
          <w:rFonts w:hint="eastAsia" w:ascii="宋体" w:hAnsi="宋体" w:eastAsia="宋体" w:cs="宋体"/>
          <w:color w:val="auto"/>
          <w:spacing w:val="-69"/>
          <w:position w:val="15"/>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w:t>
      </w:r>
      <w:r>
        <w:rPr>
          <w:rFonts w:hint="eastAsia" w:ascii="宋体" w:hAnsi="宋体" w:eastAsia="宋体" w:cs="宋体"/>
          <w:color w:val="auto"/>
          <w:spacing w:val="2"/>
          <w:sz w:val="24"/>
          <w:szCs w:val="24"/>
          <w:highlight w:val="none"/>
        </w:rPr>
        <w:t>编码</w:t>
      </w:r>
      <w:r>
        <w:rPr>
          <w:rFonts w:hint="eastAsia" w:ascii="宋体" w:hAnsi="宋体" w:eastAsia="宋体" w:cs="宋体"/>
          <w:color w:val="auto"/>
          <w:spacing w:val="4"/>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pacing w:val="-94"/>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pacing w:val="-67"/>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开</w:t>
      </w:r>
      <w:r>
        <w:rPr>
          <w:rFonts w:hint="eastAsia" w:ascii="宋体" w:hAnsi="宋体" w:eastAsia="宋体" w:cs="宋体"/>
          <w:color w:val="auto"/>
          <w:spacing w:val="5"/>
          <w:sz w:val="24"/>
          <w:szCs w:val="24"/>
          <w:highlight w:val="none"/>
        </w:rPr>
        <w:t>户银行</w:t>
      </w:r>
      <w:r>
        <w:rPr>
          <w:rFonts w:hint="eastAsia" w:ascii="宋体" w:hAnsi="宋体" w:eastAsia="宋体" w:cs="宋体"/>
          <w:color w:val="auto"/>
          <w:spacing w:val="7"/>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r>
        <w:rPr>
          <w:rFonts w:hint="eastAsia" w:ascii="宋体" w:hAnsi="宋体" w:eastAsia="宋体" w:cs="宋体"/>
          <w:color w:val="auto"/>
          <w:spacing w:val="-7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年   月   日</w:t>
      </w:r>
    </w:p>
    <w:p>
      <w:pPr>
        <w:spacing w:line="440" w:lineRule="exact"/>
        <w:rPr>
          <w:rFonts w:hint="eastAsia" w:ascii="宋体" w:hAnsi="宋体" w:eastAsia="宋体" w:cs="宋体"/>
          <w:color w:val="auto"/>
          <w:sz w:val="24"/>
          <w:szCs w:val="24"/>
          <w:highlight w:val="none"/>
        </w:rPr>
        <w:sectPr>
          <w:pgSz w:w="11906" w:h="16838"/>
          <w:pgMar w:top="1440" w:right="1080" w:bottom="1440" w:left="1080" w:header="0" w:footer="714" w:gutter="0"/>
          <w:pgBorders>
            <w:top w:val="none" w:sz="0" w:space="0"/>
            <w:left w:val="none" w:sz="0" w:space="0"/>
            <w:bottom w:val="none" w:sz="0" w:space="0"/>
            <w:right w:val="none" w:sz="0" w:space="0"/>
          </w:pgBorders>
          <w:pgNumType w:fmt="decimal"/>
          <w:cols w:space="720" w:num="1"/>
          <w:docGrid w:linePitch="286" w:charSpace="0"/>
        </w:sectPr>
      </w:pPr>
    </w:p>
    <w:p>
      <w:pPr>
        <w:pStyle w:val="4"/>
        <w:jc w:val="center"/>
        <w:rPr>
          <w:rFonts w:hint="eastAsia" w:ascii="宋体" w:hAnsi="宋体" w:eastAsia="宋体" w:cs="宋体"/>
          <w:kern w:val="0"/>
          <w:sz w:val="24"/>
          <w:szCs w:val="24"/>
          <w:highlight w:val="none"/>
        </w:rPr>
      </w:pPr>
      <w:r>
        <w:rPr>
          <w:rFonts w:hint="eastAsia" w:ascii="宋体" w:hAnsi="宋体" w:eastAsia="宋体" w:cs="宋体"/>
          <w:bCs w:val="0"/>
          <w:sz w:val="24"/>
          <w:szCs w:val="24"/>
          <w:highlight w:val="none"/>
        </w:rPr>
        <w:t>二、</w:t>
      </w:r>
      <w:r>
        <w:rPr>
          <w:rFonts w:hint="eastAsia" w:ascii="宋体" w:hAnsi="宋体" w:eastAsia="宋体" w:cs="宋体"/>
          <w:bCs w:val="0"/>
          <w:sz w:val="24"/>
          <w:szCs w:val="24"/>
          <w:highlight w:val="none"/>
          <w:lang w:eastAsia="zh-CN"/>
        </w:rPr>
        <w:t>投标报价明细表</w:t>
      </w:r>
    </w:p>
    <w:p>
      <w:pPr>
        <w:tabs>
          <w:tab w:val="left" w:pos="2580"/>
          <w:tab w:val="left" w:pos="5940"/>
        </w:tabs>
        <w:autoSpaceDE w:val="0"/>
        <w:autoSpaceDN w:val="0"/>
        <w:adjustRightInd w:val="0"/>
        <w:snapToGrid w:val="0"/>
        <w:spacing w:line="300" w:lineRule="auto"/>
        <w:ind w:right="-20"/>
        <w:rPr>
          <w:rFonts w:hint="eastAsia" w:ascii="宋体" w:hAnsi="宋体" w:eastAsia="宋体" w:cs="宋体"/>
          <w:kern w:val="0"/>
          <w:sz w:val="24"/>
          <w:szCs w:val="24"/>
          <w:highlight w:val="none"/>
        </w:rPr>
      </w:pPr>
    </w:p>
    <w:p>
      <w:pPr>
        <w:tabs>
          <w:tab w:val="left" w:pos="2580"/>
          <w:tab w:val="left" w:pos="5940"/>
        </w:tabs>
        <w:autoSpaceDE w:val="0"/>
        <w:autoSpaceDN w:val="0"/>
        <w:adjustRightInd w:val="0"/>
        <w:snapToGrid w:val="0"/>
        <w:spacing w:line="300" w:lineRule="auto"/>
        <w:ind w:right="-2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eastAsia="zh-CN"/>
        </w:rPr>
        <w:t>2025年-2026年能源项目刮板机大修服务采购项目（第二次）</w:t>
      </w:r>
      <w:r>
        <w:rPr>
          <w:rFonts w:hint="eastAsia" w:ascii="宋体" w:hAnsi="宋体" w:eastAsia="宋体" w:cs="宋体"/>
          <w:kern w:val="0"/>
          <w:sz w:val="24"/>
          <w:szCs w:val="24"/>
          <w:highlight w:val="none"/>
          <w:u w:val="single"/>
        </w:rPr>
        <w:t xml:space="preserve"> </w:t>
      </w:r>
    </w:p>
    <w:p>
      <w:pPr>
        <w:snapToGrid w:val="0"/>
        <w:spacing w:line="300" w:lineRule="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eastAsia="zh-CN"/>
        </w:rPr>
        <w:t>招标编号</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eastAsia="zh-CN"/>
        </w:rPr>
        <w:t>NY-1FZB2507005E</w:t>
      </w:r>
      <w:r>
        <w:rPr>
          <w:rFonts w:hint="eastAsia" w:ascii="宋体" w:hAnsi="宋体" w:eastAsia="宋体" w:cs="宋体"/>
          <w:kern w:val="0"/>
          <w:sz w:val="24"/>
          <w:szCs w:val="24"/>
          <w:highlight w:val="none"/>
          <w:u w:val="single"/>
        </w:rPr>
        <w:t xml:space="preserve">  </w:t>
      </w:r>
    </w:p>
    <w:tbl>
      <w:tblPr>
        <w:tblStyle w:val="2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81"/>
        <w:gridCol w:w="1021"/>
        <w:gridCol w:w="930"/>
        <w:gridCol w:w="1681"/>
        <w:gridCol w:w="13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序号</w:t>
            </w:r>
          </w:p>
        </w:tc>
        <w:tc>
          <w:tcPr>
            <w:tcW w:w="19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名称</w:t>
            </w:r>
          </w:p>
        </w:tc>
        <w:tc>
          <w:tcPr>
            <w:tcW w:w="102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数量</w:t>
            </w:r>
          </w:p>
        </w:tc>
        <w:tc>
          <w:tcPr>
            <w:tcW w:w="93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单位</w:t>
            </w:r>
          </w:p>
        </w:tc>
        <w:tc>
          <w:tcPr>
            <w:tcW w:w="16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综合单价（元）</w:t>
            </w:r>
          </w:p>
        </w:tc>
        <w:tc>
          <w:tcPr>
            <w:tcW w:w="1300"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合价（元）</w:t>
            </w: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p>
        </w:tc>
        <w:tc>
          <w:tcPr>
            <w:tcW w:w="19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刮板机大修服务</w:t>
            </w:r>
          </w:p>
        </w:tc>
        <w:tc>
          <w:tcPr>
            <w:tcW w:w="102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12</w:t>
            </w:r>
          </w:p>
        </w:tc>
        <w:tc>
          <w:tcPr>
            <w:tcW w:w="93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台套</w:t>
            </w:r>
          </w:p>
        </w:tc>
        <w:tc>
          <w:tcPr>
            <w:tcW w:w="1681" w:type="dxa"/>
            <w:noWrap w:val="0"/>
            <w:vAlign w:val="center"/>
          </w:tcPr>
          <w:p>
            <w:pPr>
              <w:keepNext w:val="0"/>
              <w:keepLines w:val="0"/>
              <w:suppressLineNumbers w:val="0"/>
              <w:snapToGrid w:val="0"/>
              <w:spacing w:before="0" w:beforeAutospacing="0" w:after="0" w:afterAutospacing="0"/>
              <w:ind w:left="0" w:right="0"/>
              <w:jc w:val="right"/>
              <w:textAlignment w:val="baseline"/>
              <w:rPr>
                <w:rFonts w:hint="eastAsia" w:ascii="宋体" w:hAnsi="宋体" w:eastAsia="宋体" w:cs="宋体"/>
                <w:snapToGrid w:val="0"/>
                <w:kern w:val="0"/>
                <w:sz w:val="24"/>
                <w:szCs w:val="24"/>
                <w:highlight w:val="none"/>
              </w:rPr>
            </w:pPr>
          </w:p>
        </w:tc>
        <w:tc>
          <w:tcPr>
            <w:tcW w:w="130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需求详见招标文件需求部分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2</w:t>
            </w:r>
          </w:p>
        </w:tc>
        <w:tc>
          <w:tcPr>
            <w:tcW w:w="19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配件</w:t>
            </w:r>
          </w:p>
        </w:tc>
        <w:tc>
          <w:tcPr>
            <w:tcW w:w="1021" w:type="dxa"/>
            <w:noWrap w:val="0"/>
            <w:vAlign w:val="center"/>
          </w:tcPr>
          <w:p>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12</w:t>
            </w:r>
          </w:p>
        </w:tc>
        <w:tc>
          <w:tcPr>
            <w:tcW w:w="930" w:type="dxa"/>
            <w:noWrap w:val="0"/>
            <w:vAlign w:val="center"/>
          </w:tcPr>
          <w:p>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台套</w:t>
            </w:r>
          </w:p>
        </w:tc>
        <w:tc>
          <w:tcPr>
            <w:tcW w:w="16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p>
        </w:tc>
        <w:tc>
          <w:tcPr>
            <w:tcW w:w="130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按需更换，按实结算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3</w:t>
            </w:r>
          </w:p>
        </w:tc>
        <w:tc>
          <w:tcPr>
            <w:tcW w:w="5613" w:type="dxa"/>
            <w:gridSpan w:val="4"/>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合计</w:t>
            </w:r>
          </w:p>
        </w:tc>
        <w:tc>
          <w:tcPr>
            <w:tcW w:w="130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4</w:t>
            </w:r>
          </w:p>
        </w:tc>
        <w:tc>
          <w:tcPr>
            <w:tcW w:w="5613" w:type="dxa"/>
            <w:gridSpan w:val="4"/>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税率</w:t>
            </w:r>
          </w:p>
        </w:tc>
        <w:tc>
          <w:tcPr>
            <w:tcW w:w="130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u w:val="single"/>
                <w:lang w:val="en-US" w:eastAsia="zh-CN"/>
              </w:rPr>
              <w:t xml:space="preserve">    %</w:t>
            </w: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r>
    </w:tbl>
    <w:p>
      <w:pPr>
        <w:numPr>
          <w:ilvl w:val="0"/>
          <w:numId w:val="0"/>
        </w:numPr>
        <w:tabs>
          <w:tab w:val="left" w:pos="180"/>
          <w:tab w:val="left" w:pos="900"/>
        </w:tabs>
        <w:spacing w:line="360" w:lineRule="exact"/>
        <w:ind w:right="420" w:rightChars="0"/>
        <w:rPr>
          <w:rFonts w:hint="eastAsia" w:ascii="宋体" w:hAnsi="宋体" w:eastAsia="宋体" w:cs="宋体"/>
          <w:sz w:val="24"/>
          <w:szCs w:val="24"/>
          <w:highlight w:val="none"/>
        </w:rPr>
      </w:pPr>
    </w:p>
    <w:p>
      <w:pPr>
        <w:numPr>
          <w:ilvl w:val="0"/>
          <w:numId w:val="0"/>
        </w:numPr>
        <w:tabs>
          <w:tab w:val="left" w:pos="180"/>
          <w:tab w:val="left" w:pos="900"/>
        </w:tabs>
        <w:spacing w:line="360" w:lineRule="exact"/>
        <w:ind w:right="420" w:rightChars="0"/>
        <w:rPr>
          <w:rFonts w:hint="eastAsia" w:ascii="宋体" w:hAnsi="宋体" w:eastAsia="宋体" w:cs="宋体"/>
          <w:sz w:val="24"/>
          <w:szCs w:val="24"/>
          <w:highlight w:val="none"/>
        </w:rPr>
      </w:pPr>
    </w:p>
    <w:p>
      <w:pPr>
        <w:numPr>
          <w:ilvl w:val="0"/>
          <w:numId w:val="0"/>
        </w:numPr>
        <w:tabs>
          <w:tab w:val="left" w:pos="180"/>
          <w:tab w:val="left" w:pos="900"/>
        </w:tabs>
        <w:spacing w:line="360" w:lineRule="exact"/>
        <w:ind w:right="420" w:rightChars="0"/>
        <w:jc w:val="center"/>
        <w:rPr>
          <w:rFonts w:hint="eastAsia" w:ascii="宋体" w:hAnsi="宋体" w:eastAsia="宋体" w:cs="宋体"/>
          <w:sz w:val="24"/>
          <w:szCs w:val="24"/>
          <w:highlight w:val="none"/>
        </w:rPr>
      </w:pPr>
      <w:r>
        <w:rPr>
          <w:rFonts w:hint="eastAsia" w:ascii="宋体" w:hAnsi="宋体" w:eastAsia="宋体" w:cs="宋体"/>
          <w:b/>
          <w:bCs/>
          <w:sz w:val="32"/>
          <w:szCs w:val="32"/>
          <w:highlight w:val="none"/>
          <w:lang w:val="en-US" w:eastAsia="zh-CN"/>
        </w:rPr>
        <w:t>单台套</w:t>
      </w:r>
      <w:r>
        <w:rPr>
          <w:rFonts w:hint="eastAsia" w:ascii="宋体" w:hAnsi="宋体" w:eastAsia="宋体" w:cs="宋体"/>
          <w:sz w:val="24"/>
          <w:szCs w:val="24"/>
          <w:highlight w:val="none"/>
          <w:lang w:val="en-US" w:eastAsia="zh-CN"/>
        </w:rPr>
        <w:t>配件清单明细表</w:t>
      </w:r>
    </w:p>
    <w:tbl>
      <w:tblPr>
        <w:tblStyle w:val="2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1313"/>
        <w:gridCol w:w="1624"/>
        <w:gridCol w:w="1010"/>
        <w:gridCol w:w="720"/>
        <w:gridCol w:w="734"/>
        <w:gridCol w:w="932"/>
        <w:gridCol w:w="79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序号</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物资名称</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规格型号</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单位</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数量</w:t>
            </w:r>
          </w:p>
        </w:tc>
        <w:tc>
          <w:tcPr>
            <w:tcW w:w="932" w:type="dxa"/>
            <w:shd w:val="clear" w:color="auto" w:fill="auto"/>
            <w:vAlign w:val="center"/>
          </w:tcPr>
          <w:p>
            <w:pPr>
              <w:keepNext w:val="0"/>
              <w:keepLines w:val="0"/>
              <w:widowControl/>
              <w:suppressLineNumbers w:val="0"/>
              <w:jc w:val="center"/>
              <w:textAlignment w:val="center"/>
              <w:rPr>
                <w:rStyle w:val="62"/>
                <w:rFonts w:hint="default" w:ascii="宋体" w:hAnsi="宋体" w:eastAsia="宋体" w:cs="宋体"/>
                <w:color w:val="auto"/>
                <w:highlight w:val="none"/>
                <w:lang w:val="en-US" w:eastAsia="zh-CN" w:bidi="ar"/>
              </w:rPr>
            </w:pPr>
            <w:r>
              <w:rPr>
                <w:rStyle w:val="62"/>
                <w:rFonts w:hint="eastAsia" w:ascii="宋体" w:hAnsi="宋体" w:eastAsia="宋体" w:cs="宋体"/>
                <w:color w:val="auto"/>
                <w:highlight w:val="none"/>
                <w:lang w:val="en-US" w:eastAsia="zh-CN" w:bidi="ar"/>
              </w:rPr>
              <w:t>单价（元）</w:t>
            </w:r>
          </w:p>
        </w:tc>
        <w:tc>
          <w:tcPr>
            <w:tcW w:w="790" w:type="dxa"/>
            <w:shd w:val="clear" w:color="auto" w:fill="auto"/>
            <w:vAlign w:val="center"/>
          </w:tcPr>
          <w:p>
            <w:pPr>
              <w:keepNext w:val="0"/>
              <w:keepLines w:val="0"/>
              <w:widowControl/>
              <w:suppressLineNumbers w:val="0"/>
              <w:jc w:val="center"/>
              <w:textAlignment w:val="center"/>
              <w:rPr>
                <w:rStyle w:val="62"/>
                <w:rFonts w:hint="default" w:ascii="宋体" w:hAnsi="宋体" w:eastAsia="宋体" w:cs="宋体"/>
                <w:color w:val="auto"/>
                <w:highlight w:val="none"/>
                <w:lang w:val="en-US" w:eastAsia="zh-CN" w:bidi="ar"/>
              </w:rPr>
            </w:pPr>
            <w:r>
              <w:rPr>
                <w:rStyle w:val="62"/>
                <w:rFonts w:hint="eastAsia" w:ascii="宋体" w:hAnsi="宋体" w:eastAsia="宋体" w:cs="宋体"/>
                <w:color w:val="auto"/>
                <w:highlight w:val="none"/>
                <w:lang w:val="en-US" w:eastAsia="zh-CN" w:bidi="ar"/>
              </w:rPr>
              <w:t>金额（元）</w:t>
            </w: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Style w:val="62"/>
                <w:rFonts w:hint="eastAsia" w:ascii="宋体" w:hAnsi="宋体" w:eastAsia="宋体" w:cs="宋体"/>
                <w:color w:val="auto"/>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主动滚子链轮</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ZDL310-Z17/24A</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从动滚子链轮</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CDL310-Z50/24A</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滚子链条</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GZLT-24A</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条</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头轮组件</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TLZ310-P3</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尾轮组件</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WLZ310-P3</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链条</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GBLT310-P3C</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35CrMo</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节/台</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313"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刮板</w:t>
            </w:r>
          </w:p>
        </w:tc>
        <w:tc>
          <w:tcPr>
            <w:tcW w:w="1624"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板长270mm，板厚10mm,板高40mm。</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313"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耐磨板、托板及其支架</w:t>
            </w:r>
          </w:p>
        </w:tc>
        <w:tc>
          <w:tcPr>
            <w:tcW w:w="1624"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配套B310刮板机，厚度12mm</w:t>
            </w:r>
          </w:p>
        </w:tc>
        <w:tc>
          <w:tcPr>
            <w:tcW w:w="1010"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AU" w:eastAsia="zh-CN" w:bidi="ar"/>
              </w:rPr>
              <w:t>NM400</w:t>
            </w:r>
          </w:p>
        </w:tc>
        <w:tc>
          <w:tcPr>
            <w:tcW w:w="720"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r>
              <w:rPr>
                <w:rStyle w:val="63"/>
                <w:rFonts w:hint="eastAsia" w:ascii="宋体" w:hAnsi="宋体" w:eastAsia="宋体" w:cs="宋体"/>
                <w:color w:val="auto"/>
                <w:highlight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Style w:val="63"/>
                <w:rFonts w:hint="eastAsia" w:ascii="宋体" w:hAnsi="宋体" w:eastAsia="宋体" w:cs="宋体"/>
                <w:color w:val="auto"/>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313" w:type="dxa"/>
            <w:shd w:val="clear" w:color="auto" w:fill="auto"/>
            <w:vAlign w:val="center"/>
          </w:tcPr>
          <w:p>
            <w:pPr>
              <w:pStyle w:val="60"/>
              <w:adjustRightInd w:val="0"/>
              <w:snapToGrid w:val="0"/>
              <w:spacing w:line="240" w:lineRule="auto"/>
              <w:ind w:left="0" w:leftChars="0" w:firstLine="0" w:firstLineChars="0"/>
              <w:jc w:val="center"/>
              <w:rPr>
                <w:rStyle w:val="63"/>
                <w:rFonts w:hint="eastAsia" w:ascii="宋体" w:hAnsi="宋体" w:eastAsia="宋体" w:cs="宋体"/>
                <w:color w:val="auto"/>
                <w:highlight w:val="none"/>
                <w:lang w:val="en-US" w:eastAsia="zh-CN" w:bidi="ar"/>
              </w:rPr>
            </w:pPr>
            <w:r>
              <w:rPr>
                <w:rFonts w:hint="eastAsia" w:ascii="宋体" w:hAnsi="宋体" w:eastAsia="宋体" w:cs="宋体"/>
                <w:b w:val="0"/>
                <w:bCs/>
                <w:color w:val="auto"/>
                <w:sz w:val="24"/>
                <w:highlight w:val="none"/>
                <w:lang w:val="en-US" w:eastAsia="zh-CN"/>
              </w:rPr>
              <w:t>变径接管</w:t>
            </w:r>
          </w:p>
        </w:tc>
        <w:tc>
          <w:tcPr>
            <w:tcW w:w="1624" w:type="dxa"/>
            <w:shd w:val="clear" w:color="auto" w:fill="auto"/>
            <w:vAlign w:val="center"/>
          </w:tcPr>
          <w:p>
            <w:pPr>
              <w:pStyle w:val="60"/>
              <w:adjustRightInd w:val="0"/>
              <w:snapToGrid w:val="0"/>
              <w:spacing w:line="240" w:lineRule="auto"/>
              <w:jc w:val="center"/>
              <w:rPr>
                <w:rStyle w:val="64"/>
                <w:rFonts w:hint="eastAsia" w:ascii="宋体" w:hAnsi="宋体" w:eastAsia="宋体" w:cs="宋体"/>
                <w:color w:val="auto"/>
                <w:highlight w:val="none"/>
                <w:lang w:val="en-US" w:eastAsia="zh-CN" w:bidi="ar"/>
              </w:rPr>
            </w:pPr>
            <w:r>
              <w:rPr>
                <w:rFonts w:hint="eastAsia" w:ascii="宋体" w:hAnsi="宋体" w:eastAsia="宋体" w:cs="宋体"/>
                <w:b w:val="0"/>
                <w:bCs/>
                <w:color w:val="auto"/>
                <w:sz w:val="24"/>
                <w:highlight w:val="none"/>
                <w:lang w:val="en-AU"/>
              </w:rPr>
              <w:t>天方地圆</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lang w:val="en-AU"/>
              </w:rPr>
              <w:t>00*</w:t>
            </w:r>
            <w:r>
              <w:rPr>
                <w:rFonts w:hint="eastAsia" w:ascii="宋体" w:hAnsi="宋体" w:eastAsia="宋体" w:cs="宋体"/>
                <w:b w:val="0"/>
                <w:bCs/>
                <w:color w:val="auto"/>
                <w:sz w:val="24"/>
                <w:highlight w:val="none"/>
                <w:lang w:val="en-US" w:eastAsia="zh-CN"/>
              </w:rPr>
              <w:t>50</w:t>
            </w:r>
            <w:r>
              <w:rPr>
                <w:rFonts w:hint="eastAsia" w:ascii="宋体" w:hAnsi="宋体" w:eastAsia="宋体" w:cs="宋体"/>
                <w:b w:val="0"/>
                <w:bCs/>
                <w:color w:val="auto"/>
                <w:sz w:val="24"/>
                <w:highlight w:val="none"/>
                <w:lang w:val="en-AU"/>
              </w:rPr>
              <w:t xml:space="preserve">0 变径 </w:t>
            </w:r>
            <w:r>
              <w:rPr>
                <w:rFonts w:hint="eastAsia" w:ascii="宋体" w:hAnsi="宋体" w:eastAsia="宋体" w:cs="宋体"/>
                <w:b w:val="0"/>
                <w:bCs/>
                <w:color w:val="auto"/>
                <w:sz w:val="24"/>
                <w:highlight w:val="none"/>
              </w:rPr>
              <w:t>Φ3</w:t>
            </w: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 xml:space="preserve">  L=4</w:t>
            </w:r>
            <w:r>
              <w:rPr>
                <w:rFonts w:hint="eastAsia" w:ascii="宋体" w:hAnsi="宋体" w:eastAsia="宋体" w:cs="宋体"/>
                <w:b w:val="0"/>
                <w:bCs/>
                <w:color w:val="auto"/>
                <w:sz w:val="24"/>
                <w:highlight w:val="none"/>
                <w:lang w:val="en-US" w:eastAsia="zh-CN"/>
              </w:rPr>
              <w:t>90</w:t>
            </w:r>
            <w:r>
              <w:rPr>
                <w:rFonts w:hint="eastAsia" w:ascii="宋体" w:hAnsi="宋体" w:eastAsia="宋体" w:cs="宋体"/>
                <w:b w:val="0"/>
                <w:bCs/>
                <w:color w:val="auto"/>
                <w:sz w:val="24"/>
                <w:highlight w:val="none"/>
              </w:rPr>
              <w:t>MM</w:t>
            </w:r>
          </w:p>
        </w:tc>
        <w:tc>
          <w:tcPr>
            <w:tcW w:w="1010" w:type="dxa"/>
            <w:shd w:val="clear" w:color="auto" w:fill="auto"/>
            <w:vAlign w:val="center"/>
          </w:tcPr>
          <w:p>
            <w:pPr>
              <w:pStyle w:val="60"/>
              <w:adjustRightInd w:val="0"/>
              <w:snapToGrid w:val="0"/>
              <w:spacing w:line="240" w:lineRule="auto"/>
              <w:ind w:left="0" w:leftChars="0" w:firstLine="0" w:firstLineChars="0"/>
              <w:jc w:val="center"/>
              <w:rPr>
                <w:rFonts w:hint="eastAsia" w:ascii="宋体" w:hAnsi="宋体" w:eastAsia="宋体" w:cs="宋体"/>
                <w:b w:val="0"/>
                <w:bCs/>
                <w:color w:val="auto"/>
                <w:sz w:val="24"/>
                <w:highlight w:val="none"/>
                <w:lang w:val="en-AU"/>
              </w:rPr>
            </w:pPr>
            <w:r>
              <w:rPr>
                <w:rFonts w:hint="eastAsia" w:ascii="宋体" w:hAnsi="宋体" w:eastAsia="宋体" w:cs="宋体"/>
                <w:b w:val="0"/>
                <w:bCs/>
                <w:color w:val="auto"/>
                <w:sz w:val="24"/>
                <w:highlight w:val="none"/>
                <w:lang w:val="en-AU"/>
              </w:rPr>
              <w:t>16M</w:t>
            </w:r>
            <w:r>
              <w:rPr>
                <w:rFonts w:hint="eastAsia" w:ascii="宋体" w:hAnsi="宋体" w:eastAsia="宋体" w:cs="宋体"/>
                <w:b w:val="0"/>
                <w:bCs/>
                <w:color w:val="auto"/>
                <w:sz w:val="24"/>
                <w:highlight w:val="none"/>
                <w:lang w:val="en-US" w:eastAsia="zh-CN"/>
              </w:rPr>
              <w:t>n</w:t>
            </w:r>
          </w:p>
        </w:tc>
        <w:tc>
          <w:tcPr>
            <w:tcW w:w="720"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pStyle w:val="60"/>
              <w:adjustRightInd w:val="0"/>
              <w:snapToGrid w:val="0"/>
              <w:spacing w:line="240" w:lineRule="auto"/>
              <w:ind w:firstLine="400" w:firstLineChars="20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头轴</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TZ310</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尾轴</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WZ310</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上导轨/米</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SD310-B19004.06(</w:t>
            </w:r>
            <w:r>
              <w:rPr>
                <w:rStyle w:val="65"/>
                <w:rFonts w:hint="eastAsia" w:ascii="宋体" w:hAnsi="宋体" w:eastAsia="宋体" w:cs="宋体"/>
                <w:color w:val="auto"/>
                <w:highlight w:val="none"/>
                <w:lang w:val="en-US" w:eastAsia="zh-CN" w:bidi="ar"/>
              </w:rPr>
              <w:t>宽120mm，厚度：10mm）</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NM400</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米</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下导轨/米</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XDG310-B19004.06</w:t>
            </w:r>
            <w:r>
              <w:rPr>
                <w:rStyle w:val="65"/>
                <w:rFonts w:hint="eastAsia" w:ascii="宋体" w:hAnsi="宋体" w:eastAsia="宋体" w:cs="宋体"/>
                <w:color w:val="auto"/>
                <w:highlight w:val="none"/>
                <w:lang w:val="en-US" w:eastAsia="zh-CN" w:bidi="ar"/>
              </w:rPr>
              <w:t>宽120mm，厚度：10mm）</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NM400</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米</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头部轴承组件</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22222ck+SN522+H322（NSK/SKF/FAG)</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尾部轴承组件</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22216ck+SN516+H316（NSK/SKF/FAG)</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3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jc w:val="center"/>
        </w:trPr>
        <w:tc>
          <w:tcPr>
            <w:tcW w:w="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16</w:t>
            </w:r>
          </w:p>
        </w:tc>
        <w:tc>
          <w:tcPr>
            <w:tcW w:w="13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刮板机壳体</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约25.24米（含7个进料管、检查孔及盖板、枕梁）</w:t>
            </w:r>
          </w:p>
        </w:tc>
        <w:tc>
          <w:tcPr>
            <w:tcW w:w="10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Q245R</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
                <w:rFonts w:hint="eastAsia" w:ascii="宋体" w:hAnsi="宋体" w:eastAsia="宋体" w:cs="宋体"/>
                <w:color w:val="auto"/>
                <w:highlight w:val="none"/>
                <w:lang w:val="en-US" w:eastAsia="zh-CN" w:bidi="ar"/>
              </w:rPr>
              <w:t>1</w:t>
            </w:r>
          </w:p>
        </w:tc>
        <w:tc>
          <w:tcPr>
            <w:tcW w:w="932"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p>
        </w:tc>
        <w:tc>
          <w:tcPr>
            <w:tcW w:w="790" w:type="dxa"/>
            <w:shd w:val="clear" w:color="auto" w:fill="auto"/>
            <w:vAlign w:val="center"/>
          </w:tcPr>
          <w:p>
            <w:pPr>
              <w:keepNext w:val="0"/>
              <w:keepLines w:val="0"/>
              <w:widowControl/>
              <w:suppressLineNumbers w:val="0"/>
              <w:jc w:val="center"/>
              <w:textAlignment w:val="center"/>
              <w:rPr>
                <w:rStyle w:val="64"/>
                <w:rFonts w:hint="eastAsia" w:ascii="宋体" w:hAnsi="宋体" w:eastAsia="宋体" w:cs="宋体"/>
                <w:color w:val="auto"/>
                <w:highlight w:val="none"/>
                <w:lang w:val="en-US" w:eastAsia="zh-CN" w:bidi="ar"/>
              </w:rPr>
            </w:pPr>
          </w:p>
        </w:tc>
        <w:tc>
          <w:tcPr>
            <w:tcW w:w="10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4"/>
                <w:rFonts w:hint="eastAsia" w:ascii="宋体" w:hAnsi="宋体" w:eastAsia="宋体" w:cs="宋体"/>
                <w:color w:val="auto"/>
                <w:highlight w:val="none"/>
                <w:lang w:val="en-US" w:eastAsia="zh-CN" w:bidi="ar"/>
              </w:rPr>
              <w:t>以现场实际长度为准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514" w:type="dxa"/>
            <w:shd w:val="clear" w:color="auto" w:fill="auto"/>
            <w:noWrap/>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w:t>
            </w:r>
          </w:p>
        </w:tc>
        <w:tc>
          <w:tcPr>
            <w:tcW w:w="1313" w:type="dxa"/>
            <w:shd w:val="clear" w:color="auto" w:fill="auto"/>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所有配套法兰、螺栓、密封材料</w:t>
            </w:r>
          </w:p>
        </w:tc>
        <w:tc>
          <w:tcPr>
            <w:tcW w:w="162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10" w:type="dxa"/>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与现场匹配</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3"/>
                <w:rFonts w:hint="eastAsia" w:ascii="宋体" w:hAnsi="宋体" w:eastAsia="宋体" w:cs="宋体"/>
                <w:color w:val="auto"/>
                <w:highlight w:val="none"/>
                <w:lang w:val="en-US" w:eastAsia="zh-CN" w:bidi="ar"/>
              </w:rPr>
              <w:t>套</w:t>
            </w:r>
          </w:p>
        </w:tc>
        <w:tc>
          <w:tcPr>
            <w:tcW w:w="73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3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9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94" w:type="dxa"/>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514" w:type="dxa"/>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w:t>
            </w:r>
          </w:p>
        </w:tc>
        <w:tc>
          <w:tcPr>
            <w:tcW w:w="3947" w:type="dxa"/>
            <w:gridSpan w:val="3"/>
            <w:shd w:val="clear" w:color="auto" w:fill="auto"/>
            <w:vAlign w:val="center"/>
          </w:tcPr>
          <w:p>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单台套合计</w:t>
            </w:r>
          </w:p>
        </w:tc>
        <w:tc>
          <w:tcPr>
            <w:tcW w:w="4270" w:type="dxa"/>
            <w:gridSpan w:val="5"/>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514" w:type="dxa"/>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19</w:t>
            </w:r>
          </w:p>
        </w:tc>
        <w:tc>
          <w:tcPr>
            <w:tcW w:w="3947" w:type="dxa"/>
            <w:gridSpan w:val="3"/>
            <w:shd w:val="clear" w:color="auto" w:fill="auto"/>
            <w:vAlign w:val="center"/>
          </w:tcPr>
          <w:p>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snapToGrid w:val="0"/>
                <w:color w:val="auto"/>
                <w:kern w:val="0"/>
                <w:sz w:val="24"/>
                <w:szCs w:val="24"/>
                <w:highlight w:val="none"/>
                <w:lang w:val="en-US" w:eastAsia="zh-CN"/>
              </w:rPr>
              <w:t>税率</w:t>
            </w:r>
          </w:p>
        </w:tc>
        <w:tc>
          <w:tcPr>
            <w:tcW w:w="4270" w:type="dxa"/>
            <w:gridSpan w:val="5"/>
            <w:shd w:val="clear" w:color="auto" w:fill="auto"/>
            <w:vAlign w:val="center"/>
          </w:tcPr>
          <w:p>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i w:val="0"/>
                <w:iCs w:val="0"/>
                <w:color w:val="auto"/>
                <w:sz w:val="20"/>
                <w:szCs w:val="20"/>
                <w:highlight w:val="none"/>
                <w:u w:val="none"/>
              </w:rPr>
            </w:pPr>
            <w:r>
              <w:rPr>
                <w:rFonts w:hint="eastAsia" w:ascii="宋体" w:hAnsi="宋体" w:eastAsia="宋体" w:cs="宋体"/>
                <w:snapToGrid w:val="0"/>
                <w:color w:val="auto"/>
                <w:kern w:val="0"/>
                <w:sz w:val="24"/>
                <w:szCs w:val="24"/>
                <w:highlight w:val="none"/>
                <w:u w:val="single"/>
                <w:lang w:val="en-US" w:eastAsia="zh-CN"/>
              </w:rPr>
              <w:t xml:space="preserve">    %</w:t>
            </w:r>
          </w:p>
        </w:tc>
      </w:tr>
    </w:tbl>
    <w:p>
      <w:pPr>
        <w:numPr>
          <w:ilvl w:val="0"/>
          <w:numId w:val="0"/>
        </w:numPr>
        <w:tabs>
          <w:tab w:val="left" w:pos="180"/>
          <w:tab w:val="left" w:pos="900"/>
        </w:tabs>
        <w:spacing w:line="360" w:lineRule="exact"/>
        <w:ind w:right="420" w:rightChars="0"/>
        <w:rPr>
          <w:rFonts w:hint="eastAsia" w:ascii="宋体" w:hAnsi="宋体" w:eastAsia="宋体" w:cs="宋体"/>
          <w:sz w:val="24"/>
          <w:szCs w:val="24"/>
          <w:highlight w:val="none"/>
        </w:rPr>
      </w:pPr>
    </w:p>
    <w:p>
      <w:pPr>
        <w:numPr>
          <w:ilvl w:val="0"/>
          <w:numId w:val="0"/>
        </w:numPr>
        <w:tabs>
          <w:tab w:val="left" w:pos="180"/>
          <w:tab w:val="left" w:pos="900"/>
        </w:tabs>
        <w:spacing w:line="360" w:lineRule="exact"/>
        <w:ind w:right="420" w:rightChars="0"/>
        <w:rPr>
          <w:rFonts w:hint="eastAsia" w:ascii="宋体" w:hAnsi="宋体" w:eastAsia="宋体" w:cs="宋体"/>
          <w:sz w:val="24"/>
          <w:szCs w:val="24"/>
          <w:highlight w:val="none"/>
        </w:rPr>
      </w:pPr>
    </w:p>
    <w:p>
      <w:pPr>
        <w:numPr>
          <w:ilvl w:val="0"/>
          <w:numId w:val="0"/>
        </w:numPr>
        <w:tabs>
          <w:tab w:val="left" w:pos="180"/>
          <w:tab w:val="left" w:pos="900"/>
        </w:tabs>
        <w:spacing w:line="360" w:lineRule="exact"/>
        <w:ind w:right="42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投标人需按本表格式填写，</w:t>
      </w:r>
      <w:r>
        <w:rPr>
          <w:rFonts w:hint="eastAsia" w:ascii="宋体" w:hAnsi="宋体" w:eastAsia="宋体" w:cs="宋体"/>
          <w:color w:val="auto"/>
          <w:sz w:val="24"/>
          <w:szCs w:val="24"/>
          <w:highlight w:val="none"/>
          <w:lang w:val="zh-CN"/>
        </w:rPr>
        <w:t>栏数不够可自加</w:t>
      </w:r>
      <w:r>
        <w:rPr>
          <w:rFonts w:hint="eastAsia" w:ascii="宋体" w:hAnsi="宋体" w:eastAsia="宋体" w:cs="宋体"/>
          <w:color w:val="auto"/>
          <w:sz w:val="24"/>
          <w:szCs w:val="24"/>
          <w:highlight w:val="none"/>
        </w:rPr>
        <w:t>。</w:t>
      </w:r>
    </w:p>
    <w:p>
      <w:pPr>
        <w:keepNext w:val="0"/>
        <w:keepLines w:val="0"/>
        <w:widowControl w:val="0"/>
        <w:numPr>
          <w:ilvl w:val="0"/>
          <w:numId w:val="0"/>
        </w:numPr>
        <w:suppressLineNumbers w:val="0"/>
        <w:tabs>
          <w:tab w:val="left" w:pos="180"/>
          <w:tab w:val="left" w:pos="900"/>
        </w:tabs>
        <w:spacing w:before="0" w:beforeAutospacing="0" w:after="0" w:afterAutospacing="0" w:line="360" w:lineRule="exact"/>
        <w:ind w:left="0" w:right="0"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本次报价包括了完成本合同所需的所有费用，包括但不限于货物、运输费、保险费、加工费、包装费、人工费、税费、装卸费、</w:t>
      </w:r>
      <w:r>
        <w:rPr>
          <w:rFonts w:hint="eastAsia" w:ascii="宋体" w:hAnsi="宋体" w:eastAsia="宋体" w:cs="宋体"/>
          <w:color w:val="auto"/>
          <w:sz w:val="24"/>
          <w:szCs w:val="24"/>
          <w:highlight w:val="none"/>
          <w:lang w:val="en-US" w:eastAsia="zh-CN"/>
        </w:rPr>
        <w:t>拆旧费用、安装调试费用、工器具设备费、</w:t>
      </w:r>
      <w:r>
        <w:rPr>
          <w:rFonts w:hint="eastAsia" w:ascii="宋体" w:hAnsi="宋体" w:eastAsia="宋体" w:cs="宋体"/>
          <w:color w:val="auto"/>
          <w:sz w:val="24"/>
          <w:szCs w:val="24"/>
          <w:highlight w:val="none"/>
        </w:rPr>
        <w:t>管理费、利润、风险费等，投标人应充分考虑项目成本，合理报价，</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人不再另行追加费用。</w:t>
      </w:r>
    </w:p>
    <w:p>
      <w:pPr>
        <w:tabs>
          <w:tab w:val="left" w:pos="180"/>
          <w:tab w:val="left" w:pos="900"/>
        </w:tabs>
        <w:spacing w:line="400" w:lineRule="exact"/>
        <w:jc w:val="right"/>
        <w:rPr>
          <w:rFonts w:hint="eastAsia" w:ascii="宋体" w:hAnsi="宋体" w:eastAsia="宋体" w:cs="宋体"/>
          <w:color w:val="auto"/>
          <w:sz w:val="24"/>
          <w:szCs w:val="24"/>
          <w:highlight w:val="none"/>
        </w:rPr>
      </w:pPr>
    </w:p>
    <w:p>
      <w:pPr>
        <w:pStyle w:val="11"/>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投标人（盖公章）：</w:t>
      </w:r>
    </w:p>
    <w:p>
      <w:pPr>
        <w:pStyle w:val="11"/>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 xml:space="preserve">或其委托代理人（签字或盖章）：          </w:t>
      </w:r>
    </w:p>
    <w:p>
      <w:pPr>
        <w:pStyle w:val="11"/>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bookmarkStart w:id="107" w:name="_Toc30796"/>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z w:val="24"/>
          <w:szCs w:val="24"/>
          <w:highlight w:val="none"/>
        </w:rPr>
      </w:pPr>
    </w:p>
    <w:p>
      <w:pPr>
        <w:pStyle w:val="4"/>
        <w:numPr>
          <w:ilvl w:val="-1"/>
          <w:numId w:val="0"/>
        </w:numPr>
        <w:ind w:firstLine="0" w:firstLineChars="0"/>
        <w:jc w:val="center"/>
        <w:rPr>
          <w:rFonts w:hint="eastAsia" w:ascii="宋体" w:hAnsi="宋体" w:eastAsia="宋体" w:cs="宋体"/>
          <w:bCs w:val="0"/>
          <w:sz w:val="24"/>
          <w:szCs w:val="24"/>
          <w:highlight w:val="none"/>
        </w:rPr>
      </w:pPr>
      <w:bookmarkStart w:id="108" w:name="_Toc27321"/>
      <w:bookmarkStart w:id="109" w:name="_Toc83886045"/>
      <w:r>
        <w:rPr>
          <w:rFonts w:hint="eastAsia" w:ascii="宋体" w:hAnsi="宋体" w:eastAsia="宋体" w:cs="宋体"/>
          <w:b w:val="0"/>
          <w:bCs w:val="0"/>
          <w:sz w:val="24"/>
          <w:szCs w:val="24"/>
          <w:highlight w:val="none"/>
          <w:lang w:val="en-US" w:eastAsia="zh-CN"/>
        </w:rPr>
        <w:t>三、</w:t>
      </w:r>
      <w:r>
        <w:rPr>
          <w:rFonts w:hint="eastAsia" w:ascii="宋体" w:hAnsi="宋体" w:eastAsia="宋体" w:cs="宋体"/>
          <w:bCs w:val="0"/>
          <w:sz w:val="24"/>
          <w:szCs w:val="24"/>
          <w:highlight w:val="none"/>
        </w:rPr>
        <w:t>法定代表人身份证明或</w:t>
      </w:r>
    </w:p>
    <w:p>
      <w:pPr>
        <w:pStyle w:val="4"/>
        <w:numPr>
          <w:ilvl w:val="-1"/>
          <w:numId w:val="0"/>
        </w:numPr>
        <w:ind w:firstLine="0" w:firstLineChars="0"/>
        <w:jc w:val="center"/>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附有法定代表人和</w:t>
      </w:r>
      <w:r>
        <w:rPr>
          <w:rFonts w:hint="eastAsia" w:ascii="宋体" w:hAnsi="宋体" w:eastAsia="宋体" w:cs="宋体"/>
          <w:bCs w:val="0"/>
          <w:sz w:val="24"/>
          <w:szCs w:val="24"/>
          <w:highlight w:val="none"/>
          <w:lang w:val="en-US" w:eastAsia="zh-CN"/>
        </w:rPr>
        <w:t>委托代理人</w:t>
      </w:r>
      <w:r>
        <w:rPr>
          <w:rFonts w:hint="eastAsia" w:ascii="宋体" w:hAnsi="宋体" w:eastAsia="宋体" w:cs="宋体"/>
          <w:bCs w:val="0"/>
          <w:sz w:val="24"/>
          <w:szCs w:val="24"/>
          <w:highlight w:val="none"/>
        </w:rPr>
        <w:t>身份证明的授权委托书</w:t>
      </w:r>
    </w:p>
    <w:p>
      <w:pPr>
        <w:snapToGrid w:val="0"/>
        <w:spacing w:line="360" w:lineRule="auto"/>
        <w:jc w:val="center"/>
        <w:rPr>
          <w:rFonts w:hint="eastAsia" w:ascii="宋体" w:hAnsi="宋体" w:eastAsia="宋体" w:cs="宋体"/>
          <w:b/>
          <w:bCs/>
          <w:sz w:val="24"/>
          <w:szCs w:val="24"/>
          <w:highlight w:val="none"/>
        </w:rPr>
      </w:pPr>
    </w:p>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法定代表人身份证明</w:t>
      </w:r>
    </w:p>
    <w:p>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p>
    <w:p>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napToGrid w:val="0"/>
        <w:spacing w:line="360" w:lineRule="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lang w:val="en-US" w:eastAsia="zh-CN"/>
        </w:rPr>
        <w:t xml:space="preserve">   </w:t>
      </w:r>
    </w:p>
    <w:p>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固定</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手机</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电子邮箱：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w:t>
      </w:r>
      <w:r>
        <w:rPr>
          <w:rFonts w:hint="eastAsia" w:ascii="宋体" w:hAnsi="宋体" w:eastAsia="宋体" w:cs="宋体"/>
          <w:sz w:val="24"/>
          <w:szCs w:val="24"/>
          <w:highlight w:val="none"/>
        </w:rPr>
        <w:t>的法定代表人。</w:t>
      </w:r>
    </w:p>
    <w:p>
      <w:pPr>
        <w:snapToGrid w:val="0"/>
        <w:spacing w:line="360" w:lineRule="auto"/>
        <w:ind w:firstLine="560"/>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投标人：（盖单位公章） </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法定代表人身份证复印件粘贴处（正、反面）</w:t>
            </w:r>
          </w:p>
        </w:tc>
      </w:tr>
    </w:tbl>
    <w:p>
      <w:p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注：法定代表人参加开标的，须携带本人身份证或驾驶证或公安机关出具的临时身份证明或港澳台胞证或护照原件（其他诸如市民卡等无效）和法定代表人身份证明原件。</w:t>
      </w:r>
    </w:p>
    <w:p>
      <w:pPr>
        <w:spacing w:after="120" w:afterLines="50" w:line="440" w:lineRule="exact"/>
        <w:jc w:val="center"/>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br w:type="page"/>
      </w:r>
      <w:r>
        <w:rPr>
          <w:rFonts w:hint="eastAsia" w:ascii="宋体" w:hAnsi="宋体" w:eastAsia="宋体" w:cs="宋体"/>
          <w:b/>
          <w:bCs/>
          <w:sz w:val="24"/>
          <w:szCs w:val="24"/>
          <w:highlight w:val="none"/>
        </w:rPr>
        <w:t>授权委托书</w:t>
      </w:r>
    </w:p>
    <w:p>
      <w:pPr>
        <w:spacing w:line="440" w:lineRule="exact"/>
        <w:ind w:firstLine="480" w:firstLineChars="200"/>
        <w:rPr>
          <w:rFonts w:hint="eastAsia" w:ascii="宋体" w:hAnsi="宋体" w:eastAsia="宋体" w:cs="宋体"/>
          <w:sz w:val="24"/>
          <w:szCs w:val="24"/>
          <w:highlight w:val="none"/>
        </w:rPr>
      </w:pP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（投标人名称）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w:t>
      </w:r>
      <w:r>
        <w:rPr>
          <w:rFonts w:hint="eastAsia" w:ascii="宋体" w:hAnsi="宋体" w:eastAsia="宋体" w:cs="宋体"/>
          <w:sz w:val="24"/>
          <w:szCs w:val="24"/>
          <w:highlight w:val="none"/>
          <w:lang w:val="en-US" w:eastAsia="zh-CN"/>
        </w:rPr>
        <w:t>固定</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手机</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 xml:space="preserve">电子邮箱：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2025年-2026年能源项目刮板机大修服务采购项目（第二次）</w:t>
      </w:r>
      <w:r>
        <w:rPr>
          <w:rFonts w:hint="eastAsia" w:ascii="宋体" w:hAnsi="宋体" w:eastAsia="宋体" w:cs="宋体"/>
          <w:sz w:val="24"/>
          <w:szCs w:val="24"/>
          <w:highlight w:val="none"/>
          <w:u w:val="single"/>
          <w:lang w:val="en-US" w:eastAsia="zh-CN"/>
        </w:rPr>
        <w:t xml:space="preserve">  （招标编号：NY-**** ）  </w:t>
      </w:r>
      <w:r>
        <w:rPr>
          <w:rFonts w:hint="eastAsia" w:ascii="宋体" w:hAnsi="宋体" w:eastAsia="宋体" w:cs="宋体"/>
          <w:sz w:val="24"/>
          <w:szCs w:val="24"/>
          <w:highlight w:val="none"/>
        </w:rPr>
        <w:t>投标文件、签订合同和处理有关事宜，其法律后果由我方承担。</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投标人：（盖单位公章）</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：（签字或盖章）</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委托的代理人：（签字或盖章）</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p>
      <w:pPr>
        <w:snapToGrid w:val="0"/>
        <w:spacing w:line="360" w:lineRule="auto"/>
        <w:ind w:firstLine="5040" w:firstLineChars="21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委托代理人身份证复印件粘贴处（正、反面）</w:t>
            </w:r>
          </w:p>
        </w:tc>
      </w:tr>
    </w:tbl>
    <w:p>
      <w:p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注：1、如投标文件由委托代理人签字或盖章的，</w:t>
      </w:r>
      <w:r>
        <w:rPr>
          <w:rFonts w:hint="eastAsia" w:ascii="宋体" w:hAnsi="宋体" w:eastAsia="宋体" w:cs="宋体"/>
          <w:b/>
          <w:sz w:val="24"/>
          <w:szCs w:val="24"/>
          <w:highlight w:val="none"/>
          <w:u w:val="single"/>
        </w:rPr>
        <w:t>投标文件必须附此授权委托书和法定代表人身份证明</w:t>
      </w:r>
      <w:r>
        <w:rPr>
          <w:rFonts w:hint="eastAsia" w:ascii="宋体" w:hAnsi="宋体" w:eastAsia="宋体" w:cs="宋体"/>
          <w:b/>
          <w:sz w:val="24"/>
          <w:szCs w:val="24"/>
          <w:highlight w:val="none"/>
        </w:rPr>
        <w:t>。</w:t>
      </w:r>
    </w:p>
    <w:p>
      <w:pPr>
        <w:spacing w:line="440" w:lineRule="exact"/>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kern w:val="0"/>
          <w:sz w:val="24"/>
          <w:szCs w:val="24"/>
          <w:highlight w:val="none"/>
        </w:rPr>
        <w:t>委托代理人参加开标的，须携带本人身份证或驾驶证或公安机关出具的临时身份证明或港澳台胞证或护照原件（其他诸如市民卡等无效）、法定代表人身份证明和授权委托书原件。</w:t>
      </w:r>
    </w:p>
    <w:p>
      <w:pPr>
        <w:snapToGrid w:val="0"/>
        <w:spacing w:line="360" w:lineRule="auto"/>
        <w:jc w:val="center"/>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p>
    <w:p>
      <w:pPr>
        <w:snapToGrid w:val="0"/>
        <w:spacing w:line="360" w:lineRule="auto"/>
        <w:jc w:val="both"/>
        <w:outlineLvl w:val="1"/>
        <w:rPr>
          <w:rFonts w:hint="eastAsia" w:ascii="宋体" w:hAnsi="宋体" w:eastAsia="宋体" w:cs="宋体"/>
          <w:b/>
          <w:bCs/>
          <w:sz w:val="24"/>
          <w:szCs w:val="24"/>
          <w:highlight w:val="none"/>
          <w:lang w:val="en-US" w:eastAsia="zh-CN"/>
        </w:rPr>
      </w:pPr>
    </w:p>
    <w:p>
      <w:pPr>
        <w:snapToGrid w:val="0"/>
        <w:spacing w:line="360" w:lineRule="auto"/>
        <w:jc w:val="center"/>
        <w:outlineLvl w:val="1"/>
        <w:rPr>
          <w:rFonts w:hint="eastAsia" w:ascii="宋体" w:hAnsi="宋体" w:eastAsia="宋体" w:cs="宋体"/>
          <w:b/>
          <w:bCs/>
          <w:sz w:val="24"/>
          <w:szCs w:val="24"/>
          <w:highlight w:val="none"/>
          <w:lang w:val="en-US" w:eastAsia="zh-CN"/>
        </w:rPr>
      </w:pPr>
    </w:p>
    <w:p>
      <w:pPr>
        <w:pStyle w:val="4"/>
        <w:jc w:val="center"/>
        <w:rPr>
          <w:rFonts w:hint="eastAsia" w:ascii="宋体" w:hAnsi="宋体" w:eastAsia="宋体" w:cs="宋体"/>
          <w:bCs w:val="0"/>
          <w:sz w:val="24"/>
          <w:szCs w:val="24"/>
          <w:highlight w:val="none"/>
        </w:rPr>
      </w:pPr>
      <w:r>
        <w:rPr>
          <w:rFonts w:hint="eastAsia" w:ascii="宋体" w:hAnsi="宋体" w:eastAsia="宋体" w:cs="宋体"/>
          <w:b/>
          <w:bCs/>
          <w:sz w:val="24"/>
          <w:szCs w:val="24"/>
          <w:highlight w:val="none"/>
          <w:lang w:val="en-US" w:eastAsia="zh-CN"/>
        </w:rPr>
        <w:t xml:space="preserve"> 四、</w:t>
      </w:r>
      <w:r>
        <w:rPr>
          <w:rFonts w:hint="eastAsia" w:ascii="宋体" w:hAnsi="宋体" w:eastAsia="宋体" w:cs="宋体"/>
          <w:bCs w:val="0"/>
          <w:sz w:val="24"/>
          <w:szCs w:val="24"/>
          <w:highlight w:val="none"/>
        </w:rPr>
        <w:t>商务偏离表</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投标人应根据其投标文件响应情况，对照招标文件的要求，有差异的，则在表中写明实际响应的具体内容。</w:t>
      </w:r>
    </w:p>
    <w:tbl>
      <w:tblPr>
        <w:tblStyle w:val="24"/>
        <w:tblpPr w:leftFromText="180" w:rightFromText="180" w:vertAnchor="text" w:horzAnchor="page" w:tblpX="1491" w:tblpY="804"/>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4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392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w:t>
            </w:r>
          </w:p>
        </w:tc>
        <w:tc>
          <w:tcPr>
            <w:tcW w:w="136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条目</w:t>
            </w: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简要内容</w:t>
            </w: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条目</w:t>
            </w: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实际响应的具体内容</w:t>
            </w:r>
          </w:p>
        </w:tc>
        <w:tc>
          <w:tcPr>
            <w:tcW w:w="136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0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2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72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3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bl>
    <w:p>
      <w:pPr>
        <w:wordWrap w:val="0"/>
        <w:spacing w:line="400" w:lineRule="exact"/>
        <w:jc w:val="both"/>
        <w:rPr>
          <w:rFonts w:hint="eastAsia" w:ascii="宋体" w:hAnsi="宋体" w:eastAsia="宋体" w:cs="宋体"/>
          <w:kern w:val="0"/>
          <w:sz w:val="24"/>
          <w:szCs w:val="24"/>
          <w:highlight w:val="none"/>
          <w:lang w:val="en-US" w:eastAsia="zh-CN" w:bidi="ar-SA"/>
        </w:rPr>
      </w:pPr>
    </w:p>
    <w:p>
      <w:pPr>
        <w:rPr>
          <w:rFonts w:hint="eastAsia" w:ascii="宋体" w:hAnsi="宋体" w:eastAsia="宋体" w:cs="宋体"/>
          <w:sz w:val="24"/>
          <w:szCs w:val="24"/>
          <w:highlight w:val="none"/>
          <w:lang w:val="en-US" w:eastAsia="zh-CN"/>
        </w:rPr>
      </w:pPr>
    </w:p>
    <w:p>
      <w:pPr>
        <w:wordWrap/>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注：1、请</w:t>
      </w:r>
      <w:r>
        <w:rPr>
          <w:rFonts w:hint="eastAsia" w:ascii="宋体" w:hAnsi="宋体" w:eastAsia="宋体" w:cs="宋体"/>
          <w:kern w:val="2"/>
          <w:sz w:val="24"/>
          <w:szCs w:val="24"/>
          <w:highlight w:val="none"/>
          <w:lang w:val="en-GB" w:eastAsia="zh-CN" w:bidi="ar-SA"/>
        </w:rPr>
        <w:t>投标人在“是否响应”栏内根据响应情况填写“满足、或负偏离、或正偏离”，负偏离或正偏离请在“偏离说明”栏内扼要说明偏离情况。</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若投标人未提供或未填写本表，均视作完全响应招标文件要求。</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投标人（盖公章）：</w:t>
      </w:r>
    </w:p>
    <w:p>
      <w:pPr>
        <w:adjustRightInd w:val="0"/>
        <w:snapToGrid w:val="0"/>
        <w:spacing w:line="360" w:lineRule="auto"/>
        <w:ind w:firstLine="480" w:firstLineChars="200"/>
        <w:rPr>
          <w:rFonts w:hint="eastAsia" w:ascii="宋体" w:hAnsi="宋体" w:eastAsia="宋体" w:cs="宋体"/>
          <w:snapToGrid/>
          <w:kern w:val="2"/>
          <w:sz w:val="24"/>
          <w:szCs w:val="24"/>
          <w:highlight w:val="none"/>
        </w:rPr>
      </w:pPr>
      <w:r>
        <w:rPr>
          <w:rFonts w:hint="eastAsia" w:ascii="宋体" w:hAnsi="宋体" w:eastAsia="宋体" w:cs="宋体"/>
          <w:snapToGrid/>
          <w:kern w:val="2"/>
          <w:sz w:val="24"/>
          <w:szCs w:val="24"/>
          <w:highlight w:val="none"/>
        </w:rPr>
        <w:t>法定代表人</w:t>
      </w: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负责人</w:t>
      </w: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rPr>
        <w:t>或其委托代理人（签字或盖章）：</w:t>
      </w:r>
    </w:p>
    <w:p>
      <w:pPr>
        <w:pStyle w:val="48"/>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pStyle w:val="48"/>
        <w:adjustRightInd w:val="0"/>
        <w:snapToGrid w:val="0"/>
        <w:spacing w:line="360" w:lineRule="auto"/>
        <w:rPr>
          <w:rFonts w:hint="eastAsia" w:ascii="宋体" w:hAnsi="宋体" w:eastAsia="宋体" w:cs="宋体"/>
          <w:sz w:val="24"/>
          <w:szCs w:val="24"/>
          <w:highlight w:val="none"/>
        </w:rPr>
      </w:pPr>
    </w:p>
    <w:p>
      <w:pPr>
        <w:pStyle w:val="3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br w:type="page"/>
      </w:r>
    </w:p>
    <w:p>
      <w:pPr>
        <w:pStyle w:val="4"/>
        <w:jc w:val="center"/>
        <w:rPr>
          <w:rFonts w:hint="eastAsia" w:ascii="宋体" w:hAnsi="宋体" w:eastAsia="宋体" w:cs="宋体"/>
          <w:bCs w:val="0"/>
          <w:sz w:val="24"/>
          <w:szCs w:val="24"/>
          <w:highlight w:val="none"/>
          <w:lang w:val="zh-CN"/>
        </w:rPr>
      </w:pPr>
      <w:r>
        <w:rPr>
          <w:rFonts w:hint="eastAsia" w:ascii="宋体" w:hAnsi="宋体" w:eastAsia="宋体" w:cs="宋体"/>
          <w:bCs w:val="0"/>
          <w:sz w:val="24"/>
          <w:szCs w:val="24"/>
          <w:highlight w:val="none"/>
          <w:lang w:val="en-US" w:eastAsia="zh-CN"/>
        </w:rPr>
        <w:t>五</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zh-CN"/>
        </w:rPr>
        <w:t>优惠条件及特殊承诺</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（由投标人根据招标需求自行编制）</w:t>
      </w:r>
    </w:p>
    <w:p>
      <w:pPr>
        <w:spacing w:line="360" w:lineRule="auto"/>
        <w:jc w:val="center"/>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p>
    <w:p>
      <w:pPr>
        <w:pStyle w:val="11"/>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投标人（盖公章）：</w:t>
      </w:r>
    </w:p>
    <w:p>
      <w:pPr>
        <w:pStyle w:val="11"/>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color w:val="000000"/>
          <w:sz w:val="24"/>
          <w:szCs w:val="24"/>
          <w:highlight w:val="none"/>
        </w:rPr>
        <w:t>或其委托代理人（签字或盖章）：</w:t>
      </w:r>
    </w:p>
    <w:p>
      <w:pPr>
        <w:pStyle w:val="49"/>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rPr>
        <w:t>日期：</w:t>
      </w:r>
      <w:r>
        <w:rPr>
          <w:rFonts w:hint="eastAsia" w:ascii="宋体" w:hAnsi="宋体" w:eastAsia="宋体" w:cs="宋体"/>
          <w:color w:val="000000"/>
          <w:sz w:val="24"/>
          <w:szCs w:val="24"/>
          <w:highlight w:val="none"/>
        </w:rPr>
        <w:t>年    月    日</w:t>
      </w:r>
    </w:p>
    <w:p>
      <w:pPr>
        <w:snapToGrid w:val="0"/>
        <w:spacing w:line="360" w:lineRule="auto"/>
        <w:jc w:val="center"/>
        <w:outlineLvl w:val="1"/>
        <w:rPr>
          <w:rFonts w:hint="eastAsia" w:ascii="宋体" w:hAnsi="宋体" w:eastAsia="宋体" w:cs="宋体"/>
          <w:b/>
          <w:bCs/>
          <w:sz w:val="24"/>
          <w:szCs w:val="24"/>
          <w:highlight w:val="none"/>
        </w:rPr>
      </w:pPr>
    </w:p>
    <w:p>
      <w:pPr>
        <w:pStyle w:val="4"/>
        <w:jc w:val="both"/>
        <w:rPr>
          <w:rFonts w:hint="eastAsia" w:ascii="宋体" w:hAnsi="宋体" w:eastAsia="宋体" w:cs="宋体"/>
          <w:sz w:val="24"/>
          <w:szCs w:val="24"/>
          <w:highlight w:val="none"/>
        </w:rPr>
      </w:pPr>
      <w:r>
        <w:rPr>
          <w:rFonts w:hint="eastAsia" w:ascii="宋体" w:hAnsi="宋体" w:eastAsia="宋体" w:cs="宋体"/>
          <w:bCs w:val="0"/>
          <w:sz w:val="24"/>
          <w:szCs w:val="24"/>
          <w:highlight w:val="none"/>
        </w:rPr>
        <w:br w:type="page"/>
      </w:r>
    </w:p>
    <w:p>
      <w:pPr>
        <w:pStyle w:val="4"/>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第三部分、资信文件</w:t>
      </w:r>
      <w:bookmarkEnd w:id="108"/>
      <w:bookmarkEnd w:id="109"/>
    </w:p>
    <w:p>
      <w:pPr>
        <w:pStyle w:val="4"/>
        <w:jc w:val="center"/>
        <w:rPr>
          <w:rFonts w:hint="eastAsia" w:ascii="宋体" w:hAnsi="宋体" w:eastAsia="宋体" w:cs="宋体"/>
          <w:sz w:val="24"/>
          <w:szCs w:val="24"/>
          <w:highlight w:val="none"/>
        </w:rPr>
      </w:pPr>
      <w:bookmarkStart w:id="110" w:name="_Toc31736"/>
      <w:r>
        <w:rPr>
          <w:rFonts w:hint="eastAsia" w:ascii="宋体" w:hAnsi="宋体" w:eastAsia="宋体" w:cs="宋体"/>
          <w:sz w:val="24"/>
          <w:szCs w:val="24"/>
          <w:highlight w:val="none"/>
        </w:rPr>
        <w:t>一、投标人基本情况表</w:t>
      </w:r>
      <w:bookmarkEnd w:id="110"/>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7370" w:type="dxa"/>
            <w:gridSpan w:val="7"/>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营业执照（事业单位法人证书等）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2697"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3"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2870"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发照机关</w:t>
            </w:r>
          </w:p>
        </w:tc>
        <w:tc>
          <w:tcPr>
            <w:tcW w:w="2697"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3"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2870"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697"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3"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p>
        </w:tc>
        <w:tc>
          <w:tcPr>
            <w:tcW w:w="2870"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370" w:type="dxa"/>
            <w:gridSpan w:val="7"/>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单位资质等级</w:t>
            </w:r>
          </w:p>
        </w:tc>
        <w:tc>
          <w:tcPr>
            <w:tcW w:w="2697"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3"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870"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发证机关</w:t>
            </w:r>
          </w:p>
        </w:tc>
        <w:tc>
          <w:tcPr>
            <w:tcW w:w="2697"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3"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业务范围</w:t>
            </w:r>
          </w:p>
        </w:tc>
        <w:tc>
          <w:tcPr>
            <w:tcW w:w="2870"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领导层构成情况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人员总数</w:t>
            </w: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高级职称</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中级职称</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初级职称</w:t>
            </w: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近5年营业额情况（万元）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20  年</w:t>
            </w:r>
          </w:p>
        </w:tc>
        <w:tc>
          <w:tcPr>
            <w:tcW w:w="1660"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20  年</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20  年</w:t>
            </w: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20  年</w:t>
            </w: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660"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914" w:type="dxa"/>
            <w:gridSpan w:val="2"/>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802" w:type="dxa"/>
            <w:noWrap w:val="0"/>
            <w:vAlign w:val="center"/>
          </w:tcPr>
          <w:p>
            <w:pPr>
              <w:pStyle w:val="48"/>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bl>
    <w:p>
      <w:pPr>
        <w:pStyle w:val="48"/>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注：本表后应附相关证明材料的复印件并加盖公章。</w:t>
      </w:r>
    </w:p>
    <w:p>
      <w:pPr>
        <w:pStyle w:val="48"/>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投标人（盖公章）：</w:t>
      </w:r>
    </w:p>
    <w:p>
      <w:pPr>
        <w:pStyle w:val="48"/>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sz w:val="24"/>
          <w:szCs w:val="24"/>
          <w:highlight w:val="none"/>
        </w:rPr>
        <w:t>或其委托代理人（签字或盖章）：</w:t>
      </w:r>
    </w:p>
    <w:p>
      <w:pPr>
        <w:pStyle w:val="48"/>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snapToGrid w:val="0"/>
        <w:spacing w:line="360" w:lineRule="auto"/>
        <w:jc w:val="center"/>
        <w:outlineLvl w:val="1"/>
        <w:rPr>
          <w:rFonts w:hint="eastAsia" w:ascii="宋体" w:hAnsi="宋体" w:eastAsia="宋体" w:cs="宋体"/>
          <w:sz w:val="24"/>
          <w:szCs w:val="24"/>
          <w:highlight w:val="none"/>
        </w:rPr>
      </w:pPr>
      <w:bookmarkStart w:id="111" w:name="_Toc24517"/>
    </w:p>
    <w:p>
      <w:pPr>
        <w:snapToGrid w:val="0"/>
        <w:spacing w:line="360" w:lineRule="auto"/>
        <w:jc w:val="center"/>
        <w:outlineLvl w:val="1"/>
        <w:rPr>
          <w:rFonts w:hint="eastAsia" w:ascii="宋体" w:hAnsi="宋体" w:eastAsia="宋体" w:cs="宋体"/>
          <w:sz w:val="24"/>
          <w:szCs w:val="24"/>
          <w:highlight w:val="none"/>
        </w:rPr>
      </w:pPr>
    </w:p>
    <w:p>
      <w:pPr>
        <w:snapToGrid w:val="0"/>
        <w:spacing w:line="360" w:lineRule="auto"/>
        <w:jc w:val="center"/>
        <w:outlineLvl w:val="1"/>
        <w:rPr>
          <w:rFonts w:hint="eastAsia" w:ascii="宋体" w:hAnsi="宋体" w:eastAsia="宋体" w:cs="宋体"/>
          <w:sz w:val="24"/>
          <w:szCs w:val="24"/>
          <w:highlight w:val="none"/>
        </w:rPr>
      </w:pPr>
    </w:p>
    <w:p>
      <w:pPr>
        <w:pStyle w:val="4"/>
        <w:jc w:val="center"/>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二</w:t>
      </w:r>
      <w:r>
        <w:rPr>
          <w:rFonts w:hint="eastAsia" w:ascii="宋体" w:hAnsi="宋体" w:eastAsia="宋体" w:cs="宋体"/>
          <w:bCs w:val="0"/>
          <w:sz w:val="24"/>
          <w:szCs w:val="24"/>
          <w:highlight w:val="none"/>
        </w:rPr>
        <w:t>、股东信息及出资比例信息表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18"/>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center"/>
          </w:tcPr>
          <w:p>
            <w:pPr>
              <w:pStyle w:val="7"/>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序号</w:t>
            </w:r>
          </w:p>
        </w:tc>
        <w:tc>
          <w:tcPr>
            <w:tcW w:w="3315" w:type="dxa"/>
            <w:noWrap w:val="0"/>
            <w:vAlign w:val="center"/>
          </w:tcPr>
          <w:p>
            <w:pPr>
              <w:pStyle w:val="7"/>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股东</w:t>
            </w:r>
          </w:p>
        </w:tc>
        <w:tc>
          <w:tcPr>
            <w:tcW w:w="3316" w:type="dxa"/>
            <w:noWrap w:val="0"/>
            <w:vAlign w:val="center"/>
          </w:tcPr>
          <w:p>
            <w:pPr>
              <w:pStyle w:val="7"/>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rPr>
                <w:rFonts w:hint="eastAsia" w:ascii="宋体" w:hAnsi="宋体" w:eastAsia="宋体" w:cs="宋体"/>
                <w:bCs/>
                <w:color w:val="000000"/>
                <w:sz w:val="24"/>
                <w:szCs w:val="24"/>
                <w:highlight w:val="none"/>
              </w:rPr>
            </w:pP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rPr>
                <w:rFonts w:hint="eastAsia" w:ascii="宋体" w:hAnsi="宋体" w:eastAsia="宋体" w:cs="宋体"/>
                <w:bCs/>
                <w:color w:val="000000"/>
                <w:sz w:val="24"/>
                <w:szCs w:val="24"/>
                <w:highlight w:val="none"/>
              </w:rPr>
            </w:pP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rPr>
                <w:rFonts w:hint="eastAsia" w:ascii="宋体" w:hAnsi="宋体" w:eastAsia="宋体" w:cs="宋体"/>
                <w:bCs/>
                <w:color w:val="000000"/>
                <w:sz w:val="24"/>
                <w:szCs w:val="24"/>
                <w:highlight w:val="none"/>
              </w:rPr>
            </w:pP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rPr>
                <w:rFonts w:hint="eastAsia" w:ascii="宋体" w:hAnsi="宋体" w:eastAsia="宋体" w:cs="宋体"/>
                <w:bCs/>
                <w:color w:val="000000"/>
                <w:sz w:val="24"/>
                <w:szCs w:val="24"/>
                <w:highlight w:val="none"/>
              </w:rPr>
            </w:pP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rPr>
                <w:rFonts w:hint="eastAsia" w:ascii="宋体" w:hAnsi="宋体" w:eastAsia="宋体" w:cs="宋体"/>
                <w:bCs/>
                <w:color w:val="000000"/>
                <w:sz w:val="24"/>
                <w:szCs w:val="24"/>
                <w:highlight w:val="none"/>
              </w:rPr>
            </w:pP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noWrap w:val="0"/>
            <w:vAlign w:val="top"/>
          </w:tcPr>
          <w:p>
            <w:pPr>
              <w:pStyle w:val="7"/>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p>
        </w:tc>
        <w:tc>
          <w:tcPr>
            <w:tcW w:w="3315" w:type="dxa"/>
            <w:noWrap w:val="0"/>
            <w:vAlign w:val="top"/>
          </w:tcPr>
          <w:p>
            <w:pPr>
              <w:pStyle w:val="7"/>
              <w:rPr>
                <w:rFonts w:hint="eastAsia" w:ascii="宋体" w:hAnsi="宋体" w:eastAsia="宋体" w:cs="宋体"/>
                <w:bCs/>
                <w:color w:val="000000"/>
                <w:sz w:val="24"/>
                <w:szCs w:val="24"/>
                <w:highlight w:val="none"/>
              </w:rPr>
            </w:pPr>
          </w:p>
        </w:tc>
        <w:tc>
          <w:tcPr>
            <w:tcW w:w="3316" w:type="dxa"/>
            <w:noWrap w:val="0"/>
            <w:vAlign w:val="top"/>
          </w:tcPr>
          <w:p>
            <w:pPr>
              <w:pStyle w:val="7"/>
              <w:rPr>
                <w:rFonts w:hint="eastAsia" w:ascii="宋体" w:hAnsi="宋体" w:eastAsia="宋体" w:cs="宋体"/>
                <w:bCs/>
                <w:color w:val="000000"/>
                <w:sz w:val="24"/>
                <w:szCs w:val="24"/>
                <w:highlight w:val="none"/>
              </w:rPr>
            </w:pPr>
          </w:p>
        </w:tc>
      </w:tr>
    </w:tbl>
    <w:p>
      <w:pPr>
        <w:pStyle w:val="7"/>
        <w:spacing w:before="4"/>
        <w:rPr>
          <w:rFonts w:hint="eastAsia" w:ascii="宋体" w:hAnsi="宋体" w:eastAsia="宋体" w:cs="宋体"/>
          <w:b/>
          <w:color w:val="000000"/>
          <w:sz w:val="24"/>
          <w:szCs w:val="24"/>
          <w:highlight w:val="none"/>
        </w:rPr>
      </w:pPr>
    </w:p>
    <w:p>
      <w:pPr>
        <w:spacing w:line="440" w:lineRule="exact"/>
        <w:contextualSpacing/>
        <w:rPr>
          <w:rFonts w:hint="eastAsia" w:ascii="宋体" w:hAnsi="宋体" w:eastAsia="宋体" w:cs="宋体"/>
          <w:color w:val="000000"/>
          <w:position w:val="15"/>
          <w:sz w:val="24"/>
          <w:szCs w:val="24"/>
          <w:highlight w:val="none"/>
        </w:rPr>
      </w:pPr>
      <w:r>
        <w:rPr>
          <w:rFonts w:hint="eastAsia" w:ascii="宋体" w:hAnsi="宋体" w:eastAsia="宋体" w:cs="宋体"/>
          <w:color w:val="000000"/>
          <w:position w:val="15"/>
          <w:sz w:val="24"/>
          <w:szCs w:val="24"/>
          <w:highlight w:val="none"/>
        </w:rPr>
        <w:t>注：若投标人未按实际情况填写或填写虚假信息或漏填信息，经评标委员会讨论后，应作废标处理。</w:t>
      </w:r>
    </w:p>
    <w:p>
      <w:pPr>
        <w:spacing w:line="440" w:lineRule="exact"/>
        <w:contextualSpacing/>
        <w:rPr>
          <w:rFonts w:hint="eastAsia" w:ascii="宋体" w:hAnsi="宋体" w:eastAsia="宋体" w:cs="宋体"/>
          <w:color w:val="000000"/>
          <w:position w:val="15"/>
          <w:sz w:val="24"/>
          <w:szCs w:val="24"/>
          <w:highlight w:val="none"/>
        </w:rPr>
      </w:pPr>
    </w:p>
    <w:p>
      <w:pPr>
        <w:spacing w:line="440" w:lineRule="exact"/>
        <w:contextualSpacing/>
        <w:rPr>
          <w:rFonts w:hint="eastAsia" w:ascii="宋体" w:hAnsi="宋体" w:eastAsia="宋体" w:cs="宋体"/>
          <w:color w:val="000000"/>
          <w:position w:val="15"/>
          <w:sz w:val="24"/>
          <w:szCs w:val="24"/>
          <w:highlight w:val="none"/>
        </w:rPr>
      </w:pPr>
      <w:r>
        <w:rPr>
          <w:rFonts w:hint="eastAsia" w:ascii="宋体" w:hAnsi="宋体" w:eastAsia="宋体" w:cs="宋体"/>
          <w:color w:val="000000"/>
          <w:position w:val="15"/>
          <w:sz w:val="24"/>
          <w:szCs w:val="24"/>
          <w:highlight w:val="none"/>
        </w:rPr>
        <w:t>投标人（盖公章）：</w:t>
      </w:r>
    </w:p>
    <w:p>
      <w:pPr>
        <w:spacing w:line="440" w:lineRule="exact"/>
        <w:contextualSpacing/>
        <w:rPr>
          <w:rFonts w:hint="eastAsia" w:ascii="宋体" w:hAnsi="宋体" w:eastAsia="宋体" w:cs="宋体"/>
          <w:color w:val="000000"/>
          <w:position w:val="15"/>
          <w:sz w:val="24"/>
          <w:szCs w:val="24"/>
          <w:highlight w:val="none"/>
        </w:rPr>
      </w:pPr>
      <w:r>
        <w:rPr>
          <w:rFonts w:hint="eastAsia" w:ascii="宋体" w:hAnsi="宋体" w:eastAsia="宋体" w:cs="宋体"/>
          <w:color w:val="000000"/>
          <w:position w:val="15"/>
          <w:sz w:val="24"/>
          <w:szCs w:val="24"/>
          <w:highlight w:val="none"/>
        </w:rPr>
        <w:t xml:space="preserve">法定代表人或其委托代理人（签字或盖章）： </w:t>
      </w:r>
    </w:p>
    <w:p>
      <w:pPr>
        <w:rPr>
          <w:rFonts w:hint="eastAsia" w:ascii="宋体" w:hAnsi="宋体" w:eastAsia="宋体" w:cs="宋体"/>
          <w:b/>
          <w:kern w:val="0"/>
          <w:sz w:val="24"/>
          <w:szCs w:val="24"/>
          <w:highlight w:val="none"/>
        </w:rPr>
      </w:pPr>
      <w:r>
        <w:rPr>
          <w:rFonts w:hint="eastAsia" w:ascii="宋体" w:hAnsi="宋体" w:eastAsia="宋体" w:cs="宋体"/>
          <w:color w:val="000000"/>
          <w:position w:val="15"/>
          <w:sz w:val="24"/>
          <w:szCs w:val="24"/>
          <w:highlight w:val="none"/>
        </w:rPr>
        <w:t>日期：</w:t>
      </w:r>
      <w:r>
        <w:rPr>
          <w:rFonts w:hint="eastAsia" w:ascii="宋体" w:hAnsi="宋体" w:eastAsia="宋体" w:cs="宋体"/>
          <w:color w:val="000000"/>
          <w:position w:val="15"/>
          <w:sz w:val="24"/>
          <w:szCs w:val="24"/>
          <w:highlight w:val="none"/>
        </w:rPr>
        <w:tab/>
      </w:r>
      <w:r>
        <w:rPr>
          <w:rFonts w:hint="eastAsia" w:ascii="宋体" w:hAnsi="宋体" w:eastAsia="宋体" w:cs="宋体"/>
          <w:color w:val="000000"/>
          <w:position w:val="15"/>
          <w:sz w:val="24"/>
          <w:szCs w:val="24"/>
          <w:highlight w:val="none"/>
        </w:rPr>
        <w:t>年</w:t>
      </w:r>
      <w:r>
        <w:rPr>
          <w:rFonts w:hint="eastAsia" w:ascii="宋体" w:hAnsi="宋体" w:eastAsia="宋体" w:cs="宋体"/>
          <w:color w:val="000000"/>
          <w:position w:val="15"/>
          <w:sz w:val="24"/>
          <w:szCs w:val="24"/>
          <w:highlight w:val="none"/>
        </w:rPr>
        <w:tab/>
      </w:r>
      <w:r>
        <w:rPr>
          <w:rFonts w:hint="eastAsia" w:ascii="宋体" w:hAnsi="宋体" w:eastAsia="宋体" w:cs="宋体"/>
          <w:color w:val="000000"/>
          <w:position w:val="15"/>
          <w:sz w:val="24"/>
          <w:szCs w:val="24"/>
          <w:highlight w:val="none"/>
        </w:rPr>
        <w:t>月</w:t>
      </w:r>
      <w:r>
        <w:rPr>
          <w:rFonts w:hint="eastAsia" w:ascii="宋体" w:hAnsi="宋体" w:eastAsia="宋体" w:cs="宋体"/>
          <w:color w:val="000000"/>
          <w:position w:val="15"/>
          <w:sz w:val="24"/>
          <w:szCs w:val="24"/>
          <w:highlight w:val="none"/>
        </w:rPr>
        <w:tab/>
      </w:r>
      <w:r>
        <w:rPr>
          <w:rFonts w:hint="eastAsia" w:ascii="宋体" w:hAnsi="宋体" w:eastAsia="宋体" w:cs="宋体"/>
          <w:color w:val="000000"/>
          <w:position w:val="15"/>
          <w:sz w:val="24"/>
          <w:szCs w:val="24"/>
          <w:highlight w:val="none"/>
        </w:rPr>
        <w:t>日</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7"/>
        <w:rPr>
          <w:rFonts w:hint="eastAsia" w:ascii="宋体" w:hAnsi="宋体" w:eastAsia="宋体" w:cs="宋体"/>
          <w:highlight w:val="none"/>
        </w:rPr>
      </w:pPr>
    </w:p>
    <w:p>
      <w:pPr>
        <w:snapToGrid w:val="0"/>
        <w:spacing w:line="360" w:lineRule="auto"/>
        <w:jc w:val="center"/>
        <w:outlineLvl w:val="1"/>
        <w:rPr>
          <w:rFonts w:hint="eastAsia" w:ascii="宋体" w:hAnsi="宋体" w:eastAsia="宋体" w:cs="宋体"/>
          <w:sz w:val="24"/>
          <w:szCs w:val="24"/>
          <w:highlight w:val="none"/>
        </w:rPr>
      </w:pPr>
    </w:p>
    <w:bookmarkEnd w:id="111"/>
    <w:p>
      <w:pPr>
        <w:numPr>
          <w:ilvl w:val="0"/>
          <w:numId w:val="0"/>
        </w:numPr>
        <w:snapToGrid w:val="0"/>
        <w:spacing w:line="360" w:lineRule="auto"/>
        <w:ind w:left="0" w:leftChars="0" w:firstLine="482" w:firstLineChars="200"/>
        <w:jc w:val="center"/>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rPr>
        <w:t>投标人</w:t>
      </w:r>
      <w:r>
        <w:rPr>
          <w:rFonts w:hint="eastAsia" w:ascii="宋体" w:hAnsi="宋体" w:eastAsia="宋体" w:cs="宋体"/>
          <w:b/>
          <w:bCs/>
          <w:sz w:val="24"/>
          <w:szCs w:val="24"/>
          <w:highlight w:val="none"/>
          <w:lang w:val="en-US" w:eastAsia="zh-CN"/>
        </w:rPr>
        <w:t>近_3年类似业绩</w:t>
      </w:r>
      <w:r>
        <w:rPr>
          <w:rFonts w:hint="eastAsia" w:ascii="宋体" w:hAnsi="宋体" w:eastAsia="宋体" w:cs="宋体"/>
          <w:b/>
          <w:bCs/>
          <w:sz w:val="24"/>
          <w:szCs w:val="24"/>
          <w:highlight w:val="none"/>
        </w:rPr>
        <w:t>情况表</w:t>
      </w:r>
    </w:p>
    <w:p>
      <w:pPr>
        <w:pStyle w:val="7"/>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1 </w:t>
      </w:r>
      <w:r>
        <w:rPr>
          <w:rFonts w:hint="eastAsia" w:ascii="宋体" w:hAnsi="宋体" w:eastAsia="宋体" w:cs="宋体"/>
          <w:sz w:val="24"/>
          <w:szCs w:val="24"/>
          <w:highlight w:val="none"/>
        </w:rPr>
        <w:t>日至投标文件递交截止之日</w:t>
      </w:r>
      <w:r>
        <w:rPr>
          <w:rFonts w:hint="eastAsia" w:ascii="宋体" w:hAnsi="宋体" w:eastAsia="宋体" w:cs="宋体"/>
          <w:spacing w:val="-3"/>
          <w:sz w:val="24"/>
          <w:szCs w:val="24"/>
          <w:highlight w:val="none"/>
        </w:rPr>
        <w:t>对应本次采</w:t>
      </w:r>
      <w:r>
        <w:rPr>
          <w:rFonts w:hint="eastAsia" w:ascii="宋体" w:hAnsi="宋体" w:eastAsia="宋体" w:cs="宋体"/>
          <w:spacing w:val="-1"/>
          <w:sz w:val="24"/>
          <w:szCs w:val="24"/>
          <w:highlight w:val="none"/>
        </w:rPr>
        <w:t>购标的物</w:t>
      </w:r>
      <w:r>
        <w:rPr>
          <w:rFonts w:hint="eastAsia" w:ascii="宋体" w:hAnsi="宋体" w:eastAsia="宋体" w:cs="宋体"/>
          <w:sz w:val="24"/>
          <w:szCs w:val="24"/>
          <w:highlight w:val="none"/>
        </w:rPr>
        <w:t>销售业绩）</w:t>
      </w:r>
    </w:p>
    <w:tbl>
      <w:tblPr>
        <w:tblStyle w:val="24"/>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1134"/>
        <w:gridCol w:w="1126"/>
        <w:gridCol w:w="1125"/>
        <w:gridCol w:w="850"/>
        <w:gridCol w:w="1134"/>
        <w:gridCol w:w="1152"/>
        <w:gridCol w:w="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17"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p>
        </w:tc>
        <w:tc>
          <w:tcPr>
            <w:tcW w:w="1134"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126"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125"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签约日期</w:t>
            </w:r>
          </w:p>
        </w:tc>
        <w:tc>
          <w:tcPr>
            <w:tcW w:w="850"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1134" w:type="dxa"/>
            <w:shd w:val="clear" w:color="auto" w:fill="auto"/>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152" w:type="dxa"/>
            <w:shd w:val="clear" w:color="auto" w:fill="D9D9D9"/>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合同证明文件所在页码</w:t>
            </w:r>
          </w:p>
        </w:tc>
        <w:tc>
          <w:tcPr>
            <w:tcW w:w="646"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417"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6"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25"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850"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34" w:type="dxa"/>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1152" w:type="dxa"/>
            <w:shd w:val="clear" w:color="auto" w:fill="D9D9D9"/>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c>
          <w:tcPr>
            <w:tcW w:w="6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20"/>
                <w:sz w:val="24"/>
                <w:szCs w:val="24"/>
                <w:highlight w:val="none"/>
              </w:rPr>
            </w:pPr>
          </w:p>
        </w:tc>
      </w:tr>
    </w:tbl>
    <w:p>
      <w:pPr>
        <w:pStyle w:val="48"/>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注：1、投标人可按上述的格式自行编制，须随表提交相应的合同复印件并注明所在投标人资信文件页码。</w:t>
      </w:r>
    </w:p>
    <w:p>
      <w:pPr>
        <w:pStyle w:val="48"/>
        <w:numPr>
          <w:ilvl w:val="0"/>
          <w:numId w:val="6"/>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不录入此表的不作为评审依据。</w:t>
      </w:r>
    </w:p>
    <w:p>
      <w:pPr>
        <w:pStyle w:val="48"/>
        <w:snapToGrid w:val="0"/>
        <w:ind w:firstLine="480" w:firstLineChars="200"/>
        <w:rPr>
          <w:rFonts w:hint="eastAsia" w:ascii="宋体" w:hAnsi="宋体" w:eastAsia="宋体" w:cs="宋体"/>
          <w:sz w:val="24"/>
          <w:szCs w:val="24"/>
          <w:highlight w:val="none"/>
          <w:lang w:val="en-US"/>
        </w:rPr>
      </w:pPr>
      <w:r>
        <w:rPr>
          <w:rFonts w:hint="eastAsia" w:ascii="宋体" w:hAnsi="宋体" w:eastAsia="宋体" w:cs="宋体"/>
          <w:b w:val="0"/>
          <w:color w:val="000000"/>
          <w:sz w:val="24"/>
          <w:szCs w:val="24"/>
          <w:highlight w:val="none"/>
          <w:lang w:val="en-US" w:eastAsia="zh-CN"/>
        </w:rPr>
        <w:t xml:space="preserve">3、若投标人为联合体的，类似项目业绩由联合体成员各方合并提交。 </w:t>
      </w:r>
    </w:p>
    <w:p>
      <w:pPr>
        <w:pStyle w:val="48"/>
        <w:snapToGrid w:val="0"/>
        <w:spacing w:line="360" w:lineRule="auto"/>
        <w:rPr>
          <w:rFonts w:hint="eastAsia" w:ascii="宋体" w:hAnsi="宋体" w:eastAsia="宋体" w:cs="宋体"/>
          <w:snapToGrid w:val="0"/>
          <w:sz w:val="24"/>
          <w:szCs w:val="24"/>
          <w:highlight w:val="none"/>
        </w:rPr>
      </w:pPr>
    </w:p>
    <w:p>
      <w:pPr>
        <w:pStyle w:val="48"/>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投标人（盖公章）：</w:t>
      </w:r>
    </w:p>
    <w:p>
      <w:pPr>
        <w:pStyle w:val="48"/>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sz w:val="24"/>
          <w:szCs w:val="24"/>
          <w:highlight w:val="none"/>
        </w:rPr>
        <w:t>或其委托代理人（签字或盖章）：</w:t>
      </w:r>
    </w:p>
    <w:p>
      <w:pPr>
        <w:pStyle w:val="48"/>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both"/>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sz w:val="24"/>
          <w:szCs w:val="24"/>
          <w:highlight w:val="none"/>
        </w:rPr>
        <w:t>诚信廉洁承诺函</w:t>
      </w:r>
    </w:p>
    <w:p>
      <w:pPr>
        <w:pStyle w:val="7"/>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u w:val="single"/>
          <w:lang w:val="en-US" w:eastAsia="zh-CN"/>
        </w:rPr>
        <w:t>杭州临江环境能源有限公司</w:t>
      </w:r>
      <w:r>
        <w:rPr>
          <w:rFonts w:hint="eastAsia" w:ascii="宋体" w:hAnsi="宋体" w:eastAsia="宋体" w:cs="宋体"/>
          <w:b/>
          <w:bCs/>
          <w:sz w:val="24"/>
          <w:szCs w:val="24"/>
          <w:highlight w:val="none"/>
          <w:u w:val="single"/>
        </w:rPr>
        <w:t>：</w:t>
      </w:r>
    </w:p>
    <w:p>
      <w:pPr>
        <w:spacing w:line="36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承诺</w:t>
      </w:r>
      <w:r>
        <w:rPr>
          <w:rFonts w:hint="eastAsia" w:ascii="宋体" w:hAnsi="宋体" w:eastAsia="宋体" w:cs="宋体"/>
          <w:sz w:val="24"/>
          <w:szCs w:val="24"/>
          <w:highlight w:val="none"/>
          <w:lang w:val="en-US" w:eastAsia="zh-CN"/>
        </w:rPr>
        <w:t>参与</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2025年-2026年能源项目刮板机大修服务采购项目（第二次）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NY-****</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提供的信息（含投标资料、各项应答及承诺）是真实可靠，并能在价格有效期内忠实履行的。</w:t>
      </w:r>
    </w:p>
    <w:p>
      <w:pPr>
        <w:spacing w:line="36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spacing w:line="36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承诺不对</w:t>
      </w:r>
      <w:r>
        <w:rPr>
          <w:rFonts w:hint="eastAsia" w:ascii="宋体" w:hAnsi="宋体" w:eastAsia="宋体" w:cs="宋体"/>
          <w:sz w:val="24"/>
          <w:szCs w:val="24"/>
          <w:highlight w:val="none"/>
          <w:lang w:val="en-US" w:eastAsia="zh-CN"/>
        </w:rPr>
        <w:t>招标相关</w:t>
      </w:r>
      <w:r>
        <w:rPr>
          <w:rFonts w:hint="eastAsia" w:ascii="宋体" w:hAnsi="宋体" w:eastAsia="宋体" w:cs="宋体"/>
          <w:sz w:val="24"/>
          <w:szCs w:val="24"/>
          <w:highlight w:val="none"/>
        </w:rPr>
        <w:t>工作人员行贿，如</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招标相关工作人员</w:t>
      </w:r>
      <w:r>
        <w:rPr>
          <w:rFonts w:hint="eastAsia" w:ascii="宋体" w:hAnsi="宋体" w:eastAsia="宋体" w:cs="宋体"/>
          <w:sz w:val="24"/>
          <w:szCs w:val="24"/>
          <w:highlight w:val="none"/>
        </w:rPr>
        <w:t>行贿的，则</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有权解除本合同，要求</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赔偿因此所造成的损失；</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保留在相关媒体或网站等对外发布的权利。</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投标人（盖公章）：</w:t>
      </w:r>
    </w:p>
    <w:p>
      <w:pPr>
        <w:pStyle w:val="11"/>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或其委托代理人（签字或盖章）：</w:t>
      </w:r>
    </w:p>
    <w:p>
      <w:pPr>
        <w:pStyle w:val="48"/>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pStyle w:val="4"/>
        <w:jc w:val="center"/>
        <w:rPr>
          <w:rFonts w:hint="eastAsia" w:ascii="宋体" w:hAnsi="宋体" w:eastAsia="宋体" w:cs="宋体"/>
          <w:sz w:val="24"/>
          <w:szCs w:val="24"/>
          <w:highlight w:val="none"/>
        </w:rPr>
      </w:pPr>
    </w:p>
    <w:p>
      <w:pPr>
        <w:pStyle w:val="4"/>
        <w:jc w:val="cente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jc w:val="center"/>
        <w:rPr>
          <w:rFonts w:hint="eastAsia" w:ascii="宋体" w:hAnsi="宋体" w:eastAsia="宋体" w:cs="宋体"/>
          <w:b/>
          <w:bCs/>
          <w:kern w:val="0"/>
          <w:sz w:val="24"/>
          <w:szCs w:val="24"/>
          <w:highlight w:val="none"/>
          <w:lang w:val="en-US" w:eastAsia="zh-CN" w:bidi="ar-SA"/>
        </w:rPr>
      </w:pPr>
    </w:p>
    <w:p>
      <w:pPr>
        <w:pStyle w:val="48"/>
        <w:adjustRightInd w:val="0"/>
        <w:snapToGrid w:val="0"/>
        <w:spacing w:line="360" w:lineRule="auto"/>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五、安全服务承诺函</w:t>
      </w:r>
    </w:p>
    <w:p>
      <w:pPr>
        <w:spacing w:line="360" w:lineRule="exact"/>
        <w:jc w:val="lef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杭州临江环境能源有限公司：</w:t>
      </w:r>
    </w:p>
    <w:p>
      <w:pPr>
        <w:spacing w:line="360" w:lineRule="exact"/>
        <w:ind w:firstLine="720" w:firstLineChars="300"/>
        <w:jc w:val="left"/>
        <w:rPr>
          <w:rFonts w:hint="eastAsia" w:ascii="宋体" w:hAnsi="宋体" w:eastAsia="宋体" w:cs="宋体"/>
          <w:sz w:val="24"/>
          <w:szCs w:val="24"/>
          <w:highlight w:val="none"/>
        </w:rPr>
      </w:pPr>
    </w:p>
    <w:p>
      <w:pPr>
        <w:spacing w:line="36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（投标人名称）</w:t>
      </w:r>
      <w:r>
        <w:rPr>
          <w:rFonts w:hint="eastAsia" w:ascii="宋体" w:hAnsi="宋体" w:eastAsia="宋体" w:cs="宋体"/>
          <w:sz w:val="24"/>
          <w:szCs w:val="24"/>
          <w:highlight w:val="none"/>
        </w:rPr>
        <w:t>承诺如成为</w:t>
      </w:r>
      <w:r>
        <w:rPr>
          <w:rFonts w:hint="eastAsia" w:ascii="宋体" w:hAnsi="宋体" w:eastAsia="宋体" w:cs="宋体"/>
          <w:sz w:val="24"/>
          <w:szCs w:val="24"/>
          <w:highlight w:val="none"/>
          <w:u w:val="single"/>
          <w:lang w:eastAsia="zh-CN"/>
        </w:rPr>
        <w:t>2025年-2026年能源项目刮板机大修服务采购项目（第二次）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xml:space="preserve">NY-****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中标人，在合同约定的服务期限内，我司提供服务过程中发生的一切安全事故、环保事故等一切不良责任事件，因上述事故、事件给贵司或其他第三方造成的一切损失（包括但不限于直接经济损失、罚款、为维权发生的诉讼费/律师费/保全费及保全担保费等）均由我司承担。</w:t>
      </w:r>
    </w:p>
    <w:p>
      <w:pPr>
        <w:spacing w:line="400" w:lineRule="exact"/>
        <w:rPr>
          <w:rFonts w:hint="eastAsia" w:ascii="宋体" w:hAnsi="宋体" w:eastAsia="宋体" w:cs="宋体"/>
          <w:sz w:val="18"/>
          <w:szCs w:val="18"/>
          <w:highlight w:val="none"/>
        </w:rPr>
      </w:pPr>
    </w:p>
    <w:p>
      <w:pPr>
        <w:spacing w:line="400" w:lineRule="exact"/>
        <w:rPr>
          <w:rFonts w:hint="eastAsia" w:ascii="宋体" w:hAnsi="宋体" w:eastAsia="宋体" w:cs="宋体"/>
          <w:sz w:val="18"/>
          <w:szCs w:val="18"/>
          <w:highlight w:val="none"/>
        </w:rPr>
      </w:pPr>
    </w:p>
    <w:p>
      <w:pPr>
        <w:pStyle w:val="7"/>
        <w:spacing w:line="400" w:lineRule="exact"/>
        <w:ind w:firstLine="210"/>
        <w:rPr>
          <w:rFonts w:hint="eastAsia" w:ascii="宋体" w:hAnsi="宋体" w:eastAsia="宋体" w:cs="宋体"/>
          <w:highlight w:val="none"/>
        </w:rPr>
      </w:pPr>
    </w:p>
    <w:p>
      <w:pPr>
        <w:pStyle w:val="8"/>
        <w:spacing w:line="400" w:lineRule="exact"/>
        <w:ind w:firstLine="210"/>
        <w:rPr>
          <w:rFonts w:hint="eastAsia" w:ascii="宋体" w:hAnsi="宋体" w:eastAsia="宋体" w:cs="宋体"/>
          <w:kern w:val="2"/>
          <w:sz w:val="24"/>
          <w:szCs w:val="24"/>
          <w:highlight w:val="none"/>
          <w:lang w:val="en-US" w:eastAsia="zh-CN" w:bidi="ar-SA"/>
        </w:rPr>
      </w:pPr>
    </w:p>
    <w:p>
      <w:pPr>
        <w:pStyle w:val="11"/>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投标人（盖公章）：</w:t>
      </w:r>
    </w:p>
    <w:p>
      <w:pPr>
        <w:pStyle w:val="11"/>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法定代表人或其委托代理人（签字或盖章）：</w:t>
      </w:r>
    </w:p>
    <w:p>
      <w:pPr>
        <w:pStyle w:val="7"/>
        <w:spacing w:line="400" w:lineRule="exact"/>
        <w:ind w:firstLine="21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日期：      年    月    日  </w:t>
      </w:r>
    </w:p>
    <w:p>
      <w:pPr>
        <w:pStyle w:val="21"/>
        <w:spacing w:line="400" w:lineRule="exact"/>
        <w:outlineLvl w:val="9"/>
        <w:rPr>
          <w:rFonts w:hint="eastAsia" w:ascii="宋体" w:hAnsi="宋体" w:eastAsia="宋体" w:cs="宋体"/>
          <w:color w:val="auto"/>
          <w:highlight w:val="none"/>
        </w:rPr>
      </w:pPr>
    </w:p>
    <w:p>
      <w:pPr>
        <w:spacing w:line="400" w:lineRule="exact"/>
        <w:rPr>
          <w:rFonts w:hint="eastAsia" w:ascii="宋体" w:hAnsi="宋体" w:eastAsia="宋体" w:cs="宋体"/>
          <w:highlight w:val="none"/>
        </w:rPr>
      </w:pPr>
    </w:p>
    <w:p>
      <w:pPr>
        <w:wordWrap w:val="0"/>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before="101" w:afterLines="100" w:line="400" w:lineRule="exact"/>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六、合法知识产权承诺函</w:t>
      </w:r>
    </w:p>
    <w:p>
      <w:pPr>
        <w:spacing w:beforeLines="50" w:afterLines="50" w:line="400" w:lineRule="exact"/>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 xml:space="preserve">杭州临江环境能源有限公司 </w:t>
      </w:r>
    </w:p>
    <w:p>
      <w:pPr>
        <w:spacing w:line="36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我公司</w:t>
      </w:r>
      <w:r>
        <w:rPr>
          <w:rFonts w:hint="eastAsia" w:ascii="宋体" w:hAnsi="宋体" w:eastAsia="宋体" w:cs="宋体"/>
          <w:sz w:val="24"/>
          <w:szCs w:val="24"/>
          <w:highlight w:val="none"/>
        </w:rPr>
        <w:t>愿参与</w:t>
      </w:r>
      <w:r>
        <w:rPr>
          <w:rFonts w:hint="eastAsia" w:ascii="宋体" w:hAnsi="宋体" w:eastAsia="宋体" w:cs="宋体"/>
          <w:sz w:val="24"/>
          <w:szCs w:val="24"/>
          <w:highlight w:val="none"/>
          <w:u w:val="single"/>
          <w:lang w:val="en-US" w:eastAsia="zh-CN"/>
        </w:rPr>
        <w:t xml:space="preserve"> 2025年-2026年能源项目刮板机大修服务采购项目（第二次）</w:t>
      </w:r>
      <w:r>
        <w:rPr>
          <w:rFonts w:hint="eastAsia" w:ascii="宋体" w:hAnsi="宋体" w:eastAsia="宋体" w:cs="宋体"/>
          <w:sz w:val="24"/>
          <w:szCs w:val="24"/>
          <w:highlight w:val="none"/>
          <w:u w:val="none"/>
          <w:lang w:val="en-US" w:eastAsia="zh-CN"/>
        </w:rPr>
        <w:t>（招标编号：</w:t>
      </w:r>
      <w:r>
        <w:rPr>
          <w:rFonts w:hint="eastAsia" w:ascii="宋体" w:hAnsi="宋体" w:eastAsia="宋体" w:cs="宋体"/>
          <w:sz w:val="24"/>
          <w:szCs w:val="24"/>
          <w:highlight w:val="none"/>
          <w:u w:val="single"/>
          <w:lang w:val="en-US" w:eastAsia="zh-CN"/>
        </w:rPr>
        <w:t xml:space="preserve">NY-****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我司承诺</w:t>
      </w:r>
      <w:r>
        <w:rPr>
          <w:rFonts w:hint="eastAsia" w:ascii="宋体" w:hAnsi="宋体" w:eastAsia="宋体" w:cs="宋体"/>
          <w:sz w:val="24"/>
          <w:szCs w:val="24"/>
          <w:highlight w:val="none"/>
          <w:lang w:eastAsia="zh-CN"/>
        </w:rPr>
        <w:t>：</w:t>
      </w:r>
    </w:p>
    <w:p>
      <w:pPr>
        <w:spacing w:line="3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提供的涉及本项目所有货物（包括其整体及其所包含的所有组成部分）</w:t>
      </w:r>
      <w:r>
        <w:rPr>
          <w:rFonts w:hint="eastAsia" w:ascii="宋体" w:hAnsi="宋体" w:eastAsia="宋体" w:cs="宋体"/>
          <w:sz w:val="24"/>
          <w:szCs w:val="24"/>
          <w:highlight w:val="none"/>
          <w:lang w:val="en-US" w:eastAsia="zh-CN"/>
        </w:rPr>
        <w:t>或者服务</w:t>
      </w:r>
      <w:r>
        <w:rPr>
          <w:rFonts w:hint="eastAsia" w:ascii="宋体" w:hAnsi="宋体" w:eastAsia="宋体" w:cs="宋体"/>
          <w:sz w:val="24"/>
          <w:szCs w:val="24"/>
          <w:highlight w:val="none"/>
        </w:rPr>
        <w:t>均已合法地获得并有效适用于相应所在国家和地区的所有有关知识产权。若招标人因购买和使用我司所</w:t>
      </w:r>
      <w:r>
        <w:rPr>
          <w:rFonts w:hint="eastAsia" w:ascii="宋体" w:hAnsi="宋体" w:eastAsia="宋体" w:cs="宋体"/>
          <w:sz w:val="24"/>
          <w:szCs w:val="24"/>
          <w:highlight w:val="none"/>
          <w:lang w:eastAsia="zh-CN"/>
        </w:rPr>
        <w:t>售</w:t>
      </w:r>
      <w:r>
        <w:rPr>
          <w:rFonts w:hint="eastAsia" w:ascii="宋体" w:hAnsi="宋体" w:eastAsia="宋体" w:cs="宋体"/>
          <w:sz w:val="24"/>
          <w:szCs w:val="24"/>
          <w:highlight w:val="none"/>
        </w:rPr>
        <w:t>货物</w:t>
      </w:r>
      <w:r>
        <w:rPr>
          <w:rFonts w:hint="eastAsia" w:ascii="宋体" w:hAnsi="宋体" w:eastAsia="宋体" w:cs="宋体"/>
          <w:sz w:val="24"/>
          <w:szCs w:val="24"/>
          <w:highlight w:val="none"/>
          <w:lang w:val="en-US" w:eastAsia="zh-CN"/>
        </w:rPr>
        <w:t>或服务</w:t>
      </w:r>
      <w:r>
        <w:rPr>
          <w:rFonts w:hint="eastAsia" w:ascii="宋体" w:hAnsi="宋体" w:eastAsia="宋体" w:cs="宋体"/>
          <w:sz w:val="24"/>
          <w:szCs w:val="24"/>
          <w:highlight w:val="none"/>
        </w:rPr>
        <w:t>而遭受任何第三方的追索、诉讼或仲裁，或受到</w:t>
      </w:r>
      <w:r>
        <w:rPr>
          <w:rFonts w:hint="eastAsia" w:ascii="宋体" w:hAnsi="宋体" w:eastAsia="宋体" w:cs="宋体"/>
          <w:sz w:val="24"/>
          <w:szCs w:val="24"/>
          <w:highlight w:val="none"/>
          <w:lang w:val="en-US" w:eastAsia="zh-CN"/>
        </w:rPr>
        <w:t>任何</w:t>
      </w:r>
      <w:r>
        <w:rPr>
          <w:rFonts w:hint="eastAsia" w:ascii="宋体" w:hAnsi="宋体" w:eastAsia="宋体" w:cs="宋体"/>
          <w:sz w:val="24"/>
          <w:szCs w:val="24"/>
          <w:highlight w:val="none"/>
        </w:rPr>
        <w:t>国家政府部门、行政机关、司法机关的处罚、判决、执行，我司将</w:t>
      </w:r>
      <w:r>
        <w:rPr>
          <w:rFonts w:hint="eastAsia" w:ascii="宋体" w:hAnsi="宋体" w:eastAsia="宋体" w:cs="宋体"/>
          <w:sz w:val="24"/>
          <w:szCs w:val="24"/>
          <w:highlight w:val="none"/>
          <w:lang w:val="en-US" w:eastAsia="zh-CN"/>
        </w:rPr>
        <w:t>赔</w:t>
      </w:r>
      <w:r>
        <w:rPr>
          <w:rFonts w:hint="eastAsia" w:ascii="宋体" w:hAnsi="宋体" w:eastAsia="宋体" w:cs="宋体"/>
          <w:sz w:val="24"/>
          <w:szCs w:val="24"/>
          <w:highlight w:val="none"/>
        </w:rPr>
        <w:t>偿招标人因此而遭受的一切损失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包括但不限于经济支出、诉讼费、律师费、保全费及保全担保费等）</w:t>
      </w:r>
      <w:r>
        <w:rPr>
          <w:rFonts w:hint="eastAsia" w:ascii="宋体" w:hAnsi="宋体" w:eastAsia="宋体" w:cs="宋体"/>
          <w:sz w:val="24"/>
          <w:szCs w:val="24"/>
          <w:highlight w:val="none"/>
        </w:rPr>
        <w:t>。</w:t>
      </w:r>
    </w:p>
    <w:p>
      <w:pPr>
        <w:spacing w:line="3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如我司未做到上述承诺的，你方有权取消我司投标或中标资格，并向我司追究你方因此遭受的全部损失。</w:t>
      </w:r>
    </w:p>
    <w:p>
      <w:pPr>
        <w:spacing w:line="36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11"/>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投标人（盖公章）：</w:t>
      </w:r>
    </w:p>
    <w:p>
      <w:pPr>
        <w:pStyle w:val="11"/>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法定代表人或其委托代理人（签字或盖章）：</w:t>
      </w:r>
    </w:p>
    <w:p>
      <w:pPr>
        <w:pStyle w:val="7"/>
        <w:spacing w:line="400" w:lineRule="exact"/>
        <w:ind w:firstLine="2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日期：      年    月    日  </w:t>
      </w: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lang w:val="en-US" w:eastAsia="zh-CN"/>
        </w:rPr>
      </w:pPr>
    </w:p>
    <w:p>
      <w:pPr>
        <w:numPr>
          <w:ilvl w:val="0"/>
          <w:numId w:val="0"/>
        </w:numPr>
        <w:adjustRightInd w:val="0"/>
        <w:snapToGrid w:val="0"/>
        <w:spacing w:line="360" w:lineRule="auto"/>
        <w:jc w:val="center"/>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七、</w:t>
      </w:r>
      <w:r>
        <w:rPr>
          <w:rFonts w:hint="eastAsia" w:ascii="宋体" w:hAnsi="宋体" w:eastAsia="宋体" w:cs="宋体"/>
          <w:b/>
          <w:bCs/>
          <w:kern w:val="0"/>
          <w:sz w:val="24"/>
          <w:szCs w:val="24"/>
          <w:highlight w:val="none"/>
          <w:lang w:val="en-US" w:eastAsia="zh-CN" w:bidi="ar-SA"/>
        </w:rPr>
        <w:t>投标人认为有必要的其他内容等</w:t>
      </w:r>
    </w:p>
    <w:p>
      <w:pPr>
        <w:adjustRightInd w:val="0"/>
        <w:snapToGrid w:val="0"/>
        <w:spacing w:line="360" w:lineRule="auto"/>
        <w:outlineLvl w:val="1"/>
        <w:rPr>
          <w:rFonts w:hint="eastAsia" w:ascii="宋体" w:hAnsi="宋体" w:eastAsia="宋体" w:cs="宋体"/>
          <w:sz w:val="24"/>
          <w:szCs w:val="24"/>
          <w:highlight w:val="none"/>
        </w:rPr>
      </w:pPr>
    </w:p>
    <w:p>
      <w:pPr>
        <w:adjustRightInd w:val="0"/>
        <w:snapToGrid w:val="0"/>
        <w:spacing w:line="360" w:lineRule="auto"/>
        <w:outlineLvl w:val="1"/>
        <w:rPr>
          <w:rFonts w:hint="eastAsia" w:ascii="宋体" w:hAnsi="宋体" w:eastAsia="宋体" w:cs="宋体"/>
          <w:sz w:val="24"/>
          <w:szCs w:val="24"/>
          <w:highlight w:val="none"/>
        </w:rPr>
      </w:pPr>
    </w:p>
    <w:p>
      <w:pPr>
        <w:adjustRightInd w:val="0"/>
        <w:snapToGrid w:val="0"/>
        <w:spacing w:line="360" w:lineRule="auto"/>
        <w:outlineLvl w:val="1"/>
        <w:rPr>
          <w:rFonts w:hint="eastAsia" w:ascii="宋体" w:hAnsi="宋体" w:eastAsia="宋体" w:cs="宋体"/>
          <w:sz w:val="24"/>
          <w:szCs w:val="24"/>
          <w:highlight w:val="none"/>
        </w:rPr>
      </w:pPr>
    </w:p>
    <w:p>
      <w:pPr>
        <w:adjustRightInd w:val="0"/>
        <w:snapToGrid w:val="0"/>
        <w:spacing w:line="360" w:lineRule="auto"/>
        <w:outlineLvl w:val="1"/>
        <w:rPr>
          <w:rFonts w:hint="eastAsia" w:ascii="宋体" w:hAnsi="宋体" w:eastAsia="宋体" w:cs="宋体"/>
          <w:sz w:val="24"/>
          <w:szCs w:val="24"/>
          <w:highlight w:val="none"/>
        </w:rPr>
      </w:pPr>
    </w:p>
    <w:p>
      <w:pPr>
        <w:spacing w:before="65" w:line="440" w:lineRule="exact"/>
        <w:ind w:firstLine="1"/>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投</w:t>
      </w:r>
      <w:r>
        <w:rPr>
          <w:rFonts w:hint="eastAsia" w:ascii="宋体" w:hAnsi="宋体" w:eastAsia="宋体" w:cs="宋体"/>
          <w:color w:val="000000"/>
          <w:spacing w:val="7"/>
          <w:sz w:val="24"/>
          <w:szCs w:val="24"/>
          <w:highlight w:val="none"/>
        </w:rPr>
        <w:t>标人（盖公章</w:t>
      </w:r>
      <w:r>
        <w:rPr>
          <w:rFonts w:hint="eastAsia" w:ascii="宋体" w:hAnsi="宋体" w:eastAsia="宋体" w:cs="宋体"/>
          <w:color w:val="000000"/>
          <w:spacing w:val="10"/>
          <w:sz w:val="24"/>
          <w:szCs w:val="24"/>
          <w:highlight w:val="none"/>
        </w:rPr>
        <w:t>）：</w:t>
      </w:r>
    </w:p>
    <w:p>
      <w:pPr>
        <w:spacing w:before="162" w:line="440" w:lineRule="exact"/>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法定代表人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lang w:val="en-US" w:eastAsia="zh-CN"/>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color w:val="000000"/>
          <w:spacing w:val="9"/>
          <w:sz w:val="24"/>
          <w:szCs w:val="24"/>
          <w:highlight w:val="none"/>
        </w:rPr>
        <w:t>或其委托代理人（签字或</w:t>
      </w:r>
      <w:r>
        <w:rPr>
          <w:rFonts w:hint="eastAsia" w:ascii="宋体" w:hAnsi="宋体" w:eastAsia="宋体" w:cs="宋体"/>
          <w:color w:val="000000"/>
          <w:spacing w:val="8"/>
          <w:sz w:val="24"/>
          <w:szCs w:val="24"/>
          <w:highlight w:val="none"/>
        </w:rPr>
        <w:t>盖章</w:t>
      </w:r>
      <w:r>
        <w:rPr>
          <w:rFonts w:hint="eastAsia" w:ascii="宋体" w:hAnsi="宋体" w:eastAsia="宋体" w:cs="宋体"/>
          <w:color w:val="000000"/>
          <w:spacing w:val="10"/>
          <w:sz w:val="24"/>
          <w:szCs w:val="24"/>
          <w:highlight w:val="none"/>
        </w:rPr>
        <w:t>）：</w:t>
      </w:r>
    </w:p>
    <w:p>
      <w:pPr>
        <w:spacing w:before="161" w:line="440" w:lineRule="exact"/>
        <w:ind w:firstLine="35"/>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日期：年月   日</w:t>
      </w: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sz w:val="24"/>
          <w:szCs w:val="24"/>
          <w:highlight w:val="none"/>
        </w:rPr>
      </w:pPr>
    </w:p>
    <w:p>
      <w:pPr>
        <w:adjustRightInd w:val="0"/>
        <w:snapToGrid w:val="0"/>
        <w:spacing w:line="360" w:lineRule="auto"/>
        <w:jc w:val="center"/>
        <w:outlineLvl w:val="1"/>
        <w:rPr>
          <w:rFonts w:hint="eastAsia" w:ascii="宋体" w:hAnsi="宋体" w:eastAsia="宋体" w:cs="宋体"/>
          <w:b/>
          <w:bCs/>
          <w:sz w:val="24"/>
          <w:szCs w:val="24"/>
          <w:highlight w:val="none"/>
        </w:rPr>
      </w:pPr>
      <w:bookmarkStart w:id="112" w:name="_Toc83886046"/>
    </w:p>
    <w:p>
      <w:pPr>
        <w:adjustRightInd w:val="0"/>
        <w:snapToGrid w:val="0"/>
        <w:spacing w:line="360" w:lineRule="auto"/>
        <w:jc w:val="center"/>
        <w:outlineLvl w:val="1"/>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none"/>
        </w:rPr>
        <w:t>第四部分、技术文件</w:t>
      </w:r>
      <w:bookmarkEnd w:id="112"/>
    </w:p>
    <w:p>
      <w:pPr>
        <w:snapToGrid w:val="0"/>
        <w:spacing w:line="360" w:lineRule="auto"/>
        <w:jc w:val="center"/>
        <w:outlineLvl w:val="1"/>
        <w:rPr>
          <w:rFonts w:hint="eastAsia" w:ascii="宋体" w:hAnsi="宋体" w:eastAsia="宋体" w:cs="宋体"/>
          <w:b/>
          <w:bCs/>
          <w:color w:val="000000"/>
          <w:sz w:val="24"/>
          <w:szCs w:val="24"/>
          <w:highlight w:val="none"/>
          <w:lang w:eastAsia="zh-CN"/>
        </w:rPr>
      </w:pPr>
      <w:bookmarkStart w:id="113" w:name="_Toc20079"/>
      <w:r>
        <w:rPr>
          <w:rFonts w:hint="eastAsia" w:ascii="宋体" w:hAnsi="宋体" w:eastAsia="宋体" w:cs="宋体"/>
          <w:b/>
          <w:bCs/>
          <w:sz w:val="24"/>
          <w:szCs w:val="24"/>
          <w:highlight w:val="none"/>
          <w:lang w:val="en-US" w:eastAsia="zh-CN"/>
        </w:rPr>
        <w:t>一</w:t>
      </w:r>
      <w:r>
        <w:rPr>
          <w:rFonts w:hint="eastAsia" w:ascii="宋体" w:hAnsi="宋体" w:eastAsia="宋体" w:cs="宋体"/>
          <w:b/>
          <w:bCs/>
          <w:color w:val="000000"/>
          <w:sz w:val="24"/>
          <w:szCs w:val="24"/>
          <w:highlight w:val="none"/>
        </w:rPr>
        <w:t>、技术</w:t>
      </w:r>
      <w:r>
        <w:rPr>
          <w:rFonts w:hint="eastAsia" w:ascii="宋体" w:hAnsi="宋体" w:eastAsia="宋体" w:cs="宋体"/>
          <w:b/>
          <w:bCs/>
          <w:sz w:val="24"/>
          <w:szCs w:val="24"/>
          <w:highlight w:val="none"/>
          <w:lang w:val="en-US" w:eastAsia="zh-CN"/>
        </w:rPr>
        <w:t>与服务</w:t>
      </w:r>
      <w:r>
        <w:rPr>
          <w:rFonts w:hint="eastAsia" w:ascii="宋体" w:hAnsi="宋体" w:eastAsia="宋体" w:cs="宋体"/>
          <w:b/>
          <w:bCs/>
          <w:color w:val="000000"/>
          <w:sz w:val="24"/>
          <w:szCs w:val="24"/>
          <w:highlight w:val="none"/>
        </w:rPr>
        <w:t>解决方案</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（由投标人根据</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需求及招标文件要求编制）</w:t>
      </w:r>
    </w:p>
    <w:p>
      <w:pPr>
        <w:snapToGrid w:val="0"/>
        <w:spacing w:line="360" w:lineRule="auto"/>
        <w:jc w:val="center"/>
        <w:rPr>
          <w:rFonts w:hint="eastAsia" w:ascii="宋体" w:hAnsi="宋体" w:eastAsia="宋体" w:cs="宋体"/>
          <w:b/>
          <w:color w:val="000000"/>
          <w:sz w:val="24"/>
          <w:szCs w:val="24"/>
          <w:highlight w:val="none"/>
        </w:rPr>
      </w:pPr>
    </w:p>
    <w:p>
      <w:pPr>
        <w:spacing w:line="240" w:lineRule="auto"/>
        <w:jc w:val="left"/>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 xml:space="preserve">     </w:t>
      </w:r>
    </w:p>
    <w:p>
      <w:pPr>
        <w:spacing w:line="360" w:lineRule="auto"/>
        <w:jc w:val="center"/>
        <w:rPr>
          <w:rFonts w:hint="eastAsia" w:ascii="宋体" w:hAnsi="宋体" w:eastAsia="宋体" w:cs="宋体"/>
          <w:b/>
          <w:bCs/>
          <w:color w:val="000000"/>
          <w:kern w:val="2"/>
          <w:sz w:val="24"/>
          <w:szCs w:val="24"/>
          <w:highlight w:val="none"/>
          <w:lang w:val="zh-CN"/>
        </w:rPr>
      </w:pPr>
      <w:r>
        <w:rPr>
          <w:rFonts w:hint="eastAsia" w:ascii="宋体" w:hAnsi="宋体" w:eastAsia="宋体" w:cs="宋体"/>
          <w:b/>
          <w:kern w:val="0"/>
          <w:sz w:val="24"/>
          <w:szCs w:val="24"/>
          <w:highlight w:val="none"/>
          <w:lang w:val="en-US" w:eastAsia="zh-CN"/>
        </w:rPr>
        <w:t>二</w:t>
      </w:r>
      <w:r>
        <w:rPr>
          <w:rFonts w:hint="eastAsia" w:ascii="宋体" w:hAnsi="宋体" w:eastAsia="宋体" w:cs="宋体"/>
          <w:b/>
          <w:kern w:val="0"/>
          <w:sz w:val="24"/>
          <w:szCs w:val="24"/>
          <w:highlight w:val="none"/>
        </w:rPr>
        <w:t>、</w:t>
      </w:r>
      <w:r>
        <w:rPr>
          <w:rFonts w:hint="eastAsia" w:ascii="宋体" w:hAnsi="宋体" w:eastAsia="宋体" w:cs="宋体"/>
          <w:b/>
          <w:bCs/>
          <w:color w:val="000000"/>
          <w:sz w:val="24"/>
          <w:szCs w:val="24"/>
          <w:highlight w:val="none"/>
          <w:lang w:eastAsia="zh-CN"/>
        </w:rPr>
        <w:t>增值服务</w:t>
      </w:r>
      <w:r>
        <w:rPr>
          <w:rFonts w:hint="eastAsia" w:ascii="宋体" w:hAnsi="宋体" w:eastAsia="宋体" w:cs="宋体"/>
          <w:b/>
          <w:bCs/>
          <w:color w:val="000000"/>
          <w:kern w:val="2"/>
          <w:sz w:val="24"/>
          <w:szCs w:val="24"/>
          <w:highlight w:val="none"/>
          <w:lang w:val="zh-CN"/>
        </w:rPr>
        <w:t>及特殊承诺</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（由投标人根据</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需求自行编制）</w:t>
      </w:r>
    </w:p>
    <w:p>
      <w:pPr>
        <w:spacing w:line="360" w:lineRule="auto"/>
        <w:jc w:val="center"/>
        <w:rPr>
          <w:rFonts w:hint="eastAsia" w:ascii="宋体" w:hAnsi="宋体" w:eastAsia="宋体" w:cs="宋体"/>
          <w:color w:val="00000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p>
    <w:p>
      <w:pPr>
        <w:pStyle w:val="11"/>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投标人（盖公章）：</w:t>
      </w:r>
    </w:p>
    <w:p>
      <w:pPr>
        <w:pStyle w:val="11"/>
        <w:snapToGrid w:val="0"/>
        <w:spacing w:line="360" w:lineRule="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w:t>
      </w:r>
      <w:r>
        <w:rPr>
          <w:rFonts w:hint="eastAsia" w:ascii="宋体" w:hAnsi="宋体" w:eastAsia="宋体" w:cs="宋体"/>
          <w:snapToGrid w:val="0"/>
          <w:kern w:val="0"/>
          <w:sz w:val="24"/>
          <w:szCs w:val="24"/>
          <w:highlight w:val="none"/>
          <w:lang w:eastAsia="zh-CN"/>
        </w:rPr>
        <w:t>或其委托代理人</w:t>
      </w: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eastAsia="zh-CN"/>
        </w:rPr>
        <w:t>签字或盖章</w:t>
      </w:r>
      <w:r>
        <w:rPr>
          <w:rFonts w:hint="eastAsia" w:ascii="宋体" w:hAnsi="宋体" w:eastAsia="宋体" w:cs="宋体"/>
          <w:snapToGrid w:val="0"/>
          <w:kern w:val="0"/>
          <w:sz w:val="24"/>
          <w:szCs w:val="24"/>
          <w:highlight w:val="none"/>
        </w:rPr>
        <w:t>）：</w:t>
      </w:r>
    </w:p>
    <w:p>
      <w:pPr>
        <w:pStyle w:val="48"/>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pStyle w:val="48"/>
        <w:adjustRightInd w:val="0"/>
        <w:snapToGrid w:val="0"/>
        <w:spacing w:line="360" w:lineRule="auto"/>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z w:val="24"/>
          <w:szCs w:val="24"/>
          <w:highlight w:val="none"/>
        </w:rPr>
      </w:pPr>
    </w:p>
    <w:p>
      <w:pPr>
        <w:jc w:val="center"/>
        <w:rPr>
          <w:rFonts w:hint="eastAsia" w:ascii="宋体" w:hAnsi="宋体" w:eastAsia="宋体" w:cs="宋体"/>
          <w:bCs/>
          <w:sz w:val="24"/>
          <w:szCs w:val="24"/>
          <w:highlight w:val="none"/>
        </w:rPr>
      </w:pP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w:t>
      </w:r>
      <w:r>
        <w:rPr>
          <w:rFonts w:hint="eastAsia" w:ascii="宋体" w:hAnsi="宋体" w:eastAsia="宋体" w:cs="宋体"/>
          <w:b/>
          <w:kern w:val="0"/>
          <w:sz w:val="24"/>
          <w:szCs w:val="24"/>
          <w:highlight w:val="none"/>
        </w:rPr>
        <w:t>技术偏离表</w:t>
      </w:r>
      <w:bookmarkEnd w:id="113"/>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投标人应根据其投标文件响应情况，对照招标文件的要求，有差异的，则在表中写明实际响应的具体内容。</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2"/>
        <w:gridCol w:w="2050"/>
        <w:gridCol w:w="1050"/>
        <w:gridCol w:w="2190"/>
        <w:gridCol w:w="111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922"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3240"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w:t>
            </w:r>
          </w:p>
        </w:tc>
        <w:tc>
          <w:tcPr>
            <w:tcW w:w="111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是否响应</w:t>
            </w:r>
          </w:p>
        </w:tc>
        <w:tc>
          <w:tcPr>
            <w:tcW w:w="10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条目</w:t>
            </w: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简要内容</w:t>
            </w: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条目</w:t>
            </w: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实际响应的具体内容</w:t>
            </w:r>
          </w:p>
        </w:tc>
        <w:tc>
          <w:tcPr>
            <w:tcW w:w="111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87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21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1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c>
          <w:tcPr>
            <w:tcW w:w="10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highlight w:val="none"/>
              </w:rPr>
            </w:pPr>
          </w:p>
        </w:tc>
      </w:tr>
    </w:tbl>
    <w:p>
      <w:pPr>
        <w:pStyle w:val="48"/>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注：1、请投标人在“是否响应”栏内根据响应情况填写“满足、或负偏离、或正偏离”，负偏离或正偏离请在“偏离说明”栏内扼要说明偏离情况。</w:t>
      </w:r>
    </w:p>
    <w:p>
      <w:pPr>
        <w:pStyle w:val="48"/>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若投标人未提供或未填写本表，均视作完全响应招标文件要求。</w:t>
      </w:r>
    </w:p>
    <w:p>
      <w:pPr>
        <w:pStyle w:val="48"/>
        <w:adjustRightInd w:val="0"/>
        <w:snapToGrid w:val="0"/>
        <w:spacing w:line="360" w:lineRule="auto"/>
        <w:ind w:firstLine="480" w:firstLineChars="200"/>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napToGrid/>
          <w:kern w:val="0"/>
          <w:sz w:val="24"/>
          <w:szCs w:val="24"/>
          <w:highlight w:val="none"/>
        </w:rPr>
      </w:pPr>
      <w:r>
        <w:rPr>
          <w:rFonts w:hint="eastAsia" w:ascii="宋体" w:hAnsi="宋体" w:eastAsia="宋体" w:cs="宋体"/>
          <w:snapToGrid/>
          <w:kern w:val="0"/>
          <w:sz w:val="24"/>
          <w:szCs w:val="24"/>
          <w:highlight w:val="none"/>
        </w:rPr>
        <w:t>投标人（盖公章）：</w:t>
      </w:r>
    </w:p>
    <w:p>
      <w:pPr>
        <w:pStyle w:val="48"/>
        <w:adjustRightInd w:val="0"/>
        <w:snapToGrid w:val="0"/>
        <w:spacing w:line="360" w:lineRule="auto"/>
        <w:rPr>
          <w:rFonts w:hint="eastAsia" w:ascii="宋体" w:hAnsi="宋体" w:eastAsia="宋体" w:cs="宋体"/>
          <w:snapToGrid/>
          <w:kern w:val="0"/>
          <w:sz w:val="24"/>
          <w:szCs w:val="24"/>
          <w:highlight w:val="none"/>
        </w:rPr>
      </w:pPr>
      <w:r>
        <w:rPr>
          <w:rFonts w:hint="eastAsia" w:ascii="宋体" w:hAnsi="宋体" w:eastAsia="宋体" w:cs="宋体"/>
          <w:snapToGrid/>
          <w:kern w:val="0"/>
          <w:sz w:val="24"/>
          <w:szCs w:val="24"/>
          <w:highlight w:val="none"/>
        </w:rPr>
        <w:t>法定代表人</w:t>
      </w:r>
      <w:r>
        <w:rPr>
          <w:rFonts w:hint="eastAsia" w:ascii="宋体" w:hAnsi="宋体" w:eastAsia="宋体" w:cs="宋体"/>
          <w:snapToGrid/>
          <w:kern w:val="0"/>
          <w:sz w:val="24"/>
          <w:szCs w:val="24"/>
          <w:highlight w:val="none"/>
          <w:lang w:eastAsia="zh-CN"/>
        </w:rPr>
        <w:t>（</w:t>
      </w:r>
      <w:r>
        <w:rPr>
          <w:rFonts w:hint="eastAsia" w:ascii="宋体" w:hAnsi="宋体" w:eastAsia="宋体" w:cs="宋体"/>
          <w:snapToGrid/>
          <w:kern w:val="0"/>
          <w:sz w:val="24"/>
          <w:szCs w:val="24"/>
          <w:highlight w:val="none"/>
          <w:lang w:val="en-US" w:eastAsia="zh-CN"/>
        </w:rPr>
        <w:t>负责人</w:t>
      </w:r>
      <w:r>
        <w:rPr>
          <w:rFonts w:hint="eastAsia" w:ascii="宋体" w:hAnsi="宋体" w:eastAsia="宋体" w:cs="宋体"/>
          <w:snapToGrid/>
          <w:kern w:val="0"/>
          <w:sz w:val="24"/>
          <w:szCs w:val="24"/>
          <w:highlight w:val="none"/>
          <w:lang w:eastAsia="zh-CN"/>
        </w:rPr>
        <w:t>）</w:t>
      </w:r>
      <w:r>
        <w:rPr>
          <w:rFonts w:hint="eastAsia" w:ascii="宋体" w:hAnsi="宋体" w:eastAsia="宋体" w:cs="宋体"/>
          <w:snapToGrid/>
          <w:kern w:val="0"/>
          <w:sz w:val="24"/>
          <w:szCs w:val="24"/>
          <w:highlight w:val="none"/>
        </w:rPr>
        <w:t>或其委托代理人（签字或盖章）：</w:t>
      </w:r>
    </w:p>
    <w:p>
      <w:pPr>
        <w:pStyle w:val="48"/>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pPr>
        <w:pStyle w:val="48"/>
        <w:adjustRightInd w:val="0"/>
        <w:snapToGrid w:val="0"/>
        <w:spacing w:line="360" w:lineRule="auto"/>
        <w:rPr>
          <w:rFonts w:hint="eastAsia" w:ascii="宋体" w:hAnsi="宋体" w:eastAsia="宋体" w:cs="宋体"/>
          <w:sz w:val="24"/>
          <w:szCs w:val="24"/>
          <w:highlight w:val="none"/>
        </w:rPr>
      </w:pPr>
    </w:p>
    <w:p>
      <w:pPr>
        <w:pStyle w:val="48"/>
        <w:adjustRightInd w:val="0"/>
        <w:snapToGrid w:val="0"/>
        <w:spacing w:line="360" w:lineRule="auto"/>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br w:type="page"/>
      </w:r>
      <w:bookmarkStart w:id="114" w:name="_Toc2511"/>
    </w:p>
    <w:p>
      <w:pPr>
        <w:pStyle w:val="4"/>
        <w:jc w:val="center"/>
        <w:rPr>
          <w:rFonts w:hint="eastAsia" w:ascii="宋体" w:hAnsi="宋体" w:eastAsia="宋体" w:cs="宋体"/>
          <w:bCs w:val="0"/>
          <w:sz w:val="24"/>
          <w:szCs w:val="24"/>
          <w:highlight w:val="none"/>
          <w:lang w:val="zh-CN"/>
        </w:rPr>
      </w:pPr>
      <w:r>
        <w:rPr>
          <w:rFonts w:hint="eastAsia" w:ascii="宋体" w:hAnsi="宋体" w:eastAsia="宋体" w:cs="宋体"/>
          <w:bCs w:val="0"/>
          <w:sz w:val="24"/>
          <w:szCs w:val="24"/>
          <w:highlight w:val="none"/>
          <w:lang w:val="en-US" w:eastAsia="zh-CN"/>
        </w:rPr>
        <w:t>四、</w:t>
      </w:r>
      <w:r>
        <w:rPr>
          <w:rFonts w:hint="eastAsia" w:ascii="宋体" w:hAnsi="宋体" w:eastAsia="宋体" w:cs="宋体"/>
          <w:bCs w:val="0"/>
          <w:sz w:val="24"/>
          <w:szCs w:val="24"/>
          <w:highlight w:val="none"/>
          <w:lang w:val="zh-CN"/>
        </w:rPr>
        <w:t>投标人认为有必要的其他内容</w:t>
      </w:r>
      <w:bookmarkEnd w:id="114"/>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（包括与评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有关的内容）</w:t>
      </w: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p>
    <w:bookmarkEnd w:id="107"/>
    <w:p>
      <w:pPr>
        <w:pStyle w:val="2"/>
        <w:widowControl/>
        <w:adjustRightInd w:val="0"/>
        <w:snapToGrid w:val="0"/>
        <w:spacing w:before="0" w:beforeAutospacing="0" w:after="0" w:afterAutospacing="0" w:line="360" w:lineRule="auto"/>
        <w:jc w:val="center"/>
        <w:rPr>
          <w:rFonts w:hint="eastAsia" w:ascii="宋体" w:hAnsi="宋体" w:eastAsia="宋体" w:cs="宋体"/>
          <w:b w:val="0"/>
          <w:bCs/>
          <w:kern w:val="44"/>
          <w:sz w:val="32"/>
          <w:szCs w:val="32"/>
        </w:rPr>
      </w:pPr>
      <w:bookmarkStart w:id="115" w:name="_Toc1923"/>
      <w:bookmarkStart w:id="116" w:name="_Toc83886047"/>
    </w:p>
    <w:p>
      <w:pPr>
        <w:pStyle w:val="2"/>
        <w:widowControl/>
        <w:adjustRightInd w:val="0"/>
        <w:snapToGrid w:val="0"/>
        <w:spacing w:before="0" w:beforeAutospacing="0" w:after="0" w:afterAutospacing="0" w:line="360" w:lineRule="auto"/>
        <w:jc w:val="both"/>
        <w:rPr>
          <w:rFonts w:hint="eastAsia" w:ascii="宋体" w:hAnsi="宋体" w:eastAsia="宋体" w:cs="宋体"/>
          <w:b w:val="0"/>
          <w:bCs/>
          <w:kern w:val="44"/>
          <w:sz w:val="32"/>
          <w:szCs w:val="32"/>
        </w:rPr>
      </w:pPr>
    </w:p>
    <w:p>
      <w:pPr>
        <w:pStyle w:val="2"/>
        <w:widowControl/>
        <w:adjustRightInd w:val="0"/>
        <w:snapToGrid w:val="0"/>
        <w:spacing w:before="0" w:beforeAutospacing="0" w:after="0" w:afterAutospacing="0" w:line="360" w:lineRule="auto"/>
        <w:jc w:val="both"/>
        <w:rPr>
          <w:rFonts w:hint="eastAsia" w:ascii="宋体" w:hAnsi="宋体" w:eastAsia="宋体" w:cs="宋体"/>
          <w:b w:val="0"/>
          <w:bCs/>
          <w:kern w:val="44"/>
          <w:sz w:val="32"/>
          <w:szCs w:val="32"/>
        </w:rPr>
      </w:pPr>
    </w:p>
    <w:p>
      <w:pPr>
        <w:rPr>
          <w:rFonts w:hint="eastAsia" w:ascii="宋体" w:hAnsi="宋体" w:eastAsia="宋体" w:cs="宋体"/>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widowControl/>
        <w:adjustRightInd w:val="0"/>
        <w:snapToGrid w:val="0"/>
        <w:spacing w:before="0" w:beforeAutospacing="0" w:after="0" w:afterAutospacing="0" w:line="360" w:lineRule="auto"/>
        <w:jc w:val="both"/>
        <w:rPr>
          <w:rFonts w:hint="eastAsia" w:ascii="宋体" w:hAnsi="宋体" w:eastAsia="宋体" w:cs="宋体"/>
          <w:b w:val="0"/>
          <w:bCs/>
          <w:kern w:val="44"/>
          <w:sz w:val="32"/>
          <w:szCs w:val="32"/>
        </w:rPr>
      </w:pPr>
    </w:p>
    <w:p>
      <w:pPr>
        <w:rPr>
          <w:rFonts w:hint="eastAsia"/>
        </w:rPr>
      </w:pPr>
    </w:p>
    <w:p>
      <w:pPr>
        <w:pStyle w:val="2"/>
        <w:widowControl/>
        <w:adjustRightInd w:val="0"/>
        <w:snapToGrid w:val="0"/>
        <w:spacing w:before="0" w:beforeAutospacing="0" w:after="0" w:afterAutospacing="0" w:line="360" w:lineRule="auto"/>
        <w:jc w:val="both"/>
        <w:rPr>
          <w:rFonts w:hint="eastAsia" w:ascii="宋体" w:hAnsi="宋体" w:eastAsia="宋体" w:cs="宋体"/>
          <w:b w:val="0"/>
          <w:bCs/>
          <w:kern w:val="44"/>
          <w:sz w:val="32"/>
          <w:szCs w:val="32"/>
        </w:rPr>
      </w:pPr>
      <w:r>
        <w:rPr>
          <w:rFonts w:hint="eastAsia" w:ascii="宋体" w:hAnsi="宋体" w:eastAsia="宋体" w:cs="宋体"/>
          <w:b w:val="0"/>
          <w:bCs/>
          <w:kern w:val="44"/>
          <w:sz w:val="32"/>
          <w:szCs w:val="32"/>
        </w:rPr>
        <w:t>第六章  合同条款及格式（仅供参考，以实际签订为准）</w:t>
      </w:r>
    </w:p>
    <w:bookmarkEnd w:id="115"/>
    <w:bookmarkEnd w:id="116"/>
    <w:p>
      <w:pPr>
        <w:pStyle w:val="7"/>
        <w:jc w:val="center"/>
        <w:rPr>
          <w:rFonts w:hint="eastAsia" w:ascii="宋体" w:hAnsi="宋体" w:eastAsia="宋体" w:cs="宋体"/>
          <w:b/>
          <w:bCs w:val="0"/>
          <w:color w:val="000000"/>
          <w:sz w:val="24"/>
          <w:szCs w:val="24"/>
          <w:highlight w:val="yellow"/>
          <w:lang w:val="en-US" w:eastAsia="zh-CN"/>
        </w:rPr>
      </w:pPr>
    </w:p>
    <w:bookmarkEnd w:id="0"/>
    <w:p>
      <w:pPr>
        <w:pageBreakBefore w:val="0"/>
        <w:wordWrap/>
        <w:overflowPunct/>
        <w:topLinePunct w:val="0"/>
        <w:bidi w:val="0"/>
        <w:spacing w:line="400" w:lineRule="exact"/>
        <w:ind w:firstLine="521"/>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LJGS-2025-          </w:t>
      </w:r>
    </w:p>
    <w:p>
      <w:pPr>
        <w:pageBreakBefore w:val="0"/>
        <w:wordWrap/>
        <w:overflowPunct/>
        <w:topLinePunct w:val="0"/>
        <w:bidi w:val="0"/>
        <w:spacing w:line="400" w:lineRule="exact"/>
        <w:ind w:firstLine="610"/>
        <w:jc w:val="center"/>
        <w:rPr>
          <w:rFonts w:hint="eastAsia" w:ascii="宋体" w:hAnsi="宋体" w:eastAsia="宋体" w:cs="宋体"/>
          <w:b/>
          <w:sz w:val="28"/>
          <w:szCs w:val="28"/>
        </w:rPr>
      </w:pPr>
    </w:p>
    <w:p>
      <w:pPr>
        <w:pageBreakBefore w:val="0"/>
        <w:wordWrap/>
        <w:overflowPunct/>
        <w:topLinePunct w:val="0"/>
        <w:bidi w:val="0"/>
        <w:spacing w:line="400" w:lineRule="exact"/>
        <w:ind w:firstLine="523"/>
        <w:jc w:val="center"/>
        <w:rPr>
          <w:rFonts w:hint="eastAsia" w:ascii="宋体" w:hAnsi="宋体" w:eastAsia="宋体" w:cs="宋体"/>
          <w:b/>
          <w:sz w:val="24"/>
        </w:rPr>
      </w:pPr>
    </w:p>
    <w:p>
      <w:pPr>
        <w:pageBreakBefore w:val="0"/>
        <w:wordWrap/>
        <w:overflowPunct/>
        <w:topLinePunct w:val="0"/>
        <w:bidi w:val="0"/>
        <w:spacing w:line="400" w:lineRule="exact"/>
        <w:ind w:firstLine="523"/>
        <w:jc w:val="center"/>
        <w:rPr>
          <w:rFonts w:hint="eastAsia" w:ascii="宋体" w:hAnsi="宋体" w:eastAsia="宋体" w:cs="宋体"/>
          <w:b/>
          <w:sz w:val="24"/>
        </w:rPr>
      </w:pPr>
    </w:p>
    <w:p>
      <w:pPr>
        <w:pageBreakBefore w:val="0"/>
        <w:wordWrap/>
        <w:overflowPunct/>
        <w:topLinePunct w:val="0"/>
        <w:bidi w:val="0"/>
        <w:spacing w:line="400" w:lineRule="exact"/>
        <w:ind w:firstLine="784"/>
        <w:jc w:val="center"/>
        <w:rPr>
          <w:rFonts w:hint="eastAsia" w:ascii="宋体" w:hAnsi="宋体" w:eastAsia="宋体" w:cs="宋体"/>
          <w:b/>
          <w:sz w:val="36"/>
          <w:szCs w:val="36"/>
        </w:rPr>
      </w:pPr>
      <w:r>
        <w:rPr>
          <w:rFonts w:hint="eastAsia" w:ascii="宋体" w:hAnsi="宋体" w:eastAsia="宋体" w:cs="宋体"/>
          <w:b/>
          <w:sz w:val="36"/>
          <w:szCs w:val="36"/>
        </w:rPr>
        <w:t>服务类采购合同</w:t>
      </w:r>
    </w:p>
    <w:p>
      <w:pPr>
        <w:pageBreakBefore w:val="0"/>
        <w:wordWrap/>
        <w:overflowPunct/>
        <w:topLinePunct w:val="0"/>
        <w:bidi w:val="0"/>
        <w:spacing w:before="120" w:line="400" w:lineRule="exact"/>
        <w:ind w:firstLine="521"/>
        <w:rPr>
          <w:rFonts w:hint="eastAsia" w:ascii="宋体" w:hAnsi="宋体" w:eastAsia="宋体" w:cs="宋体"/>
          <w:sz w:val="24"/>
        </w:rPr>
      </w:pPr>
    </w:p>
    <w:p>
      <w:pPr>
        <w:pageBreakBefore w:val="0"/>
        <w:tabs>
          <w:tab w:val="left" w:pos="432"/>
        </w:tabs>
        <w:wordWrap/>
        <w:overflowPunct/>
        <w:topLinePunct w:val="0"/>
        <w:bidi w:val="0"/>
        <w:spacing w:line="400" w:lineRule="exact"/>
        <w:ind w:firstLine="697"/>
        <w:outlineLvl w:val="9"/>
        <w:rPr>
          <w:rFonts w:hint="eastAsia" w:ascii="宋体" w:hAnsi="宋体" w:eastAsia="宋体" w:cs="宋体"/>
        </w:rPr>
      </w:pPr>
      <w:r>
        <w:rPr>
          <w:rFonts w:hint="eastAsia" w:ascii="宋体" w:hAnsi="宋体" w:eastAsia="宋体" w:cs="宋体"/>
        </w:rPr>
        <w:t xml:space="preserve">              </w:t>
      </w:r>
    </w:p>
    <w:p>
      <w:pPr>
        <w:pageBreakBefore w:val="0"/>
        <w:wordWrap/>
        <w:overflowPunct/>
        <w:topLinePunct w:val="0"/>
        <w:bidi w:val="0"/>
        <w:spacing w:before="120" w:line="400" w:lineRule="exact"/>
        <w:ind w:left="960" w:firstLine="521"/>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2025年-2026年能源项目刮板机大修服务采购项目（第二次）</w:t>
      </w:r>
      <w:r>
        <w:rPr>
          <w:rFonts w:hint="eastAsia" w:ascii="宋体" w:hAnsi="宋体" w:eastAsia="宋体" w:cs="宋体"/>
          <w:sz w:val="24"/>
          <w:u w:val="single"/>
        </w:rPr>
        <w:t xml:space="preserve">        </w:t>
      </w:r>
    </w:p>
    <w:p>
      <w:pPr>
        <w:pageBreakBefore w:val="0"/>
        <w:wordWrap/>
        <w:overflowPunct/>
        <w:topLinePunct w:val="0"/>
        <w:bidi w:val="0"/>
        <w:spacing w:line="400" w:lineRule="exact"/>
        <w:ind w:firstLine="521"/>
        <w:rPr>
          <w:rFonts w:hint="eastAsia" w:ascii="宋体" w:hAnsi="宋体" w:eastAsia="宋体" w:cs="宋体"/>
          <w:sz w:val="24"/>
        </w:rPr>
      </w:pPr>
    </w:p>
    <w:p>
      <w:pPr>
        <w:pageBreakBefore w:val="0"/>
        <w:wordWrap/>
        <w:overflowPunct/>
        <w:topLinePunct w:val="0"/>
        <w:bidi w:val="0"/>
        <w:spacing w:before="120" w:line="400" w:lineRule="exact"/>
        <w:ind w:left="960" w:firstLine="521"/>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pPr>
        <w:pageBreakBefore w:val="0"/>
        <w:wordWrap/>
        <w:overflowPunct/>
        <w:topLinePunct w:val="0"/>
        <w:bidi w:val="0"/>
        <w:spacing w:before="120" w:line="400" w:lineRule="exact"/>
        <w:ind w:firstLine="521"/>
        <w:rPr>
          <w:rFonts w:hint="eastAsia" w:ascii="宋体" w:hAnsi="宋体" w:eastAsia="宋体" w:cs="宋体"/>
          <w:sz w:val="24"/>
        </w:rPr>
      </w:pPr>
    </w:p>
    <w:p>
      <w:pPr>
        <w:pageBreakBefore w:val="0"/>
        <w:wordWrap/>
        <w:overflowPunct/>
        <w:topLinePunct w:val="0"/>
        <w:bidi w:val="0"/>
        <w:spacing w:before="120" w:line="400" w:lineRule="exact"/>
        <w:ind w:left="960" w:firstLine="521"/>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***有限公司                      </w:t>
      </w:r>
    </w:p>
    <w:p>
      <w:pPr>
        <w:pageBreakBefore w:val="0"/>
        <w:wordWrap/>
        <w:overflowPunct/>
        <w:topLinePunct w:val="0"/>
        <w:bidi w:val="0"/>
        <w:spacing w:before="120" w:line="400" w:lineRule="exact"/>
        <w:ind w:firstLine="521"/>
        <w:rPr>
          <w:rFonts w:hint="eastAsia" w:ascii="宋体" w:hAnsi="宋体" w:eastAsia="宋体" w:cs="宋体"/>
          <w:sz w:val="24"/>
        </w:rPr>
      </w:pPr>
    </w:p>
    <w:p>
      <w:pPr>
        <w:pageBreakBefore w:val="0"/>
        <w:wordWrap/>
        <w:overflowPunct/>
        <w:topLinePunct w:val="0"/>
        <w:bidi w:val="0"/>
        <w:spacing w:before="120" w:line="400" w:lineRule="exact"/>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浙江省杭州市钱塘区                </w:t>
      </w:r>
    </w:p>
    <w:p>
      <w:pPr>
        <w:pageBreakBefore w:val="0"/>
        <w:wordWrap/>
        <w:overflowPunct/>
        <w:topLinePunct w:val="0"/>
        <w:bidi w:val="0"/>
        <w:spacing w:before="120" w:line="400" w:lineRule="exact"/>
        <w:ind w:firstLine="521"/>
        <w:rPr>
          <w:rFonts w:hint="eastAsia" w:ascii="宋体" w:hAnsi="宋体" w:eastAsia="宋体" w:cs="宋体"/>
          <w:sz w:val="24"/>
        </w:rPr>
      </w:pPr>
    </w:p>
    <w:p>
      <w:pPr>
        <w:pageBreakBefore w:val="0"/>
        <w:wordWrap/>
        <w:overflowPunct/>
        <w:topLinePunct w:val="0"/>
        <w:bidi w:val="0"/>
        <w:spacing w:before="120" w:line="400" w:lineRule="exact"/>
        <w:ind w:firstLine="1440" w:firstLineChars="600"/>
        <w:rPr>
          <w:rFonts w:hint="eastAsia" w:ascii="宋体" w:hAnsi="宋体" w:eastAsia="宋体" w:cs="宋体"/>
          <w:kern w:val="0"/>
          <w:sz w:val="24"/>
        </w:rPr>
        <w:sectPr>
          <w:head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8"/>
        <w:pageBreakBefore w:val="0"/>
        <w:wordWrap/>
        <w:overflowPunct/>
        <w:topLinePunct w:val="0"/>
        <w:bidi w:val="0"/>
        <w:spacing w:line="400" w:lineRule="exact"/>
        <w:ind w:firstLine="203"/>
        <w:jc w:val="center"/>
        <w:rPr>
          <w:rFonts w:hint="eastAsia" w:ascii="宋体" w:hAnsi="宋体" w:eastAsia="宋体" w:cs="宋体"/>
          <w:b/>
          <w:bCs/>
        </w:rPr>
      </w:pPr>
      <w:r>
        <w:rPr>
          <w:rFonts w:hint="eastAsia" w:ascii="宋体" w:hAnsi="宋体" w:eastAsia="宋体" w:cs="宋体"/>
          <w:b/>
          <w:bCs/>
        </w:rPr>
        <w:t>目录</w:t>
      </w:r>
    </w:p>
    <w:p>
      <w:pPr>
        <w:pStyle w:val="9"/>
        <w:pageBreakBefore w:val="0"/>
        <w:wordWrap/>
        <w:overflowPunct/>
        <w:topLinePunct w:val="0"/>
        <w:bidi w:val="0"/>
        <w:spacing w:line="400" w:lineRule="exact"/>
        <w:ind w:firstLine="232" w:firstLineChars="100"/>
        <w:rPr>
          <w:rFonts w:hint="eastAsia" w:ascii="宋体" w:hAnsi="宋体" w:eastAsia="宋体" w:cs="宋体"/>
        </w:rPr>
      </w:pPr>
      <w:r>
        <w:rPr>
          <w:rFonts w:hint="eastAsia" w:ascii="宋体" w:hAnsi="宋体" w:eastAsia="宋体" w:cs="宋体"/>
        </w:rPr>
        <w:t>第一章 合同书  …………………………………………………………（页码）</w:t>
      </w:r>
    </w:p>
    <w:p>
      <w:pPr>
        <w:pStyle w:val="9"/>
        <w:pageBreakBefore w:val="0"/>
        <w:wordWrap/>
        <w:overflowPunct/>
        <w:topLinePunct w:val="0"/>
        <w:bidi w:val="0"/>
        <w:spacing w:line="400" w:lineRule="exact"/>
        <w:ind w:firstLine="232" w:firstLineChars="100"/>
        <w:rPr>
          <w:rFonts w:hint="eastAsia" w:ascii="宋体" w:hAnsi="宋体" w:eastAsia="宋体" w:cs="宋体"/>
        </w:rPr>
      </w:pPr>
      <w:r>
        <w:rPr>
          <w:rFonts w:hint="eastAsia" w:ascii="宋体" w:hAnsi="宋体" w:eastAsia="宋体" w:cs="宋体"/>
        </w:rPr>
        <w:t>第二章 合同一般条款……………………………………………………（页码）</w:t>
      </w:r>
    </w:p>
    <w:p>
      <w:pPr>
        <w:pStyle w:val="9"/>
        <w:pageBreakBefore w:val="0"/>
        <w:wordWrap/>
        <w:overflowPunct/>
        <w:topLinePunct w:val="0"/>
        <w:bidi w:val="0"/>
        <w:spacing w:line="400" w:lineRule="exact"/>
        <w:ind w:firstLine="232" w:firstLineChars="100"/>
        <w:rPr>
          <w:rFonts w:hint="eastAsia" w:ascii="宋体" w:hAnsi="宋体" w:eastAsia="宋体" w:cs="宋体"/>
        </w:rPr>
      </w:pPr>
      <w:r>
        <w:rPr>
          <w:rFonts w:hint="eastAsia" w:ascii="宋体" w:hAnsi="宋体" w:eastAsia="宋体" w:cs="宋体"/>
        </w:rPr>
        <w:t>第三章 安全协议…………………………………………………………（页码）</w:t>
      </w:r>
    </w:p>
    <w:p>
      <w:pPr>
        <w:pStyle w:val="9"/>
        <w:pageBreakBefore w:val="0"/>
        <w:wordWrap/>
        <w:overflowPunct/>
        <w:topLinePunct w:val="0"/>
        <w:bidi w:val="0"/>
        <w:spacing w:line="400" w:lineRule="exact"/>
        <w:ind w:firstLine="232" w:firstLineChars="100"/>
        <w:rPr>
          <w:rFonts w:hint="eastAsia" w:ascii="宋体" w:hAnsi="宋体" w:eastAsia="宋体" w:cs="宋体"/>
        </w:rPr>
      </w:pPr>
      <w:r>
        <w:rPr>
          <w:rFonts w:hint="eastAsia" w:ascii="宋体" w:hAnsi="宋体" w:eastAsia="宋体" w:cs="宋体"/>
        </w:rPr>
        <w:t>第四章 廉洁协议…………………………………………………………（页码）</w:t>
      </w:r>
    </w:p>
    <w:p>
      <w:pPr>
        <w:rPr>
          <w:rFonts w:hint="eastAsia" w:ascii="宋体" w:hAnsi="宋体" w:eastAsia="宋体" w:cs="宋体"/>
          <w:sz w:val="24"/>
          <w:u w:val="single"/>
          <w:lang w:val="zh-CN"/>
        </w:rPr>
      </w:pPr>
      <w:r>
        <w:rPr>
          <w:rFonts w:hint="eastAsia" w:ascii="宋体" w:hAnsi="宋体" w:eastAsia="宋体" w:cs="宋体"/>
          <w:sz w:val="24"/>
          <w:u w:val="single"/>
          <w:lang w:val="zh-CN"/>
        </w:rPr>
        <w:br w:type="page"/>
      </w:r>
    </w:p>
    <w:p>
      <w:pPr>
        <w:pStyle w:val="51"/>
        <w:pageBreakBefore w:val="0"/>
        <w:wordWrap/>
        <w:overflowPunct/>
        <w:topLinePunct w:val="0"/>
        <w:bidi w:val="0"/>
        <w:spacing w:line="400" w:lineRule="exact"/>
        <w:ind w:left="0" w:leftChars="0" w:firstLine="0" w:firstLineChars="0"/>
        <w:jc w:val="center"/>
        <w:outlineLvl w:val="1"/>
        <w:rPr>
          <w:rFonts w:hint="eastAsia" w:ascii="宋体" w:hAnsi="宋体" w:eastAsia="宋体" w:cs="宋体"/>
          <w:u w:val="single"/>
          <w:lang w:val="zh-CN"/>
        </w:rPr>
      </w:pPr>
      <w:r>
        <w:rPr>
          <w:rFonts w:hint="eastAsia" w:ascii="宋体" w:hAnsi="宋体" w:eastAsia="宋体" w:cs="宋体"/>
          <w:b/>
          <w:szCs w:val="24"/>
        </w:rPr>
        <w:t>第一章 合同书</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公开招标   </w:t>
      </w:r>
      <w:r>
        <w:rPr>
          <w:rFonts w:hint="eastAsia" w:ascii="宋体" w:hAnsi="宋体" w:eastAsia="宋体" w:cs="宋体"/>
          <w:sz w:val="24"/>
        </w:rPr>
        <w:t xml:space="preserve">形式对 </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2025年-2026年能源项目刮板机大修服务采购项目（第二次）</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评标委员会  </w:t>
      </w:r>
      <w:r>
        <w:rPr>
          <w:rFonts w:hint="eastAsia" w:ascii="宋体" w:hAnsi="宋体" w:eastAsia="宋体" w:cs="宋体"/>
          <w:sz w:val="24"/>
        </w:rPr>
        <w:t>评定，</w:t>
      </w:r>
      <w:r>
        <w:rPr>
          <w:rFonts w:hint="eastAsia" w:ascii="宋体" w:hAnsi="宋体" w:eastAsia="宋体" w:cs="宋体"/>
          <w:sz w:val="24"/>
          <w:u w:val="single"/>
        </w:rPr>
        <w:t xml:space="preserve">   ***有限公司   </w:t>
      </w:r>
      <w:r>
        <w:rPr>
          <w:rFonts w:hint="eastAsia" w:ascii="宋体" w:hAnsi="宋体" w:eastAsia="宋体" w:cs="宋体"/>
          <w:sz w:val="24"/>
        </w:rPr>
        <w:t>为该项目中标或者成交供应商。现于中标或者成交通知书发出之日起30天内，按照采购文件确定的事项签订本合同。</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根据《中华人民共和国民法典》等相关法律法规之规定，按照平等、自愿、公平和诚实信用的原则，经</w:t>
      </w:r>
      <w:r>
        <w:rPr>
          <w:rFonts w:hint="eastAsia" w:ascii="宋体" w:hAnsi="宋体" w:eastAsia="宋体" w:cs="宋体"/>
          <w:sz w:val="24"/>
          <w:u w:val="single"/>
        </w:rPr>
        <w:t xml:space="preserve"> 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***有限公司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117" w:name="_Toc19273"/>
      <w:bookmarkStart w:id="118" w:name="_Toc25028"/>
      <w:bookmarkStart w:id="119" w:name="_Toc20421"/>
      <w:bookmarkStart w:id="120" w:name="_Toc15367"/>
      <w:bookmarkStart w:id="121" w:name="_Toc22967"/>
      <w:bookmarkStart w:id="122" w:name="_Toc28855"/>
      <w:r>
        <w:rPr>
          <w:rFonts w:hint="eastAsia" w:ascii="宋体" w:hAnsi="宋体" w:eastAsia="宋体" w:cs="宋体"/>
          <w:b/>
          <w:sz w:val="24"/>
        </w:rPr>
        <w:t>一、 合同组成部分</w:t>
      </w:r>
      <w:bookmarkEnd w:id="117"/>
      <w:bookmarkEnd w:id="118"/>
      <w:bookmarkEnd w:id="119"/>
      <w:bookmarkEnd w:id="120"/>
      <w:bookmarkEnd w:id="121"/>
      <w:bookmarkEnd w:id="122"/>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 本合同及其补充合同、变更协议；</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2.中标或者成交通知书；</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3.投标或者响应文件（含澄清或者说明文件）；</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4.采购文件（含澄清或者修改文件）；</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5.其他相关采购文件。</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23" w:name="_Toc2918"/>
      <w:bookmarkStart w:id="124" w:name="_Toc22185"/>
      <w:bookmarkStart w:id="125" w:name="_Toc18585"/>
      <w:bookmarkStart w:id="126" w:name="_Toc6773"/>
      <w:bookmarkStart w:id="127" w:name="_Toc6311"/>
      <w:bookmarkStart w:id="128" w:name="_Toc19437"/>
      <w:r>
        <w:rPr>
          <w:rFonts w:hint="eastAsia" w:ascii="宋体" w:hAnsi="宋体" w:eastAsia="宋体" w:cs="宋体"/>
          <w:b/>
          <w:sz w:val="24"/>
        </w:rPr>
        <w:t>二、合同标的</w:t>
      </w:r>
      <w:bookmarkEnd w:id="123"/>
      <w:bookmarkEnd w:id="124"/>
      <w:bookmarkEnd w:id="125"/>
      <w:bookmarkEnd w:id="126"/>
      <w:bookmarkEnd w:id="127"/>
      <w:r>
        <w:rPr>
          <w:rFonts w:hint="eastAsia" w:ascii="宋体" w:hAnsi="宋体" w:eastAsia="宋体" w:cs="宋体"/>
          <w:b/>
          <w:sz w:val="24"/>
        </w:rPr>
        <w:t>及价款</w:t>
      </w:r>
      <w:bookmarkEnd w:id="128"/>
    </w:p>
    <w:p>
      <w:pPr>
        <w:spacing w:line="400" w:lineRule="exact"/>
        <w:ind w:firstLine="464" w:firstLineChars="200"/>
        <w:rPr>
          <w:rFonts w:hint="default" w:ascii="宋体" w:hAnsi="宋体" w:eastAsia="宋体" w:cs="宋体"/>
          <w:sz w:val="24"/>
          <w:lang w:val="en-US" w:eastAsia="zh-CN"/>
        </w:rPr>
      </w:pPr>
      <w:bookmarkStart w:id="129" w:name="_Toc18232"/>
      <w:bookmarkStart w:id="130" w:name="_Toc1814"/>
      <w:bookmarkStart w:id="131" w:name="_Toc10340"/>
      <w:bookmarkStart w:id="132" w:name="_Toc22618"/>
      <w:bookmarkStart w:id="133" w:name="_Toc4760"/>
      <w:bookmarkStart w:id="134" w:name="_Toc31421"/>
      <w:bookmarkStart w:id="135" w:name="_Toc11108"/>
      <w:bookmarkStart w:id="136" w:name="_Toc8772"/>
      <w:bookmarkStart w:id="137" w:name="_Toc3625"/>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r>
        <w:rPr>
          <w:rFonts w:hint="eastAsia" w:ascii="宋体" w:hAnsi="宋体" w:eastAsia="宋体" w:cs="宋体"/>
          <w:sz w:val="24"/>
          <w:lang w:val="en-US" w:eastAsia="zh-CN"/>
        </w:rPr>
        <w:t>其中服务费为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元，</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 xml:space="preserve">配件费为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元，税率为</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64" w:firstLineChars="200"/>
        <w:rPr>
          <w:rFonts w:hint="eastAsia" w:ascii="宋体" w:hAnsi="宋体" w:eastAsia="宋体" w:cs="宋体"/>
          <w:sz w:val="24"/>
        </w:rPr>
      </w:pPr>
      <w:r>
        <w:rPr>
          <w:rFonts w:hint="eastAsia" w:ascii="宋体" w:hAnsi="宋体" w:eastAsia="宋体" w:cs="宋体"/>
          <w:sz w:val="24"/>
        </w:rPr>
        <w:t>1.服务费采用以下第</w:t>
      </w:r>
      <w:r>
        <w:rPr>
          <w:rFonts w:hint="eastAsia" w:ascii="宋体" w:hAnsi="宋体" w:eastAsia="宋体" w:cs="宋体"/>
          <w:sz w:val="24"/>
          <w:u w:val="single"/>
        </w:rPr>
        <w:t xml:space="preserve">  （2）  </w:t>
      </w:r>
      <w:r>
        <w:rPr>
          <w:rFonts w:hint="eastAsia" w:ascii="宋体" w:hAnsi="宋体" w:eastAsia="宋体" w:cs="宋体"/>
          <w:sz w:val="24"/>
        </w:rPr>
        <w:t>条款规定的计价方式计价。</w:t>
      </w:r>
    </w:p>
    <w:p>
      <w:pPr>
        <w:pageBreakBefore w:val="0"/>
        <w:wordWrap/>
        <w:overflowPunct/>
        <w:topLinePunct w:val="0"/>
        <w:bidi w:val="0"/>
        <w:spacing w:line="400" w:lineRule="exact"/>
        <w:ind w:firstLine="464" w:firstLineChars="200"/>
        <w:outlineLvl w:val="9"/>
        <w:rPr>
          <w:rFonts w:hint="eastAsia" w:ascii="宋体" w:hAnsi="宋体" w:eastAsia="宋体" w:cs="宋体"/>
          <w:kern w:val="0"/>
          <w:sz w:val="24"/>
          <w:szCs w:val="24"/>
          <w:highlight w:val="none"/>
          <w:u w:val="single"/>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单价</w:t>
      </w:r>
      <w:r>
        <w:rPr>
          <w:rFonts w:hint="eastAsia" w:ascii="宋体" w:hAnsi="宋体" w:eastAsia="宋体" w:cs="宋体"/>
          <w:sz w:val="24"/>
        </w:rPr>
        <w:t>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sz w:val="24"/>
        </w:rPr>
        <w:t xml:space="preserve"> %，该价格已包含甲方为履行本合同所需的全部费用，未列明的分项视为优惠,本合同履行中，甲方不再另行支付任何费用。</w:t>
      </w:r>
    </w:p>
    <w:tbl>
      <w:tblPr>
        <w:tblStyle w:val="2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81"/>
        <w:gridCol w:w="1021"/>
        <w:gridCol w:w="930"/>
        <w:gridCol w:w="1681"/>
        <w:gridCol w:w="13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序号</w:t>
            </w:r>
          </w:p>
        </w:tc>
        <w:tc>
          <w:tcPr>
            <w:tcW w:w="19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名称</w:t>
            </w:r>
          </w:p>
        </w:tc>
        <w:tc>
          <w:tcPr>
            <w:tcW w:w="102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数量</w:t>
            </w:r>
          </w:p>
        </w:tc>
        <w:tc>
          <w:tcPr>
            <w:tcW w:w="93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单位</w:t>
            </w:r>
          </w:p>
        </w:tc>
        <w:tc>
          <w:tcPr>
            <w:tcW w:w="16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综合单价（元）</w:t>
            </w:r>
          </w:p>
        </w:tc>
        <w:tc>
          <w:tcPr>
            <w:tcW w:w="1300"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合价（元）</w:t>
            </w: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p>
        </w:tc>
        <w:tc>
          <w:tcPr>
            <w:tcW w:w="198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刮板机大修服务</w:t>
            </w:r>
          </w:p>
        </w:tc>
        <w:tc>
          <w:tcPr>
            <w:tcW w:w="1021"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12</w:t>
            </w:r>
          </w:p>
        </w:tc>
        <w:tc>
          <w:tcPr>
            <w:tcW w:w="93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台套</w:t>
            </w:r>
          </w:p>
        </w:tc>
        <w:tc>
          <w:tcPr>
            <w:tcW w:w="1681" w:type="dxa"/>
            <w:noWrap w:val="0"/>
            <w:vAlign w:val="center"/>
          </w:tcPr>
          <w:p>
            <w:pPr>
              <w:keepNext w:val="0"/>
              <w:keepLines w:val="0"/>
              <w:suppressLineNumbers w:val="0"/>
              <w:snapToGrid w:val="0"/>
              <w:spacing w:before="0" w:beforeAutospacing="0" w:after="0" w:afterAutospacing="0"/>
              <w:ind w:left="0" w:right="0"/>
              <w:jc w:val="right"/>
              <w:textAlignment w:val="baseline"/>
              <w:rPr>
                <w:rFonts w:hint="eastAsia" w:ascii="宋体" w:hAnsi="宋体" w:eastAsia="宋体" w:cs="宋体"/>
                <w:snapToGrid w:val="0"/>
                <w:kern w:val="0"/>
                <w:sz w:val="24"/>
                <w:szCs w:val="24"/>
                <w:highlight w:val="none"/>
              </w:rPr>
            </w:pPr>
          </w:p>
        </w:tc>
        <w:tc>
          <w:tcPr>
            <w:tcW w:w="1300"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eastAsia" w:ascii="宋体" w:hAnsi="宋体" w:eastAsia="宋体" w:cs="宋体"/>
                <w:snapToGrid w:val="0"/>
                <w:kern w:val="0"/>
                <w:sz w:val="24"/>
                <w:szCs w:val="24"/>
                <w:highlight w:val="none"/>
              </w:rPr>
            </w:pPr>
          </w:p>
        </w:tc>
        <w:tc>
          <w:tcPr>
            <w:tcW w:w="1318" w:type="dxa"/>
            <w:noWrap w:val="0"/>
            <w:vAlign w:val="center"/>
          </w:tcPr>
          <w:p>
            <w:pPr>
              <w:keepNext w:val="0"/>
              <w:keepLines w:val="0"/>
              <w:suppressLineNumbers w:val="0"/>
              <w:snapToGrid w:val="0"/>
              <w:spacing w:before="0" w:beforeAutospacing="0" w:after="0" w:afterAutospacing="0"/>
              <w:ind w:left="0" w:right="0"/>
              <w:jc w:val="center"/>
              <w:textAlignment w:val="baseline"/>
              <w:rPr>
                <w:rFonts w:hint="default"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需求详见招标文件需求部分</w:t>
            </w:r>
          </w:p>
        </w:tc>
      </w:tr>
    </w:tbl>
    <w:p>
      <w:pPr>
        <w:pStyle w:val="52"/>
        <w:spacing w:before="0" w:beforeAutospacing="0" w:after="0" w:afterAutospacing="0" w:line="400" w:lineRule="exact"/>
        <w:ind w:firstLine="464" w:firstLineChars="200"/>
        <w:rPr>
          <w:rFonts w:hint="eastAsia" w:ascii="宋体" w:hAnsi="宋体" w:eastAsia="宋体" w:cs="宋体"/>
        </w:rPr>
      </w:pPr>
      <w:r>
        <w:rPr>
          <w:rFonts w:hint="eastAsia" w:ascii="宋体" w:hAnsi="宋体" w:eastAsia="宋体" w:cs="宋体"/>
        </w:rPr>
        <w:t>2.合同涉及货物</w:t>
      </w:r>
      <w:r>
        <w:rPr>
          <w:rFonts w:hint="eastAsia" w:ascii="宋体" w:hAnsi="宋体" w:eastAsia="宋体" w:cs="宋体"/>
          <w:kern w:val="2"/>
        </w:rPr>
        <w:t xml:space="preserve">采用以下第 </w:t>
      </w:r>
      <w:r>
        <w:rPr>
          <w:rFonts w:hint="eastAsia" w:ascii="宋体" w:hAnsi="宋体" w:eastAsia="宋体" w:cs="宋体"/>
          <w:kern w:val="2"/>
          <w:u w:val="single"/>
        </w:rPr>
        <w:t xml:space="preserve"> （</w:t>
      </w:r>
      <w:r>
        <w:rPr>
          <w:rFonts w:hint="eastAsia" w:ascii="宋体" w:hAnsi="宋体" w:eastAsia="宋体" w:cs="宋体"/>
          <w:kern w:val="2"/>
          <w:u w:val="single"/>
          <w:lang w:eastAsia="zh-CN"/>
        </w:rPr>
        <w:t>2</w:t>
      </w:r>
      <w:r>
        <w:rPr>
          <w:rFonts w:hint="eastAsia" w:ascii="宋体" w:hAnsi="宋体" w:eastAsia="宋体" w:cs="宋体"/>
          <w:kern w:val="2"/>
          <w:u w:val="single"/>
        </w:rPr>
        <w:t xml:space="preserve">）  </w:t>
      </w:r>
      <w:r>
        <w:rPr>
          <w:rFonts w:hint="eastAsia" w:ascii="宋体" w:hAnsi="宋体" w:eastAsia="宋体" w:cs="宋体"/>
          <w:kern w:val="2"/>
        </w:rPr>
        <w:t>条款规定的计价方式计价。</w:t>
      </w:r>
    </w:p>
    <w:p>
      <w:pPr>
        <w:spacing w:line="400" w:lineRule="exact"/>
        <w:ind w:firstLine="464"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单价合同，按需更换、按实结算，货物总额控制。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w:t>
      </w:r>
    </w:p>
    <w:p>
      <w:pPr>
        <w:spacing w:line="400" w:lineRule="exact"/>
        <w:ind w:firstLine="464"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单台刮板机配件</w:t>
      </w:r>
      <w:r>
        <w:rPr>
          <w:rFonts w:hint="eastAsia" w:ascii="宋体" w:hAnsi="宋体" w:eastAsia="宋体" w:cs="宋体"/>
          <w:b w:val="0"/>
          <w:bCs w:val="0"/>
          <w:color w:val="auto"/>
          <w:sz w:val="24"/>
        </w:rPr>
        <w:t>分项价格如下：</w:t>
      </w:r>
    </w:p>
    <w:tbl>
      <w:tblPr>
        <w:tblStyle w:val="2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1206"/>
        <w:gridCol w:w="1624"/>
        <w:gridCol w:w="1010"/>
        <w:gridCol w:w="720"/>
        <w:gridCol w:w="734"/>
        <w:gridCol w:w="932"/>
        <w:gridCol w:w="79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序号</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物资名称</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规格型号</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材质</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单位</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数量</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单价（元）</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金额（元）</w:t>
            </w: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主动滚子链轮</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ZDL310-Z17/24A</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从动滚子链轮</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CDL310-Z50/24A</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滚子链条</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GZLT-24A</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条</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头轮组件</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TLZ310-P3</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5</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尾轮组件</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WLZ310-P3</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6</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链条</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GBLT310-P3C</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35CrMo</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节/台</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268</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刮板</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Style w:val="64"/>
                <w:rFonts w:hint="eastAsia" w:ascii="宋体" w:hAnsi="宋体" w:eastAsia="宋体" w:cs="宋体"/>
                <w:color w:val="auto"/>
                <w:highlight w:val="none"/>
                <w:lang w:val="en-US" w:eastAsia="zh-CN" w:bidi="ar"/>
              </w:rPr>
              <w:t>板长270mm，板厚10mm,板高40mm。</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耐磨板、托板及其支架</w:t>
            </w:r>
          </w:p>
        </w:tc>
        <w:tc>
          <w:tcPr>
            <w:tcW w:w="162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Style w:val="63"/>
                <w:rFonts w:hint="eastAsia" w:ascii="宋体" w:hAnsi="宋体" w:eastAsia="宋体" w:cs="宋体"/>
                <w:color w:val="auto"/>
                <w:highlight w:val="none"/>
                <w:lang w:val="en-US" w:eastAsia="zh-CN" w:bidi="ar"/>
              </w:rPr>
              <w:t>配套B310刮板机，厚度12mm</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AU" w:eastAsia="zh-CN"/>
              </w:rPr>
              <w:t>NM400</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变径接管</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AU"/>
              </w:rPr>
              <w:t>天方地圆</w:t>
            </w:r>
            <w:r>
              <w:rPr>
                <w:rFonts w:hint="eastAsia" w:ascii="宋体" w:hAnsi="宋体" w:eastAsia="宋体" w:cs="宋体"/>
                <w:sz w:val="20"/>
                <w:szCs w:val="20"/>
                <w:lang w:val="en-US" w:eastAsia="zh-CN"/>
              </w:rPr>
              <w:t>6</w:t>
            </w:r>
            <w:r>
              <w:rPr>
                <w:rFonts w:hint="eastAsia" w:ascii="宋体" w:hAnsi="宋体" w:eastAsia="宋体" w:cs="宋体"/>
                <w:sz w:val="20"/>
                <w:szCs w:val="20"/>
                <w:lang w:val="en-AU"/>
              </w:rPr>
              <w:t>00*</w:t>
            </w:r>
            <w:r>
              <w:rPr>
                <w:rFonts w:hint="eastAsia" w:ascii="宋体" w:hAnsi="宋体" w:eastAsia="宋体" w:cs="宋体"/>
                <w:sz w:val="20"/>
                <w:szCs w:val="20"/>
                <w:lang w:val="en-US" w:eastAsia="zh-CN"/>
              </w:rPr>
              <w:t>50</w:t>
            </w:r>
            <w:r>
              <w:rPr>
                <w:rFonts w:hint="eastAsia" w:ascii="宋体" w:hAnsi="宋体" w:eastAsia="宋体" w:cs="宋体"/>
                <w:sz w:val="20"/>
                <w:szCs w:val="20"/>
                <w:lang w:val="en-AU"/>
              </w:rPr>
              <w:t xml:space="preserve">0 变径 </w:t>
            </w:r>
            <w:r>
              <w:rPr>
                <w:rFonts w:hint="eastAsia" w:ascii="宋体" w:hAnsi="宋体" w:eastAsia="宋体" w:cs="宋体"/>
                <w:sz w:val="20"/>
                <w:szCs w:val="20"/>
              </w:rPr>
              <w:t>Φ3</w:t>
            </w:r>
            <w:r>
              <w:rPr>
                <w:rFonts w:hint="eastAsia" w:ascii="宋体" w:hAnsi="宋体" w:eastAsia="宋体" w:cs="宋体"/>
                <w:sz w:val="20"/>
                <w:szCs w:val="20"/>
                <w:lang w:val="en-US" w:eastAsia="zh-CN"/>
              </w:rPr>
              <w:t>10</w:t>
            </w: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rPr>
              <w:t xml:space="preserve">  L=4</w:t>
            </w:r>
            <w:r>
              <w:rPr>
                <w:rFonts w:hint="eastAsia" w:ascii="宋体" w:hAnsi="宋体" w:eastAsia="宋体" w:cs="宋体"/>
                <w:sz w:val="20"/>
                <w:szCs w:val="20"/>
                <w:lang w:val="en-US" w:eastAsia="zh-CN"/>
              </w:rPr>
              <w:t>90</w:t>
            </w:r>
            <w:r>
              <w:rPr>
                <w:rFonts w:hint="eastAsia" w:ascii="宋体" w:hAnsi="宋体" w:eastAsia="宋体" w:cs="宋体"/>
                <w:sz w:val="20"/>
                <w:szCs w:val="20"/>
              </w:rPr>
              <w:t>MM</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AU"/>
              </w:rPr>
            </w:pPr>
            <w:r>
              <w:rPr>
                <w:rFonts w:hint="eastAsia" w:ascii="宋体" w:hAnsi="宋体" w:eastAsia="宋体" w:cs="宋体"/>
                <w:sz w:val="20"/>
                <w:szCs w:val="20"/>
                <w:lang w:val="en-AU"/>
              </w:rPr>
              <w:t>16M</w:t>
            </w:r>
            <w:r>
              <w:rPr>
                <w:rFonts w:hint="eastAsia" w:ascii="宋体" w:hAnsi="宋体" w:eastAsia="宋体" w:cs="宋体"/>
                <w:sz w:val="20"/>
                <w:szCs w:val="20"/>
                <w:lang w:val="en-US" w:eastAsia="zh-CN"/>
              </w:rPr>
              <w:t>n</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10</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头轴</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TZ310</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根</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11</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尾轴</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WZ310</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根</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12</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上导轨/米</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SD310-B19004.06(宽120mm，厚度：10mm）</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NM400</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米</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24</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13</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下导轨/米</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XDG310-B19004.06宽120mm，厚度：10mm）</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NM400</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米</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24</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14</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头部轴承组件</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22222ck+SN522+H322（NSK/SKF/FAG)</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15</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尾部轴承组件</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22216ck+SN516+H316（NSK/SKF/FAG)</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40Cr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包括轴承、轴承座和密封件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16</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刮板机壳体</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约25.24米（含7个进料管、检查孔及盖板、枕梁）</w:t>
            </w: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Q245R</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以现场实际长度为准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2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所有配套法兰、螺栓、密封材料</w:t>
            </w:r>
          </w:p>
        </w:tc>
        <w:tc>
          <w:tcPr>
            <w:tcW w:w="16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10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与现场匹配</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套</w:t>
            </w:r>
          </w:p>
        </w:tc>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9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1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2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384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单台套合计</w:t>
            </w:r>
          </w:p>
        </w:tc>
        <w:tc>
          <w:tcPr>
            <w:tcW w:w="427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bl>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b/>
          <w:sz w:val="24"/>
        </w:rPr>
      </w:pP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b/>
          <w:sz w:val="24"/>
        </w:rPr>
      </w:pPr>
      <w:r>
        <w:rPr>
          <w:rFonts w:hint="eastAsia" w:ascii="宋体" w:hAnsi="宋体" w:eastAsia="宋体" w:cs="宋体"/>
          <w:b/>
          <w:sz w:val="24"/>
        </w:rPr>
        <w:t>三、合同服务期限、地点、联系方式、交付方式</w:t>
      </w:r>
      <w:bookmarkEnd w:id="129"/>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1.合同服务期限：</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☑自合同签订后12个月</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若12个月内未完成12台套的刮板机大修，合同期限自动顺延至全部完成大修。</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2.服务交付（实施）的地点（地域范围）：</w:t>
      </w:r>
      <w:r>
        <w:rPr>
          <w:rFonts w:hint="eastAsia" w:ascii="宋体" w:hAnsi="宋体" w:eastAsia="宋体" w:cs="宋体"/>
          <w:b/>
          <w:i/>
          <w:sz w:val="24"/>
        </w:rPr>
        <w:t xml:space="preserve"> </w:t>
      </w:r>
      <w:r>
        <w:rPr>
          <w:rFonts w:hint="eastAsia" w:ascii="宋体" w:hAnsi="宋体" w:eastAsia="宋体" w:cs="宋体"/>
          <w:b/>
          <w:iCs/>
          <w:sz w:val="24"/>
        </w:rPr>
        <w:t xml:space="preserve">浙江省杭州市钱塘区临江街道红十五路10388-123号，杭州临江环境能源有限公司厂区内 </w:t>
      </w:r>
      <w:r>
        <w:rPr>
          <w:rFonts w:hint="eastAsia" w:ascii="宋体" w:hAnsi="宋体" w:eastAsia="宋体" w:cs="宋体"/>
          <w:iCs/>
          <w:sz w:val="24"/>
        </w:rPr>
        <w:t>；</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3.服务交付（实施）的方式：</w:t>
      </w:r>
      <w:r>
        <w:rPr>
          <w:rFonts w:hint="eastAsia" w:ascii="宋体" w:hAnsi="宋体" w:eastAsia="宋体" w:cs="宋体"/>
          <w:b/>
          <w:i/>
          <w:sz w:val="24"/>
          <w:u w:val="single"/>
        </w:rPr>
        <w:t xml:space="preserve"> </w:t>
      </w:r>
      <w:r>
        <w:rPr>
          <w:rFonts w:hint="eastAsia" w:ascii="宋体" w:hAnsi="宋体" w:eastAsia="宋体" w:cs="宋体"/>
          <w:b w:val="0"/>
          <w:bCs/>
          <w:iCs/>
          <w:sz w:val="24"/>
          <w:u w:val="single"/>
        </w:rPr>
        <w:t>乙方应在收到甲方通知之日起10天内</w:t>
      </w:r>
      <w:r>
        <w:rPr>
          <w:rFonts w:hint="eastAsia" w:ascii="宋体" w:hAnsi="宋体" w:eastAsia="宋体" w:cs="宋体"/>
          <w:b w:val="0"/>
          <w:bCs/>
          <w:iCs/>
          <w:sz w:val="24"/>
          <w:u w:val="single"/>
          <w:lang w:val="en-US" w:eastAsia="zh-CN"/>
        </w:rPr>
        <w:t>完成单条线（2台）刮板机的大修内容</w:t>
      </w:r>
      <w:r>
        <w:rPr>
          <w:rFonts w:hint="eastAsia" w:ascii="宋体" w:hAnsi="宋体" w:eastAsia="宋体" w:cs="宋体"/>
          <w:b w:val="0"/>
          <w:bCs/>
          <w:iCs/>
          <w:sz w:val="24"/>
          <w:u w:val="single"/>
        </w:rPr>
        <w:t xml:space="preserve"> </w:t>
      </w:r>
      <w:r>
        <w:rPr>
          <w:rFonts w:hint="eastAsia" w:ascii="宋体" w:hAnsi="宋体" w:eastAsia="宋体" w:cs="宋体"/>
          <w:b w:val="0"/>
          <w:bCs/>
          <w:iCs/>
          <w:sz w:val="24"/>
          <w:u w:val="single"/>
          <w:lang w:eastAsia="zh-CN"/>
        </w:rPr>
        <w:t>，</w:t>
      </w:r>
      <w:r>
        <w:rPr>
          <w:rFonts w:hint="eastAsia" w:ascii="宋体" w:hAnsi="宋体" w:eastAsia="宋体" w:cs="宋体"/>
          <w:b w:val="0"/>
          <w:bCs/>
          <w:iCs/>
          <w:sz w:val="24"/>
          <w:u w:val="single"/>
        </w:rPr>
        <w:t xml:space="preserve"> 若因设备情况特殊等客观原因需要延长的，双方现场共同确认，但最长不得超过20天。</w:t>
      </w:r>
      <w:r>
        <w:rPr>
          <w:rFonts w:hint="eastAsia" w:ascii="宋体" w:hAnsi="宋体" w:eastAsia="宋体" w:cs="宋体"/>
          <w:b w:val="0"/>
          <w:bCs/>
          <w:i/>
          <w:sz w:val="24"/>
          <w:u w:val="single"/>
        </w:rPr>
        <w:t xml:space="preserve"> </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u w:val="single"/>
        </w:rPr>
      </w:pPr>
      <w:bookmarkStart w:id="138" w:name="_Toc5043"/>
      <w:r>
        <w:rPr>
          <w:rFonts w:hint="eastAsia" w:ascii="宋体" w:hAnsi="宋体" w:eastAsia="宋体" w:cs="宋体"/>
          <w:bCs/>
          <w:sz w:val="24"/>
        </w:rPr>
        <w:t>4.</w:t>
      </w:r>
      <w:r>
        <w:rPr>
          <w:rFonts w:hint="eastAsia" w:ascii="宋体" w:hAnsi="宋体" w:eastAsia="宋体" w:cs="宋体"/>
          <w:sz w:val="24"/>
        </w:rPr>
        <w:t>交付甲方联系人及联系方式：</w:t>
      </w:r>
      <w:r>
        <w:rPr>
          <w:rFonts w:hint="eastAsia" w:ascii="宋体" w:hAnsi="宋体" w:eastAsia="宋体" w:cs="宋体"/>
          <w:sz w:val="24"/>
          <w:u w:val="single"/>
        </w:rPr>
        <w:t xml:space="preserve">      ；</w:t>
      </w:r>
      <w:bookmarkEnd w:id="138"/>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rPr>
      </w:pPr>
      <w:bookmarkStart w:id="139" w:name="_Toc28706"/>
      <w:r>
        <w:rPr>
          <w:rFonts w:hint="eastAsia" w:ascii="宋体" w:hAnsi="宋体" w:eastAsia="宋体" w:cs="宋体"/>
          <w:sz w:val="24"/>
        </w:rPr>
        <w:t>5.乙方联系人及联系方式：</w:t>
      </w:r>
      <w:r>
        <w:rPr>
          <w:rFonts w:hint="eastAsia" w:ascii="宋体" w:hAnsi="宋体" w:eastAsia="宋体" w:cs="宋体"/>
          <w:sz w:val="24"/>
          <w:u w:val="single"/>
        </w:rPr>
        <w:t xml:space="preserve">         ；</w:t>
      </w:r>
      <w:bookmarkEnd w:id="139"/>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b/>
          <w:kern w:val="0"/>
          <w:sz w:val="24"/>
        </w:rPr>
      </w:pPr>
      <w:bookmarkStart w:id="140" w:name="_Toc24162"/>
      <w:r>
        <w:rPr>
          <w:rFonts w:hint="eastAsia" w:ascii="宋体" w:hAnsi="宋体" w:eastAsia="宋体" w:cs="宋体"/>
          <w:b/>
          <w:kern w:val="0"/>
          <w:sz w:val="24"/>
        </w:rPr>
        <w:t>四、质量和服务要求</w:t>
      </w:r>
      <w:bookmarkEnd w:id="140"/>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bookmarkStart w:id="141" w:name="_Toc14563"/>
      <w:bookmarkStart w:id="142" w:name="_Toc6596"/>
      <w:bookmarkStart w:id="143" w:name="_Toc1125"/>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乙方</w:t>
      </w:r>
      <w:r>
        <w:rPr>
          <w:rFonts w:hint="eastAsia" w:ascii="宋体" w:hAnsi="宋体" w:eastAsia="宋体" w:cs="宋体"/>
          <w:b w:val="0"/>
          <w:bCs w:val="0"/>
          <w:sz w:val="24"/>
        </w:rPr>
        <w:t>应遵守现行的国家有关法律法规、技术标准，电力行业有关规范、规定、标准，技术要求，杭州临江环境能源有限公司的现行规程、规定及管理制度等。参考标准如下（但不限于下列标准，如所列标准不是现行最新版，请参照最新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AU" w:eastAsia="zh-CN"/>
        </w:rPr>
      </w:pPr>
      <w:r>
        <w:rPr>
          <w:rFonts w:hint="eastAsia" w:ascii="宋体" w:hAnsi="宋体" w:eastAsia="宋体" w:cs="宋体"/>
          <w:b w:val="0"/>
          <w:bCs w:val="0"/>
          <w:sz w:val="24"/>
          <w:lang w:val="en-AU" w:eastAsia="zh-CN"/>
        </w:rPr>
        <w:t>《</w:t>
      </w:r>
      <w:r>
        <w:rPr>
          <w:rFonts w:hint="eastAsia" w:ascii="宋体" w:hAnsi="宋体" w:eastAsia="宋体" w:cs="宋体"/>
          <w:b w:val="0"/>
          <w:bCs w:val="0"/>
          <w:sz w:val="24"/>
          <w:lang w:val="en-AU" w:eastAsia="zh-CN"/>
        </w:rPr>
        <w:fldChar w:fldCharType="begin"/>
      </w:r>
      <w:r>
        <w:rPr>
          <w:rFonts w:hint="eastAsia" w:ascii="宋体" w:hAnsi="宋体" w:eastAsia="宋体" w:cs="宋体"/>
          <w:b w:val="0"/>
          <w:bCs w:val="0"/>
          <w:sz w:val="24"/>
          <w:lang w:val="en-AU" w:eastAsia="zh-CN"/>
        </w:rPr>
        <w:instrText xml:space="preserve"> HYPERLINK "https://std.samr.gov.cn/gb/search/gbDetailed?id=71F772D7614BD3A7E05397BE0A0AB82A" \t "https://std.samr.gov.cn/search/_blank" </w:instrText>
      </w:r>
      <w:r>
        <w:rPr>
          <w:rFonts w:hint="eastAsia" w:ascii="宋体" w:hAnsi="宋体" w:eastAsia="宋体" w:cs="宋体"/>
          <w:b w:val="0"/>
          <w:bCs w:val="0"/>
          <w:sz w:val="24"/>
          <w:lang w:val="en-AU" w:eastAsia="zh-CN"/>
        </w:rPr>
        <w:fldChar w:fldCharType="separate"/>
      </w:r>
      <w:r>
        <w:rPr>
          <w:rFonts w:hint="eastAsia" w:ascii="宋体" w:hAnsi="宋体" w:eastAsia="宋体" w:cs="宋体"/>
          <w:b w:val="0"/>
          <w:bCs w:val="0"/>
          <w:sz w:val="24"/>
          <w:lang w:val="en-AU" w:eastAsia="zh-CN"/>
        </w:rPr>
        <w:t>工业企业厂界环境噪声排放标准</w:t>
      </w:r>
      <w:r>
        <w:rPr>
          <w:rFonts w:hint="eastAsia" w:ascii="宋体" w:hAnsi="宋体" w:eastAsia="宋体" w:cs="宋体"/>
          <w:b w:val="0"/>
          <w:bCs w:val="0"/>
          <w:sz w:val="24"/>
          <w:lang w:val="en-AU" w:eastAsia="zh-CN"/>
        </w:rPr>
        <w:fldChar w:fldCharType="end"/>
      </w:r>
      <w:r>
        <w:rPr>
          <w:rFonts w:hint="eastAsia" w:ascii="宋体" w:hAnsi="宋体" w:eastAsia="宋体" w:cs="宋体"/>
          <w:b w:val="0"/>
          <w:bCs w:val="0"/>
          <w:sz w:val="24"/>
          <w:lang w:val="en-AU" w:eastAsia="zh-CN"/>
        </w:rPr>
        <w:t>》</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val="en-AU" w:eastAsia="zh-CN"/>
        </w:rPr>
        <w:fldChar w:fldCharType="begin"/>
      </w:r>
      <w:r>
        <w:rPr>
          <w:rFonts w:hint="eastAsia" w:ascii="宋体" w:hAnsi="宋体" w:eastAsia="宋体" w:cs="宋体"/>
          <w:b w:val="0"/>
          <w:bCs w:val="0"/>
          <w:sz w:val="24"/>
          <w:lang w:val="en-AU" w:eastAsia="zh-CN"/>
        </w:rPr>
        <w:instrText xml:space="preserve"> HYPERLINK "https://std.samr.gov.cn/gb/search/gbDetailed?id=71F772D7614BD3A7E05397BE0A0AB82A" \t "https://std.samr.gov.cn/search/_blank" </w:instrText>
      </w:r>
      <w:r>
        <w:rPr>
          <w:rFonts w:hint="eastAsia" w:ascii="宋体" w:hAnsi="宋体" w:eastAsia="宋体" w:cs="宋体"/>
          <w:b w:val="0"/>
          <w:bCs w:val="0"/>
          <w:sz w:val="24"/>
          <w:lang w:val="en-AU" w:eastAsia="zh-CN"/>
        </w:rPr>
        <w:fldChar w:fldCharType="separate"/>
      </w:r>
      <w:r>
        <w:rPr>
          <w:rFonts w:hint="eastAsia" w:ascii="宋体" w:hAnsi="宋体" w:eastAsia="宋体" w:cs="宋体"/>
          <w:b w:val="0"/>
          <w:bCs w:val="0"/>
          <w:sz w:val="24"/>
          <w:lang w:val="en-AU" w:eastAsia="zh-CN"/>
        </w:rPr>
        <w:t>GB12348-2008</w:t>
      </w:r>
      <w:r>
        <w:rPr>
          <w:rFonts w:hint="eastAsia" w:ascii="宋体" w:hAnsi="宋体" w:eastAsia="宋体" w:cs="宋体"/>
          <w:b w:val="0"/>
          <w:bCs w:val="0"/>
          <w:sz w:val="24"/>
          <w:lang w:val="en-AU" w:eastAsia="zh-CN"/>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《优质碳素结构钢》GB/T699-2015</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rPr>
        <w:fldChar w:fldCharType="begin"/>
      </w:r>
      <w:r>
        <w:rPr>
          <w:rFonts w:hint="eastAsia" w:ascii="宋体" w:hAnsi="宋体" w:eastAsia="宋体" w:cs="宋体"/>
          <w:b w:val="0"/>
          <w:bCs w:val="0"/>
          <w:sz w:val="24"/>
        </w:rPr>
        <w:instrText xml:space="preserve"> HYPERLINK "https://std.samr.gov.cn/gb/search/gbDetailed?id=CA6C0E542BB7C983E05397BE0A0AED11" \t "https://std.samr.gov.cn/search/_blank" </w:instrText>
      </w:r>
      <w:r>
        <w:rPr>
          <w:rFonts w:hint="eastAsia" w:ascii="宋体" w:hAnsi="宋体" w:eastAsia="宋体" w:cs="宋体"/>
          <w:b w:val="0"/>
          <w:bCs w:val="0"/>
          <w:sz w:val="24"/>
        </w:rPr>
        <w:fldChar w:fldCharType="separate"/>
      </w:r>
      <w:r>
        <w:rPr>
          <w:rFonts w:hint="eastAsia" w:ascii="宋体" w:hAnsi="宋体" w:eastAsia="宋体" w:cs="宋体"/>
          <w:b w:val="0"/>
          <w:bCs w:val="0"/>
          <w:sz w:val="24"/>
        </w:rPr>
        <w:t>优质碳素结构钢热轧钢带</w:t>
      </w:r>
      <w:r>
        <w:rPr>
          <w:rFonts w:hint="eastAsia" w:ascii="宋体" w:hAnsi="宋体" w:eastAsia="宋体" w:cs="宋体"/>
          <w:b w:val="0"/>
          <w:bCs w:val="0"/>
          <w:sz w:val="24"/>
        </w:rPr>
        <w:fldChar w:fldCharType="end"/>
      </w:r>
      <w:r>
        <w:rPr>
          <w:rFonts w:hint="eastAsia" w:ascii="宋体" w:hAnsi="宋体" w:eastAsia="宋体" w:cs="宋体"/>
          <w:b w:val="0"/>
          <w:bCs w:val="0"/>
          <w:sz w:val="24"/>
          <w:lang w:val="en-US" w:eastAsia="zh-CN"/>
        </w:rPr>
        <w:t xml:space="preserve">》GB/T 8749-2021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（4）《</w:t>
      </w:r>
      <w:r>
        <w:rPr>
          <w:rFonts w:hint="eastAsia" w:ascii="宋体" w:hAnsi="宋体" w:eastAsia="宋体" w:cs="宋体"/>
          <w:b w:val="0"/>
          <w:bCs w:val="0"/>
          <w:sz w:val="24"/>
        </w:rPr>
        <w:t>特细碳钢焊条</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fldChar w:fldCharType="begin"/>
      </w:r>
      <w:r>
        <w:rPr>
          <w:rFonts w:hint="eastAsia" w:ascii="宋体" w:hAnsi="宋体" w:eastAsia="宋体" w:cs="宋体"/>
          <w:b w:val="0"/>
          <w:bCs w:val="0"/>
          <w:sz w:val="24"/>
        </w:rPr>
        <w:instrText xml:space="preserve"> HYPERLINK "https://std.samr.gov.cn/hb/search/stdHBDetailed?id=8B1827F16BADBB19E05397BE0A0AB44A" \t "https://std.samr.gov.cn/search/_blank" </w:instrText>
      </w:r>
      <w:r>
        <w:rPr>
          <w:rFonts w:hint="eastAsia" w:ascii="宋体" w:hAnsi="宋体" w:eastAsia="宋体" w:cs="宋体"/>
          <w:b w:val="0"/>
          <w:bCs w:val="0"/>
          <w:sz w:val="24"/>
        </w:rPr>
        <w:fldChar w:fldCharType="separate"/>
      </w:r>
      <w:r>
        <w:rPr>
          <w:rFonts w:hint="eastAsia" w:ascii="宋体" w:hAnsi="宋体" w:eastAsia="宋体" w:cs="宋体"/>
          <w:b w:val="0"/>
          <w:bCs w:val="0"/>
          <w:sz w:val="24"/>
        </w:rPr>
        <w:t> </w:t>
      </w:r>
      <w:r>
        <w:rPr>
          <w:rFonts w:hint="eastAsia" w:ascii="宋体" w:hAnsi="宋体" w:eastAsia="宋体" w:cs="宋体"/>
          <w:b w:val="0"/>
          <w:bCs w:val="0"/>
          <w:sz w:val="24"/>
        </w:rPr>
        <w:fldChar w:fldCharType="end"/>
      </w:r>
      <w:r>
        <w:rPr>
          <w:rFonts w:hint="eastAsia" w:ascii="宋体" w:hAnsi="宋体" w:eastAsia="宋体" w:cs="宋体"/>
          <w:b w:val="0"/>
          <w:bCs w:val="0"/>
          <w:sz w:val="24"/>
        </w:rPr>
        <w:t>JB/T 6964-1993 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（5）</w:t>
      </w:r>
      <w:r>
        <w:rPr>
          <w:rFonts w:hint="eastAsia" w:ascii="宋体" w:hAnsi="宋体" w:eastAsia="宋体" w:cs="宋体"/>
          <w:b w:val="0"/>
          <w:bCs w:val="0"/>
          <w:sz w:val="24"/>
          <w:lang w:val="en-AU" w:eastAsia="zh-CN"/>
        </w:rPr>
        <w:t>《埋刮板输送机》</w:t>
      </w:r>
      <w:r>
        <w:rPr>
          <w:rFonts w:hint="eastAsia" w:ascii="宋体" w:hAnsi="宋体" w:eastAsia="宋体" w:cs="宋体"/>
          <w:b w:val="0"/>
          <w:bCs w:val="0"/>
          <w:sz w:val="24"/>
          <w:lang w:val="en-US" w:eastAsia="zh-CN"/>
        </w:rPr>
        <w:t>GB10596-2021。</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满足原刮板机技术参数要求，技术参数要求详见项目概况的参数表；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rPr>
        <w:t>3.单台刮板机大修质保期限自验收合格后12个月。若质保期内出现质量问题（非质量问题除外），由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负责免费维修或者更换，产生的费用全部由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承担，更换或者维修后质保期重新计算。</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rPr>
        <w:t>4.大修后的单台刮板机输灰量不小于8m³/h，约3t/h，且无漏灰现象。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5</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在收到</w:t>
      </w:r>
      <w:r>
        <w:rPr>
          <w:rFonts w:hint="eastAsia" w:ascii="宋体" w:hAnsi="宋体" w:eastAsia="宋体" w:cs="宋体"/>
          <w:b w:val="0"/>
          <w:bCs w:val="0"/>
          <w:sz w:val="24"/>
          <w:lang w:eastAsia="zh-CN"/>
        </w:rPr>
        <w:t>甲方</w:t>
      </w:r>
      <w:r>
        <w:rPr>
          <w:rFonts w:hint="eastAsia" w:ascii="宋体" w:hAnsi="宋体" w:eastAsia="宋体" w:cs="宋体"/>
          <w:b w:val="0"/>
          <w:bCs w:val="0"/>
          <w:sz w:val="24"/>
        </w:rPr>
        <w:t>通知后10天内完成</w:t>
      </w:r>
      <w:r>
        <w:rPr>
          <w:rFonts w:hint="eastAsia" w:ascii="宋体" w:hAnsi="宋体" w:eastAsia="宋体" w:cs="宋体"/>
          <w:b w:val="0"/>
          <w:bCs w:val="0"/>
          <w:sz w:val="24"/>
          <w:lang w:val="en-US" w:eastAsia="zh-CN"/>
        </w:rPr>
        <w:t>单条线（2台）</w:t>
      </w:r>
      <w:r>
        <w:rPr>
          <w:rFonts w:hint="eastAsia" w:ascii="宋体" w:hAnsi="宋体" w:eastAsia="宋体" w:cs="宋体"/>
          <w:b w:val="0"/>
          <w:bCs w:val="0"/>
          <w:sz w:val="24"/>
        </w:rPr>
        <w:t>刮板机大修，若因设备情况特殊等客观原因需要延长的，双方现场共同确认，但最长不得超过20天。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6</w:t>
      </w:r>
      <w:r>
        <w:rPr>
          <w:rFonts w:hint="eastAsia" w:ascii="宋体" w:hAnsi="宋体" w:eastAsia="宋体" w:cs="宋体"/>
          <w:b w:val="0"/>
          <w:bCs w:val="0"/>
          <w:sz w:val="24"/>
        </w:rPr>
        <w:t>.现场刮板机上的旧配件由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负责拆除，拆除费用含在本次招标范围内，</w:t>
      </w:r>
      <w:r>
        <w:rPr>
          <w:rFonts w:hint="eastAsia" w:ascii="宋体" w:hAnsi="宋体" w:eastAsia="宋体" w:cs="宋体"/>
          <w:b w:val="0"/>
          <w:bCs w:val="0"/>
          <w:sz w:val="24"/>
          <w:lang w:eastAsia="zh-CN"/>
        </w:rPr>
        <w:t>甲方</w:t>
      </w:r>
      <w:r>
        <w:rPr>
          <w:rFonts w:hint="eastAsia" w:ascii="宋体" w:hAnsi="宋体" w:eastAsia="宋体" w:cs="宋体"/>
          <w:b w:val="0"/>
          <w:bCs w:val="0"/>
          <w:sz w:val="24"/>
        </w:rPr>
        <w:t>不额外支付费用，拆除后的配件归</w:t>
      </w:r>
      <w:r>
        <w:rPr>
          <w:rFonts w:hint="eastAsia" w:ascii="宋体" w:hAnsi="宋体" w:eastAsia="宋体" w:cs="宋体"/>
          <w:b w:val="0"/>
          <w:bCs w:val="0"/>
          <w:sz w:val="24"/>
          <w:lang w:eastAsia="zh-CN"/>
        </w:rPr>
        <w:t>甲方</w:t>
      </w:r>
      <w:r>
        <w:rPr>
          <w:rFonts w:hint="eastAsia" w:ascii="宋体" w:hAnsi="宋体" w:eastAsia="宋体" w:cs="宋体"/>
          <w:b w:val="0"/>
          <w:bCs w:val="0"/>
          <w:sz w:val="24"/>
        </w:rPr>
        <w:t>所有。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7</w:t>
      </w:r>
      <w:r>
        <w:rPr>
          <w:rFonts w:hint="eastAsia" w:ascii="宋体" w:hAnsi="宋体" w:eastAsia="宋体" w:cs="宋体"/>
          <w:b w:val="0"/>
          <w:bCs w:val="0"/>
          <w:sz w:val="24"/>
        </w:rPr>
        <w:t>.大修过程中</w:t>
      </w:r>
      <w:r>
        <w:rPr>
          <w:rFonts w:hint="eastAsia" w:ascii="宋体" w:hAnsi="宋体" w:eastAsia="宋体" w:cs="宋体"/>
          <w:b w:val="0"/>
          <w:bCs w:val="0"/>
          <w:sz w:val="24"/>
          <w:lang w:eastAsia="zh-CN"/>
        </w:rPr>
        <w:t>乙方</w:t>
      </w:r>
      <w:r>
        <w:rPr>
          <w:rFonts w:hint="eastAsia" w:ascii="宋体" w:hAnsi="宋体" w:eastAsia="宋体" w:cs="宋体"/>
          <w:b w:val="0"/>
          <w:bCs w:val="0"/>
          <w:sz w:val="24"/>
        </w:rPr>
        <w:t>按照</w:t>
      </w:r>
      <w:r>
        <w:rPr>
          <w:rFonts w:hint="eastAsia" w:ascii="宋体" w:hAnsi="宋体" w:eastAsia="宋体" w:cs="宋体"/>
          <w:b w:val="0"/>
          <w:bCs w:val="0"/>
          <w:sz w:val="24"/>
          <w:lang w:eastAsia="zh-CN"/>
        </w:rPr>
        <w:t>甲方</w:t>
      </w:r>
      <w:r>
        <w:rPr>
          <w:rFonts w:hint="eastAsia" w:ascii="宋体" w:hAnsi="宋体" w:eastAsia="宋体" w:cs="宋体"/>
          <w:b w:val="0"/>
          <w:bCs w:val="0"/>
          <w:sz w:val="24"/>
        </w:rPr>
        <w:t>提供设备维护说明书要求进行维修工作，刮板机缺陷情况和检修项目需</w:t>
      </w:r>
      <w:r>
        <w:rPr>
          <w:rFonts w:hint="eastAsia" w:ascii="宋体" w:hAnsi="宋体" w:eastAsia="宋体" w:cs="宋体"/>
          <w:b w:val="0"/>
          <w:bCs w:val="0"/>
          <w:sz w:val="24"/>
          <w:lang w:eastAsia="zh-CN"/>
        </w:rPr>
        <w:t>甲方</w:t>
      </w:r>
      <w:r>
        <w:rPr>
          <w:rFonts w:hint="eastAsia" w:ascii="宋体" w:hAnsi="宋体" w:eastAsia="宋体" w:cs="宋体"/>
          <w:b w:val="0"/>
          <w:bCs w:val="0"/>
          <w:sz w:val="24"/>
        </w:rPr>
        <w:t>签字确认。</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8</w:t>
      </w:r>
      <w:r>
        <w:rPr>
          <w:rFonts w:hint="eastAsia" w:ascii="宋体" w:hAnsi="宋体" w:eastAsia="宋体" w:cs="宋体"/>
          <w:b w:val="0"/>
          <w:bCs w:val="0"/>
          <w:sz w:val="24"/>
        </w:rPr>
        <w:t>.刮板机维修过程中所有的工具、辅材、人工、脚手架、吊车及其他安全措施等费用全部由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承担，</w:t>
      </w:r>
      <w:r>
        <w:rPr>
          <w:rFonts w:hint="eastAsia" w:ascii="宋体" w:hAnsi="宋体" w:eastAsia="宋体" w:cs="宋体"/>
          <w:b w:val="0"/>
          <w:bCs w:val="0"/>
          <w:sz w:val="24"/>
          <w:lang w:eastAsia="zh-CN"/>
        </w:rPr>
        <w:t>甲方</w:t>
      </w:r>
      <w:r>
        <w:rPr>
          <w:rFonts w:hint="eastAsia" w:ascii="宋体" w:hAnsi="宋体" w:eastAsia="宋体" w:cs="宋体"/>
          <w:b w:val="0"/>
          <w:bCs w:val="0"/>
          <w:sz w:val="24"/>
        </w:rPr>
        <w:t>不额外支付费用。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9</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乙方的动火作业和吊装作业均需持证上岗（主要涉及焊工证、流动式起重机司机证、起重机指挥证、起重司索作业证等），特种作业需同步办理相应的作业票。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10</w:t>
      </w:r>
      <w:r>
        <w:rPr>
          <w:rFonts w:hint="eastAsia" w:ascii="宋体" w:hAnsi="宋体" w:eastAsia="宋体" w:cs="宋体"/>
          <w:b w:val="0"/>
          <w:bCs w:val="0"/>
          <w:sz w:val="24"/>
        </w:rPr>
        <w:t>.若在刮板机维修过程中发现超出本次招标内容范围的问题，配件由</w:t>
      </w:r>
      <w:r>
        <w:rPr>
          <w:rFonts w:hint="eastAsia" w:ascii="宋体" w:hAnsi="宋体" w:eastAsia="宋体" w:cs="宋体"/>
          <w:b w:val="0"/>
          <w:bCs w:val="0"/>
          <w:sz w:val="24"/>
          <w:lang w:eastAsia="zh-CN"/>
        </w:rPr>
        <w:t>甲方</w:t>
      </w:r>
      <w:r>
        <w:rPr>
          <w:rFonts w:hint="eastAsia" w:ascii="宋体" w:hAnsi="宋体" w:eastAsia="宋体" w:cs="宋体"/>
          <w:b w:val="0"/>
          <w:bCs w:val="0"/>
          <w:sz w:val="24"/>
        </w:rPr>
        <w:t>另外提供，由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负责维修和安装。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11</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人员食宿自理。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12</w:t>
      </w:r>
      <w:r>
        <w:rPr>
          <w:rFonts w:hint="eastAsia" w:ascii="宋体" w:hAnsi="宋体" w:eastAsia="宋体" w:cs="宋体"/>
          <w:b w:val="0"/>
          <w:bCs w:val="0"/>
          <w:sz w:val="24"/>
        </w:rPr>
        <w:t>.在</w:t>
      </w:r>
      <w:r>
        <w:rPr>
          <w:rFonts w:hint="eastAsia" w:ascii="宋体" w:hAnsi="宋体" w:eastAsia="宋体" w:cs="宋体"/>
          <w:b w:val="0"/>
          <w:bCs w:val="0"/>
          <w:sz w:val="24"/>
          <w:lang w:eastAsia="zh-CN"/>
        </w:rPr>
        <w:t>甲方</w:t>
      </w:r>
      <w:r>
        <w:rPr>
          <w:rFonts w:hint="eastAsia" w:ascii="宋体" w:hAnsi="宋体" w:eastAsia="宋体" w:cs="宋体"/>
          <w:b w:val="0"/>
          <w:bCs w:val="0"/>
          <w:sz w:val="24"/>
        </w:rPr>
        <w:t>厂区内乙方严禁私自动火，严禁抽烟。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bCs/>
          <w:sz w:val="24"/>
        </w:rPr>
      </w:pPr>
      <w:r>
        <w:rPr>
          <w:rFonts w:hint="eastAsia" w:ascii="宋体" w:hAnsi="宋体" w:eastAsia="宋体" w:cs="宋体"/>
          <w:b w:val="0"/>
          <w:bCs w:val="0"/>
          <w:sz w:val="24"/>
          <w:lang w:val="en-US" w:eastAsia="zh-CN"/>
        </w:rPr>
        <w:t>13</w:t>
      </w:r>
      <w:r>
        <w:rPr>
          <w:rFonts w:hint="eastAsia" w:ascii="宋体" w:hAnsi="宋体" w:eastAsia="宋体" w:cs="宋体"/>
          <w:b w:val="0"/>
          <w:bCs w:val="0"/>
          <w:sz w:val="24"/>
        </w:rPr>
        <w:t>.保密服务要求：</w:t>
      </w:r>
      <w:r>
        <w:rPr>
          <w:rFonts w:hint="eastAsia" w:ascii="宋体" w:hAnsi="宋体" w:eastAsia="宋体" w:cs="宋体"/>
          <w:b w:val="0"/>
          <w:bCs w:val="0"/>
          <w:sz w:val="24"/>
          <w:lang w:eastAsia="zh-CN"/>
        </w:rPr>
        <w:t>乙方</w:t>
      </w:r>
      <w:r>
        <w:rPr>
          <w:rFonts w:hint="eastAsia" w:ascii="宋体" w:hAnsi="宋体" w:eastAsia="宋体" w:cs="宋体"/>
          <w:b w:val="0"/>
          <w:bCs w:val="0"/>
          <w:sz w:val="24"/>
        </w:rPr>
        <w:t>对</w:t>
      </w:r>
      <w:r>
        <w:rPr>
          <w:rFonts w:hint="eastAsia" w:ascii="宋体" w:hAnsi="宋体" w:eastAsia="宋体" w:cs="宋体"/>
          <w:b w:val="0"/>
          <w:bCs w:val="0"/>
          <w:sz w:val="24"/>
          <w:lang w:eastAsia="zh-CN"/>
        </w:rPr>
        <w:t>甲方</w:t>
      </w:r>
      <w:r>
        <w:rPr>
          <w:rFonts w:hint="eastAsia" w:ascii="宋体" w:hAnsi="宋体" w:eastAsia="宋体" w:cs="宋体"/>
          <w:b w:val="0"/>
          <w:bCs w:val="0"/>
          <w:sz w:val="24"/>
        </w:rPr>
        <w:t>提供的所有业务技术资料、文档，有责任对第三方保密；</w:t>
      </w:r>
      <w:r>
        <w:rPr>
          <w:rFonts w:hint="eastAsia" w:ascii="宋体" w:hAnsi="宋体" w:eastAsia="宋体" w:cs="宋体"/>
          <w:b w:val="0"/>
          <w:bCs w:val="0"/>
          <w:sz w:val="24"/>
          <w:lang w:eastAsia="zh-CN"/>
        </w:rPr>
        <w:t>乙方</w:t>
      </w:r>
      <w:r>
        <w:rPr>
          <w:rFonts w:hint="eastAsia" w:ascii="宋体" w:hAnsi="宋体" w:eastAsia="宋体" w:cs="宋体"/>
          <w:b w:val="0"/>
          <w:bCs w:val="0"/>
          <w:sz w:val="24"/>
        </w:rPr>
        <w:t>在服务过程中涉及第三方产品（中标人提供的），若出现技术、经济或法律上的纠纷，应由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全面承担并解决，确保不影响项目的进度。</w:t>
      </w:r>
      <w:r>
        <w:rPr>
          <w:rFonts w:hint="eastAsia" w:ascii="宋体" w:hAnsi="宋体" w:eastAsia="宋体" w:cs="宋体"/>
          <w:b w:val="0"/>
          <w:bCs w:val="0"/>
          <w:sz w:val="24"/>
          <w:lang w:eastAsia="zh-CN"/>
        </w:rPr>
        <w:t>乙方</w:t>
      </w:r>
      <w:r>
        <w:rPr>
          <w:rFonts w:hint="eastAsia" w:ascii="宋体" w:hAnsi="宋体" w:eastAsia="宋体" w:cs="宋体"/>
          <w:b w:val="0"/>
          <w:bCs w:val="0"/>
          <w:sz w:val="24"/>
        </w:rPr>
        <w:t>应严格遵守</w:t>
      </w:r>
      <w:r>
        <w:rPr>
          <w:rFonts w:hint="eastAsia" w:ascii="宋体" w:hAnsi="宋体" w:eastAsia="宋体" w:cs="宋体"/>
          <w:b w:val="0"/>
          <w:bCs w:val="0"/>
          <w:sz w:val="24"/>
          <w:lang w:eastAsia="zh-CN"/>
        </w:rPr>
        <w:t>甲方</w:t>
      </w:r>
      <w:r>
        <w:rPr>
          <w:rFonts w:hint="eastAsia" w:ascii="宋体" w:hAnsi="宋体" w:eastAsia="宋体" w:cs="宋体"/>
          <w:b w:val="0"/>
          <w:bCs w:val="0"/>
          <w:sz w:val="24"/>
        </w:rPr>
        <w:t>关于保密方面的规定，自觉保守</w:t>
      </w:r>
      <w:r>
        <w:rPr>
          <w:rFonts w:hint="eastAsia" w:ascii="宋体" w:hAnsi="宋体" w:eastAsia="宋体" w:cs="宋体"/>
          <w:b w:val="0"/>
          <w:bCs w:val="0"/>
          <w:sz w:val="24"/>
          <w:lang w:eastAsia="zh-CN"/>
        </w:rPr>
        <w:t>甲方</w:t>
      </w:r>
      <w:r>
        <w:rPr>
          <w:rFonts w:hint="eastAsia" w:ascii="宋体" w:hAnsi="宋体" w:eastAsia="宋体" w:cs="宋体"/>
          <w:b w:val="0"/>
          <w:bCs w:val="0"/>
          <w:sz w:val="24"/>
        </w:rPr>
        <w:t>的商业秘密。</w:t>
      </w:r>
      <w:r>
        <w:rPr>
          <w:rFonts w:hint="eastAsia" w:ascii="宋体" w:hAnsi="宋体" w:eastAsia="宋体" w:cs="宋体"/>
          <w:b w:val="0"/>
          <w:bCs w:val="0"/>
          <w:sz w:val="24"/>
          <w:lang w:eastAsia="zh-CN"/>
        </w:rPr>
        <w:t>甲方</w:t>
      </w:r>
      <w:r>
        <w:rPr>
          <w:rFonts w:hint="eastAsia" w:ascii="宋体" w:hAnsi="宋体" w:eastAsia="宋体" w:cs="宋体"/>
          <w:b w:val="0"/>
          <w:bCs w:val="0"/>
          <w:sz w:val="24"/>
        </w:rPr>
        <w:t>为方便项目实施所提供给</w:t>
      </w:r>
      <w:r>
        <w:rPr>
          <w:rFonts w:hint="eastAsia" w:ascii="宋体" w:hAnsi="宋体" w:eastAsia="宋体" w:cs="宋体"/>
          <w:b w:val="0"/>
          <w:bCs w:val="0"/>
          <w:sz w:val="24"/>
          <w:lang w:eastAsia="zh-CN"/>
        </w:rPr>
        <w:t>乙方</w:t>
      </w:r>
      <w:r>
        <w:rPr>
          <w:rFonts w:hint="eastAsia" w:ascii="宋体" w:hAnsi="宋体" w:eastAsia="宋体" w:cs="宋体"/>
          <w:b w:val="0"/>
          <w:bCs w:val="0"/>
          <w:sz w:val="24"/>
        </w:rPr>
        <w:t>的工作流程、管理模式、规程、程序等相关文档资料、文档、数据均属于</w:t>
      </w:r>
      <w:r>
        <w:rPr>
          <w:rFonts w:hint="eastAsia" w:ascii="宋体" w:hAnsi="宋体" w:eastAsia="宋体" w:cs="宋体"/>
          <w:b w:val="0"/>
          <w:bCs w:val="0"/>
          <w:sz w:val="24"/>
          <w:lang w:eastAsia="zh-CN"/>
        </w:rPr>
        <w:t>甲方</w:t>
      </w:r>
      <w:r>
        <w:rPr>
          <w:rFonts w:hint="eastAsia" w:ascii="宋体" w:hAnsi="宋体" w:eastAsia="宋体" w:cs="宋体"/>
          <w:b w:val="0"/>
          <w:bCs w:val="0"/>
          <w:sz w:val="24"/>
        </w:rPr>
        <w:t>所有。未经</w:t>
      </w:r>
      <w:r>
        <w:rPr>
          <w:rFonts w:hint="eastAsia" w:ascii="宋体" w:hAnsi="宋体" w:eastAsia="宋体" w:cs="宋体"/>
          <w:b w:val="0"/>
          <w:bCs w:val="0"/>
          <w:sz w:val="24"/>
          <w:lang w:eastAsia="zh-CN"/>
        </w:rPr>
        <w:t>甲方</w:t>
      </w:r>
      <w:r>
        <w:rPr>
          <w:rFonts w:hint="eastAsia" w:ascii="宋体" w:hAnsi="宋体" w:eastAsia="宋体" w:cs="宋体"/>
          <w:b w:val="0"/>
          <w:bCs w:val="0"/>
          <w:sz w:val="24"/>
        </w:rPr>
        <w:t>授权同意，</w:t>
      </w:r>
      <w:r>
        <w:rPr>
          <w:rFonts w:hint="eastAsia" w:ascii="宋体" w:hAnsi="宋体" w:eastAsia="宋体" w:cs="宋体"/>
          <w:b w:val="0"/>
          <w:bCs w:val="0"/>
          <w:sz w:val="24"/>
          <w:lang w:eastAsia="zh-CN"/>
        </w:rPr>
        <w:t>乙方</w:t>
      </w:r>
      <w:r>
        <w:rPr>
          <w:rFonts w:hint="eastAsia" w:ascii="宋体" w:hAnsi="宋体" w:eastAsia="宋体" w:cs="宋体"/>
          <w:b w:val="0"/>
          <w:bCs w:val="0"/>
          <w:sz w:val="24"/>
        </w:rPr>
        <w:t>不得另作他用。因</w:t>
      </w:r>
      <w:r>
        <w:rPr>
          <w:rFonts w:hint="eastAsia" w:ascii="宋体" w:hAnsi="宋体" w:eastAsia="宋体" w:cs="宋体"/>
          <w:b w:val="0"/>
          <w:bCs w:val="0"/>
          <w:sz w:val="24"/>
          <w:lang w:eastAsia="zh-CN"/>
        </w:rPr>
        <w:t>乙方</w:t>
      </w:r>
      <w:r>
        <w:rPr>
          <w:rFonts w:hint="eastAsia" w:ascii="宋体" w:hAnsi="宋体" w:eastAsia="宋体" w:cs="宋体"/>
          <w:b w:val="0"/>
          <w:bCs w:val="0"/>
          <w:sz w:val="24"/>
        </w:rPr>
        <w:t>原因导致上述资料、文档、数据或</w:t>
      </w:r>
      <w:r>
        <w:rPr>
          <w:rFonts w:hint="eastAsia" w:ascii="宋体" w:hAnsi="宋体" w:eastAsia="宋体" w:cs="宋体"/>
          <w:b w:val="0"/>
          <w:bCs w:val="0"/>
          <w:sz w:val="24"/>
          <w:lang w:eastAsia="zh-CN"/>
        </w:rPr>
        <w:t>甲方</w:t>
      </w:r>
      <w:r>
        <w:rPr>
          <w:rFonts w:hint="eastAsia" w:ascii="宋体" w:hAnsi="宋体" w:eastAsia="宋体" w:cs="宋体"/>
          <w:b w:val="0"/>
          <w:bCs w:val="0"/>
          <w:sz w:val="24"/>
        </w:rPr>
        <w:t>商业秘密泄露的，</w:t>
      </w:r>
      <w:r>
        <w:rPr>
          <w:rFonts w:hint="eastAsia" w:ascii="宋体" w:hAnsi="宋体" w:eastAsia="宋体" w:cs="宋体"/>
          <w:b w:val="0"/>
          <w:bCs w:val="0"/>
          <w:sz w:val="24"/>
          <w:lang w:eastAsia="zh-CN"/>
        </w:rPr>
        <w:t>甲方</w:t>
      </w:r>
      <w:r>
        <w:rPr>
          <w:rFonts w:hint="eastAsia" w:ascii="宋体" w:hAnsi="宋体" w:eastAsia="宋体" w:cs="宋体"/>
          <w:b w:val="0"/>
          <w:bCs w:val="0"/>
          <w:sz w:val="24"/>
        </w:rPr>
        <w:t>有权要求</w:t>
      </w:r>
      <w:r>
        <w:rPr>
          <w:rFonts w:hint="eastAsia" w:ascii="宋体" w:hAnsi="宋体" w:eastAsia="宋体" w:cs="宋体"/>
          <w:b w:val="0"/>
          <w:bCs w:val="0"/>
          <w:sz w:val="24"/>
          <w:lang w:eastAsia="zh-CN"/>
        </w:rPr>
        <w:t>乙方</w:t>
      </w:r>
      <w:r>
        <w:rPr>
          <w:rFonts w:hint="eastAsia" w:ascii="宋体" w:hAnsi="宋体" w:eastAsia="宋体" w:cs="宋体"/>
          <w:b w:val="0"/>
          <w:bCs w:val="0"/>
          <w:sz w:val="24"/>
        </w:rPr>
        <w:t>采取措施消除影响并赔偿</w:t>
      </w:r>
      <w:r>
        <w:rPr>
          <w:rFonts w:hint="eastAsia" w:ascii="宋体" w:hAnsi="宋体" w:eastAsia="宋体" w:cs="宋体"/>
          <w:b w:val="0"/>
          <w:bCs w:val="0"/>
          <w:sz w:val="24"/>
          <w:lang w:eastAsia="zh-CN"/>
        </w:rPr>
        <w:t>甲方</w:t>
      </w:r>
      <w:r>
        <w:rPr>
          <w:rFonts w:hint="eastAsia" w:ascii="宋体" w:hAnsi="宋体" w:eastAsia="宋体" w:cs="宋体"/>
          <w:b w:val="0"/>
          <w:bCs w:val="0"/>
          <w:sz w:val="24"/>
        </w:rPr>
        <w:t>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14</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应满足</w:t>
      </w:r>
      <w:r>
        <w:rPr>
          <w:rFonts w:hint="eastAsia" w:ascii="宋体" w:hAnsi="宋体" w:eastAsia="宋体" w:cs="宋体"/>
          <w:b w:val="0"/>
          <w:bCs w:val="0"/>
          <w:sz w:val="24"/>
          <w:lang w:eastAsia="zh-CN"/>
        </w:rPr>
        <w:t>甲方</w:t>
      </w:r>
      <w:r>
        <w:rPr>
          <w:rFonts w:hint="eastAsia" w:ascii="宋体" w:hAnsi="宋体" w:eastAsia="宋体" w:cs="宋体"/>
          <w:b w:val="0"/>
          <w:bCs w:val="0"/>
          <w:sz w:val="24"/>
        </w:rPr>
        <w:t>的现场管理制度要求，遵守国家、行业、地方法律法规，，不得违章作业，出现任何人员安全事故由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自行承担。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15</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在服务期间自备维修安装设备专用工具和服务人员的所有劳防用品。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16</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在维修过程中应负责对</w:t>
      </w:r>
      <w:r>
        <w:rPr>
          <w:rFonts w:hint="eastAsia" w:ascii="宋体" w:hAnsi="宋体" w:eastAsia="宋体" w:cs="宋体"/>
          <w:b w:val="0"/>
          <w:bCs w:val="0"/>
          <w:sz w:val="24"/>
          <w:lang w:eastAsia="zh-CN"/>
        </w:rPr>
        <w:t>甲方</w:t>
      </w:r>
      <w:r>
        <w:rPr>
          <w:rFonts w:hint="eastAsia" w:ascii="宋体" w:hAnsi="宋体" w:eastAsia="宋体" w:cs="宋体"/>
          <w:b w:val="0"/>
          <w:bCs w:val="0"/>
          <w:sz w:val="24"/>
        </w:rPr>
        <w:t>生产场地的保护，与检修区域无关进行必要隔离，若造成损坏应负责修复或赔偿。对检修区域必须做到工完料尽场地清，检修中更换下来的废旧物资应按时堆放至</w:t>
      </w:r>
      <w:r>
        <w:rPr>
          <w:rFonts w:hint="eastAsia" w:ascii="宋体" w:hAnsi="宋体" w:eastAsia="宋体" w:cs="宋体"/>
          <w:b w:val="0"/>
          <w:bCs w:val="0"/>
          <w:sz w:val="24"/>
          <w:lang w:eastAsia="zh-CN"/>
        </w:rPr>
        <w:t>甲方</w:t>
      </w:r>
      <w:r>
        <w:rPr>
          <w:rFonts w:hint="eastAsia" w:ascii="宋体" w:hAnsi="宋体" w:eastAsia="宋体" w:cs="宋体"/>
          <w:b w:val="0"/>
          <w:bCs w:val="0"/>
          <w:sz w:val="24"/>
        </w:rPr>
        <w:t>指定的相应地点。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w:t>
      </w:r>
      <w:r>
        <w:rPr>
          <w:rFonts w:hint="eastAsia" w:ascii="宋体" w:hAnsi="宋体" w:eastAsia="宋体" w:cs="宋体"/>
          <w:b w:val="0"/>
          <w:bCs w:val="0"/>
          <w:sz w:val="24"/>
          <w:lang w:eastAsia="zh-CN"/>
        </w:rPr>
        <w:t>乙方</w:t>
      </w:r>
      <w:r>
        <w:rPr>
          <w:rFonts w:hint="eastAsia" w:ascii="宋体" w:hAnsi="宋体" w:eastAsia="宋体" w:cs="宋体"/>
          <w:b w:val="0"/>
          <w:bCs w:val="0"/>
          <w:sz w:val="24"/>
        </w:rPr>
        <w:t>必须满足</w:t>
      </w:r>
      <w:r>
        <w:rPr>
          <w:rFonts w:hint="eastAsia" w:ascii="宋体" w:hAnsi="宋体" w:eastAsia="宋体" w:cs="宋体"/>
          <w:b w:val="0"/>
          <w:bCs w:val="0"/>
          <w:sz w:val="24"/>
          <w:lang w:eastAsia="zh-CN"/>
        </w:rPr>
        <w:t>甲方</w:t>
      </w:r>
      <w:r>
        <w:rPr>
          <w:rFonts w:hint="eastAsia" w:ascii="宋体" w:hAnsi="宋体" w:eastAsia="宋体" w:cs="宋体"/>
          <w:b w:val="0"/>
          <w:bCs w:val="0"/>
          <w:sz w:val="24"/>
        </w:rPr>
        <w:t>售后服务要求。如维修后刮板机使用过程发生问题，</w:t>
      </w:r>
      <w:r>
        <w:rPr>
          <w:rFonts w:hint="eastAsia" w:ascii="宋体" w:hAnsi="宋体" w:eastAsia="宋体" w:cs="宋体"/>
          <w:b w:val="0"/>
          <w:bCs w:val="0"/>
          <w:sz w:val="24"/>
          <w:lang w:eastAsia="zh-CN"/>
        </w:rPr>
        <w:t>乙方</w:t>
      </w:r>
      <w:r>
        <w:rPr>
          <w:rFonts w:hint="eastAsia" w:ascii="宋体" w:hAnsi="宋体" w:eastAsia="宋体" w:cs="宋体"/>
          <w:b w:val="0"/>
          <w:bCs w:val="0"/>
          <w:sz w:val="24"/>
        </w:rPr>
        <w:t>须在接到</w:t>
      </w:r>
      <w:r>
        <w:rPr>
          <w:rFonts w:hint="eastAsia" w:ascii="宋体" w:hAnsi="宋体" w:eastAsia="宋体" w:cs="宋体"/>
          <w:b w:val="0"/>
          <w:bCs w:val="0"/>
          <w:sz w:val="24"/>
          <w:lang w:eastAsia="zh-CN"/>
        </w:rPr>
        <w:t>甲方</w:t>
      </w:r>
      <w:r>
        <w:rPr>
          <w:rFonts w:hint="eastAsia" w:ascii="宋体" w:hAnsi="宋体" w:eastAsia="宋体" w:cs="宋体"/>
          <w:b w:val="0"/>
          <w:bCs w:val="0"/>
          <w:sz w:val="24"/>
        </w:rPr>
        <w:t>通知后必须24小时内做出书面答复并提供解决方案。若需要派遣技术人员，则应在接到</w:t>
      </w:r>
      <w:r>
        <w:rPr>
          <w:rFonts w:hint="eastAsia" w:ascii="宋体" w:hAnsi="宋体" w:eastAsia="宋体" w:cs="宋体"/>
          <w:b w:val="0"/>
          <w:bCs w:val="0"/>
          <w:sz w:val="24"/>
          <w:lang w:eastAsia="zh-CN"/>
        </w:rPr>
        <w:t>甲方</w:t>
      </w:r>
      <w:r>
        <w:rPr>
          <w:rFonts w:hint="eastAsia" w:ascii="宋体" w:hAnsi="宋体" w:eastAsia="宋体" w:cs="宋体"/>
          <w:b w:val="0"/>
          <w:bCs w:val="0"/>
          <w:sz w:val="24"/>
        </w:rPr>
        <w:t>通知后，48小时内派人员到达现场进行免费指导解决问题。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18</w:t>
      </w:r>
      <w:r>
        <w:rPr>
          <w:rFonts w:hint="eastAsia" w:ascii="宋体" w:hAnsi="宋体" w:eastAsia="宋体" w:cs="宋体"/>
          <w:b w:val="0"/>
          <w:bCs w:val="0"/>
          <w:sz w:val="24"/>
        </w:rPr>
        <w:t>.</w:t>
      </w:r>
      <w:r>
        <w:rPr>
          <w:rFonts w:hint="eastAsia" w:ascii="宋体" w:hAnsi="宋体" w:eastAsia="宋体" w:cs="宋体"/>
          <w:b w:val="0"/>
          <w:bCs w:val="0"/>
          <w:sz w:val="24"/>
          <w:lang w:eastAsia="zh-CN"/>
        </w:rPr>
        <w:t>甲方</w:t>
      </w:r>
      <w:r>
        <w:rPr>
          <w:rFonts w:hint="eastAsia" w:ascii="宋体" w:hAnsi="宋体" w:eastAsia="宋体" w:cs="宋体"/>
          <w:b w:val="0"/>
          <w:bCs w:val="0"/>
          <w:sz w:val="24"/>
        </w:rPr>
        <w:t>不再对任何售后服务进行付费。</w:t>
      </w:r>
      <w:r>
        <w:rPr>
          <w:rFonts w:hint="eastAsia" w:ascii="宋体" w:hAnsi="宋体" w:eastAsia="宋体" w:cs="宋体"/>
          <w:b w:val="0"/>
          <w:bCs w:val="0"/>
          <w:sz w:val="24"/>
          <w:lang w:eastAsia="zh-CN"/>
        </w:rPr>
        <w:t>乙方</w:t>
      </w:r>
      <w:r>
        <w:rPr>
          <w:rFonts w:hint="eastAsia" w:ascii="宋体" w:hAnsi="宋体" w:eastAsia="宋体" w:cs="宋体"/>
          <w:b w:val="0"/>
          <w:bCs w:val="0"/>
          <w:sz w:val="24"/>
        </w:rPr>
        <w:t>的派遣人员产生的一切费用由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val="0"/>
          <w:bCs w:val="0"/>
          <w:sz w:val="24"/>
        </w:rPr>
      </w:pPr>
      <w:r>
        <w:rPr>
          <w:rFonts w:hint="eastAsia" w:ascii="宋体" w:hAnsi="宋体" w:eastAsia="宋体" w:cs="宋体"/>
          <w:b w:val="0"/>
          <w:bCs w:val="0"/>
          <w:sz w:val="24"/>
          <w:lang w:val="en-US" w:eastAsia="zh-CN"/>
        </w:rPr>
        <w:t>19</w:t>
      </w:r>
      <w:r>
        <w:rPr>
          <w:rFonts w:hint="eastAsia" w:ascii="宋体" w:hAnsi="宋体" w:eastAsia="宋体" w:cs="宋体"/>
          <w:b w:val="0"/>
          <w:bCs w:val="0"/>
          <w:sz w:val="24"/>
        </w:rPr>
        <w:t>.在设备使用过程中，因产品质量问题给他机械设备造成故障或货物损坏，由</w:t>
      </w:r>
      <w:r>
        <w:rPr>
          <w:rFonts w:hint="eastAsia" w:ascii="宋体" w:hAnsi="宋体" w:eastAsia="宋体" w:cs="宋体"/>
          <w:b w:val="0"/>
          <w:bCs w:val="0"/>
          <w:sz w:val="24"/>
          <w:lang w:eastAsia="zh-CN"/>
        </w:rPr>
        <w:t>乙方</w:t>
      </w:r>
      <w:r>
        <w:rPr>
          <w:rFonts w:hint="eastAsia" w:ascii="宋体" w:hAnsi="宋体" w:eastAsia="宋体" w:cs="宋体"/>
          <w:b w:val="0"/>
          <w:bCs w:val="0"/>
          <w:sz w:val="24"/>
        </w:rPr>
        <w:t>承担</w:t>
      </w:r>
      <w:r>
        <w:rPr>
          <w:rFonts w:hint="eastAsia" w:ascii="宋体" w:hAnsi="宋体" w:eastAsia="宋体" w:cs="宋体"/>
          <w:b w:val="0"/>
          <w:bCs w:val="0"/>
          <w:sz w:val="24"/>
          <w:lang w:eastAsia="zh-CN"/>
        </w:rPr>
        <w:t>甲方</w:t>
      </w:r>
      <w:r>
        <w:rPr>
          <w:rFonts w:hint="eastAsia" w:ascii="宋体" w:hAnsi="宋体" w:eastAsia="宋体" w:cs="宋体"/>
          <w:b w:val="0"/>
          <w:bCs w:val="0"/>
          <w:sz w:val="24"/>
        </w:rPr>
        <w:t>的一切损失，包括直接和间接损失。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bCs/>
          <w:sz w:val="24"/>
        </w:rPr>
      </w:pPr>
      <w:r>
        <w:rPr>
          <w:rFonts w:hint="eastAsia" w:ascii="宋体" w:hAnsi="宋体" w:eastAsia="宋体" w:cs="宋体"/>
          <w:b/>
          <w:bCs/>
          <w:sz w:val="24"/>
        </w:rPr>
        <w:t>五、检验和验收</w:t>
      </w:r>
      <w:bookmarkEnd w:id="141"/>
      <w:bookmarkEnd w:id="142"/>
      <w:bookmarkEnd w:id="143"/>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1.维修配件进场前，</w:t>
      </w:r>
      <w:r>
        <w:rPr>
          <w:rFonts w:hint="eastAsia" w:ascii="宋体" w:hAnsi="宋体" w:eastAsia="宋体" w:cs="宋体"/>
          <w:sz w:val="24"/>
          <w:lang w:eastAsia="zh-CN"/>
        </w:rPr>
        <w:t>乙方</w:t>
      </w:r>
      <w:r>
        <w:rPr>
          <w:rFonts w:hint="eastAsia" w:ascii="宋体" w:hAnsi="宋体" w:eastAsia="宋体" w:cs="宋体"/>
          <w:sz w:val="24"/>
        </w:rPr>
        <w:t>应对维修配件的质量、数量等方面进行详细、全面的检验，填制送货清单，</w:t>
      </w:r>
      <w:r>
        <w:rPr>
          <w:rFonts w:hint="eastAsia" w:ascii="宋体" w:hAnsi="宋体" w:eastAsia="宋体" w:cs="宋体"/>
          <w:sz w:val="24"/>
          <w:lang w:eastAsia="zh-CN"/>
        </w:rPr>
        <w:t>乙方</w:t>
      </w:r>
      <w:r>
        <w:rPr>
          <w:rFonts w:hint="eastAsia" w:ascii="宋体" w:hAnsi="宋体" w:eastAsia="宋体" w:cs="宋体"/>
          <w:sz w:val="24"/>
        </w:rPr>
        <w:t>送货前应先分类，独立包装或者捆扎，并做好标记卡，物资外包装上须标明物资名称规格型号等信息（详见合同附件1），并随货向验收人员出具证明货物符合合同约定的文件，并加盖公章或者销售章。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证明货物符合合同约定的文件是指包括但不限于合格证、检测报告（制造厂家或者第三方机构）、质量承诺（格式自拟）等证明材料。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2.维修配件进场时，双方共同对维修配件组织验收，若维修配件不满足要求的，</w:t>
      </w:r>
      <w:r>
        <w:rPr>
          <w:rFonts w:hint="eastAsia" w:ascii="宋体" w:hAnsi="宋体" w:eastAsia="宋体" w:cs="宋体"/>
          <w:sz w:val="24"/>
          <w:lang w:eastAsia="zh-CN"/>
        </w:rPr>
        <w:t>乙方</w:t>
      </w:r>
      <w:r>
        <w:rPr>
          <w:rFonts w:hint="eastAsia" w:ascii="宋体" w:hAnsi="宋体" w:eastAsia="宋体" w:cs="宋体"/>
          <w:sz w:val="24"/>
        </w:rPr>
        <w:t>应无条件予以更换，直至满足要求为止。双方指定人员现场确认送货数量并由双方签字确认。同时</w:t>
      </w:r>
      <w:r>
        <w:rPr>
          <w:rFonts w:hint="eastAsia" w:ascii="宋体" w:hAnsi="宋体" w:eastAsia="宋体" w:cs="宋体"/>
          <w:sz w:val="24"/>
          <w:lang w:eastAsia="zh-CN"/>
        </w:rPr>
        <w:t>甲方</w:t>
      </w:r>
      <w:r>
        <w:rPr>
          <w:rFonts w:hint="eastAsia" w:ascii="宋体" w:hAnsi="宋体" w:eastAsia="宋体" w:cs="宋体"/>
          <w:sz w:val="24"/>
        </w:rPr>
        <w:t>采用光谱仪对货物进行材质及成分检测，若材质不满足标准要求的，</w:t>
      </w:r>
      <w:r>
        <w:rPr>
          <w:rFonts w:hint="eastAsia" w:ascii="宋体" w:hAnsi="宋体" w:eastAsia="宋体" w:cs="宋体"/>
          <w:sz w:val="24"/>
          <w:lang w:eastAsia="zh-CN"/>
        </w:rPr>
        <w:t>乙方</w:t>
      </w:r>
      <w:r>
        <w:rPr>
          <w:rFonts w:hint="eastAsia" w:ascii="宋体" w:hAnsi="宋体" w:eastAsia="宋体" w:cs="宋体"/>
          <w:sz w:val="24"/>
        </w:rPr>
        <w:t>无条件予以更换，直至满足要求为止。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3.单台刮板机大修完成后需进行空载试验，满足运行平稳，无卡碰、撞击等声音，紧固件无松动现象，设备电机超电流保护、旋转测速保护、机械保护均能正常运行视为空载试验合格。</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4.空载试验后，带料试运行168小时，试运行期间设备运行稳定，各项指标正常视、无漏灰现象为验收合格。大修结束后</w:t>
      </w:r>
      <w:r>
        <w:rPr>
          <w:rFonts w:hint="eastAsia" w:ascii="宋体" w:hAnsi="宋体" w:eastAsia="宋体" w:cs="宋体"/>
          <w:sz w:val="24"/>
          <w:lang w:eastAsia="zh-CN"/>
        </w:rPr>
        <w:t>乙方</w:t>
      </w:r>
      <w:r>
        <w:rPr>
          <w:rFonts w:hint="eastAsia" w:ascii="宋体" w:hAnsi="宋体" w:eastAsia="宋体" w:cs="宋体"/>
          <w:sz w:val="24"/>
        </w:rPr>
        <w:t>提供完整的大修报告，包括但不限于具体的维修项目，修前修后的照片，所有更换零部件的详细清单。</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b/>
          <w:bCs/>
          <w:sz w:val="24"/>
        </w:rPr>
      </w:pPr>
      <w:r>
        <w:rPr>
          <w:rFonts w:hint="eastAsia" w:ascii="宋体" w:hAnsi="宋体" w:eastAsia="宋体" w:cs="宋体"/>
          <w:b/>
          <w:bCs/>
          <w:sz w:val="24"/>
        </w:rPr>
        <w:t>六、验收特别约定条款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lang w:val="en-US" w:eastAsia="zh-CN"/>
        </w:rPr>
        <w:t>乙方提供每台刮板机完整的大修报告，包括但不限于具体的维修项目，修前修后的照片，所有更换零部件的详细清单。</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b/>
        </w:rPr>
      </w:pPr>
      <w:r>
        <w:rPr>
          <w:rFonts w:hint="eastAsia" w:ascii="宋体" w:hAnsi="宋体" w:eastAsia="宋体" w:cs="宋体"/>
          <w:b/>
        </w:rPr>
        <w:t>七、履约保证金</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4" w:name="_Toc28007"/>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i/>
          <w:iCs/>
          <w:kern w:val="0"/>
          <w:sz w:val="24"/>
          <w:u w:val="single"/>
        </w:rPr>
        <w:t xml:space="preserve"> </w:t>
      </w:r>
      <w:r>
        <w:rPr>
          <w:rFonts w:hint="eastAsia" w:ascii="宋体" w:hAnsi="宋体" w:eastAsia="宋体" w:cs="宋体"/>
          <w:b/>
          <w:bCs/>
          <w:kern w:val="0"/>
          <w:sz w:val="24"/>
          <w:u w:val="single"/>
        </w:rPr>
        <w:t>5</w:t>
      </w:r>
      <w:r>
        <w:rPr>
          <w:rFonts w:hint="eastAsia" w:ascii="宋体" w:hAnsi="宋体" w:eastAsia="宋体" w:cs="宋体"/>
          <w:b/>
          <w:bCs/>
          <w:i/>
          <w:iCs/>
          <w:kern w:val="0"/>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bookmarkEnd w:id="144"/>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5" w:name="_Toc17849"/>
      <w:r>
        <w:rPr>
          <w:rFonts w:hint="eastAsia" w:ascii="宋体" w:hAnsi="宋体" w:eastAsia="宋体" w:cs="宋体"/>
          <w:kern w:val="0"/>
          <w:sz w:val="24"/>
        </w:rPr>
        <w:t>2.履约保证金支付时间：乙方应于本合同签订前按采购文件和本合同约定的支付履约保证金；</w:t>
      </w:r>
      <w:bookmarkEnd w:id="145"/>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6" w:name="_Toc13455"/>
      <w:r>
        <w:rPr>
          <w:rFonts w:hint="eastAsia" w:ascii="宋体" w:hAnsi="宋体" w:eastAsia="宋体" w:cs="宋体"/>
          <w:kern w:val="0"/>
          <w:sz w:val="24"/>
        </w:rPr>
        <w:t>3.履约保证金支付方式： 电汇/转账 ；账户信息如下：</w:t>
      </w:r>
      <w:bookmarkEnd w:id="146"/>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7" w:name="_Toc10456"/>
      <w:r>
        <w:rPr>
          <w:rFonts w:hint="eastAsia" w:ascii="宋体" w:hAnsi="宋体" w:eastAsia="宋体" w:cs="宋体"/>
          <w:kern w:val="0"/>
          <w:sz w:val="24"/>
        </w:rPr>
        <w:t>名称：杭州临江环境能源有限公司</w:t>
      </w:r>
      <w:bookmarkEnd w:id="147"/>
      <w:r>
        <w:rPr>
          <w:rFonts w:hint="eastAsia" w:ascii="宋体" w:hAnsi="宋体" w:eastAsia="宋体" w:cs="宋体"/>
          <w:kern w:val="0"/>
          <w:sz w:val="24"/>
        </w:rPr>
        <w:t xml:space="preserve">   </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8" w:name="_Toc20749"/>
      <w:r>
        <w:rPr>
          <w:rFonts w:hint="eastAsia" w:ascii="宋体" w:hAnsi="宋体" w:eastAsia="宋体" w:cs="宋体"/>
          <w:kern w:val="0"/>
          <w:sz w:val="24"/>
        </w:rPr>
        <w:t>税号：91330100MA2B02NX2L</w:t>
      </w:r>
      <w:bookmarkEnd w:id="148"/>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49" w:name="_Toc13043"/>
      <w:r>
        <w:rPr>
          <w:rFonts w:hint="eastAsia" w:ascii="宋体" w:hAnsi="宋体" w:eastAsia="宋体" w:cs="宋体"/>
          <w:kern w:val="0"/>
          <w:sz w:val="24"/>
        </w:rPr>
        <w:t>地址电话：浙江省杭州市钱塘区临江街道红十五路10388-123号 0571-81997919</w:t>
      </w:r>
      <w:bookmarkEnd w:id="149"/>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50" w:name="_Toc163"/>
      <w:r>
        <w:rPr>
          <w:rFonts w:hint="eastAsia" w:ascii="宋体" w:hAnsi="宋体" w:eastAsia="宋体" w:cs="宋体"/>
          <w:kern w:val="0"/>
          <w:sz w:val="24"/>
        </w:rPr>
        <w:t>开户行及账号：杭州银行大江东支行 3301040160008775754</w:t>
      </w:r>
      <w:bookmarkEnd w:id="150"/>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bookmarkStart w:id="151" w:name="_Toc29846"/>
      <w:r>
        <w:rPr>
          <w:rFonts w:hint="eastAsia" w:ascii="宋体" w:hAnsi="宋体" w:eastAsia="宋体" w:cs="宋体"/>
          <w:kern w:val="0"/>
          <w:sz w:val="24"/>
        </w:rPr>
        <w:t>4.如果乙方完全不履行合同或未全面履行合同义务，履约保证金不予退还。</w:t>
      </w:r>
      <w:bookmarkEnd w:id="151"/>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color w:val="auto"/>
          <w:sz w:val="24"/>
        </w:rPr>
      </w:pPr>
      <w:r>
        <w:rPr>
          <w:rFonts w:hint="eastAsia" w:ascii="宋体" w:hAnsi="宋体" w:eastAsia="宋体" w:cs="宋体"/>
          <w:color w:val="auto"/>
          <w:sz w:val="24"/>
        </w:rPr>
        <w:t>5.甲方在</w:t>
      </w:r>
      <w:r>
        <w:rPr>
          <w:rFonts w:hint="eastAsia" w:ascii="宋体" w:hAnsi="宋体" w:eastAsia="宋体" w:cs="宋体"/>
          <w:color w:val="auto"/>
          <w:sz w:val="24"/>
          <w:u w:val="single"/>
          <w:lang w:val="en-US" w:eastAsia="zh-CN"/>
        </w:rPr>
        <w:t>12台套刮板机大修验收合格</w:t>
      </w:r>
      <w:r>
        <w:rPr>
          <w:rFonts w:hint="eastAsia" w:ascii="宋体" w:hAnsi="宋体" w:eastAsia="宋体" w:cs="宋体"/>
          <w:color w:val="auto"/>
          <w:kern w:val="0"/>
          <w:sz w:val="24"/>
          <w:u w:val="single"/>
        </w:rPr>
        <w:t>后</w:t>
      </w:r>
      <w:r>
        <w:rPr>
          <w:rFonts w:hint="eastAsia" w:ascii="宋体" w:hAnsi="宋体" w:eastAsia="宋体" w:cs="宋体"/>
          <w:color w:val="auto"/>
          <w:kern w:val="0"/>
          <w:sz w:val="24"/>
        </w:rPr>
        <w:t>并收到乙方履约保证金退还申请书原件后</w:t>
      </w:r>
      <w:r>
        <w:rPr>
          <w:rFonts w:hint="eastAsia" w:ascii="宋体" w:hAnsi="宋体" w:eastAsia="宋体" w:cs="宋体"/>
          <w:color w:val="auto"/>
          <w:sz w:val="24"/>
        </w:rPr>
        <w:t>及时退还履约保证金。如无服务质保期约定，甲方在项目通过验收之日并收到乙方履约保证金退还申请书原件后30个工作日内将履约保证金无息退还乙方。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9"/>
        <w:rPr>
          <w:rFonts w:hint="eastAsia" w:ascii="宋体" w:hAnsi="宋体" w:eastAsia="宋体" w:cs="宋体"/>
        </w:rPr>
      </w:pPr>
      <w:r>
        <w:rPr>
          <w:rFonts w:hint="eastAsia" w:ascii="宋体" w:hAnsi="宋体" w:eastAsia="宋体" w:cs="宋体"/>
          <w:sz w:val="24"/>
        </w:rPr>
        <w:t>6.乙方应保证履约担保项下的金额在合同履行期</w:t>
      </w:r>
      <w:r>
        <w:rPr>
          <w:rFonts w:hint="eastAsia" w:ascii="宋体" w:hAnsi="宋体" w:eastAsia="宋体" w:cs="宋体"/>
          <w:kern w:val="0"/>
          <w:sz w:val="24"/>
        </w:rPr>
        <w:t>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130"/>
    <w:bookmarkEnd w:id="131"/>
    <w:bookmarkEnd w:id="132"/>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52" w:name="_Toc7202"/>
      <w:r>
        <w:rPr>
          <w:rFonts w:hint="eastAsia" w:ascii="宋体" w:hAnsi="宋体" w:eastAsia="宋体" w:cs="宋体"/>
          <w:b/>
          <w:sz w:val="24"/>
        </w:rPr>
        <w:t>八、预付款</w:t>
      </w:r>
      <w:bookmarkEnd w:id="152"/>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b/>
          <w:bCs/>
        </w:rPr>
      </w:pPr>
      <w:r>
        <w:rPr>
          <w:rFonts w:hint="eastAsia" w:ascii="宋体" w:hAnsi="宋体" w:eastAsia="宋体" w:cs="宋体"/>
          <w:b/>
          <w:bCs/>
        </w:rPr>
        <w:t>九、资金支付</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u w:val="single"/>
        </w:rPr>
        <w:t>30</w:t>
      </w:r>
      <w:r>
        <w:rPr>
          <w:rFonts w:hint="eastAsia" w:ascii="宋体" w:hAnsi="宋体" w:eastAsia="宋体" w:cs="宋体"/>
        </w:rPr>
        <w:t>个工作日内将资金支付到合同约定的乙方账户。</w:t>
      </w:r>
      <w:r>
        <w:rPr>
          <w:rFonts w:hint="eastAsia" w:ascii="宋体" w:hAnsi="宋体" w:eastAsia="宋体" w:cs="宋体"/>
          <w:b/>
          <w:bCs/>
        </w:rPr>
        <w:t>若支付金额中需要扣除违约金的，乙方需开具全额发票。甲方支付扣除违约金后的金额，甲方向乙方提供违约金收据。</w:t>
      </w:r>
      <w:r>
        <w:rPr>
          <w:rFonts w:hint="eastAsia" w:ascii="宋体" w:hAnsi="宋体" w:eastAsia="宋体" w:cs="宋体"/>
        </w:rPr>
        <w:t>如乙方提供的发票存在问题，甲方有权延迟付款且不承担任何责任。</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2.本合同质保期限：自验收合格后</w:t>
      </w:r>
      <w:r>
        <w:rPr>
          <w:rFonts w:hint="eastAsia" w:ascii="宋体" w:hAnsi="宋体" w:eastAsia="宋体" w:cs="宋体"/>
          <w:u w:val="single"/>
        </w:rPr>
        <w:t xml:space="preserve"> 12 </w:t>
      </w:r>
      <w:r>
        <w:rPr>
          <w:rFonts w:hint="eastAsia" w:ascii="宋体" w:hAnsi="宋体" w:eastAsia="宋体" w:cs="宋体"/>
        </w:rPr>
        <w:t xml:space="preserve">个月。本合同 </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（1）质保金的比例为合同金额的</w:t>
      </w:r>
      <w:r>
        <w:rPr>
          <w:rFonts w:hint="eastAsia" w:ascii="宋体" w:hAnsi="宋体" w:eastAsia="宋体" w:cs="宋体"/>
          <w:u w:val="single"/>
        </w:rPr>
        <w:t xml:space="preserve">  </w:t>
      </w:r>
      <w:r>
        <w:rPr>
          <w:rFonts w:hint="eastAsia" w:ascii="宋体" w:hAnsi="宋体" w:eastAsia="宋体" w:cs="宋体"/>
          <w:b/>
          <w:bCs/>
          <w:i/>
          <w:iCs/>
          <w:u w:val="single"/>
        </w:rPr>
        <w:t xml:space="preserve"> </w:t>
      </w:r>
      <w:r>
        <w:rPr>
          <w:rFonts w:hint="eastAsia" w:ascii="宋体" w:hAnsi="宋体" w:eastAsia="宋体" w:cs="宋体"/>
          <w:b/>
          <w:bCs/>
          <w:i w:val="0"/>
          <w:iCs w:val="0"/>
          <w:u w:val="single"/>
          <w:lang w:val="en-US" w:eastAsia="zh-CN"/>
        </w:rPr>
        <w:t>1</w:t>
      </w:r>
      <w:r>
        <w:rPr>
          <w:rFonts w:hint="eastAsia" w:ascii="宋体" w:hAnsi="宋体" w:eastAsia="宋体" w:cs="宋体"/>
          <w:b/>
          <w:bCs/>
          <w:i w:val="0"/>
          <w:iCs w:val="0"/>
          <w:u w:val="single"/>
        </w:rPr>
        <w:t>0</w:t>
      </w:r>
      <w:r>
        <w:rPr>
          <w:rFonts w:hint="eastAsia" w:ascii="宋体" w:hAnsi="宋体" w:eastAsia="宋体" w:cs="宋体"/>
          <w:b/>
          <w:bCs/>
          <w:i/>
          <w:iCs/>
          <w:u w:val="single"/>
        </w:rPr>
        <w:t xml:space="preserve"> </w:t>
      </w:r>
      <w:r>
        <w:rPr>
          <w:rFonts w:hint="eastAsia" w:ascii="宋体" w:hAnsi="宋体" w:eastAsia="宋体" w:cs="宋体"/>
          <w:u w:val="single"/>
        </w:rPr>
        <w:t xml:space="preserve"> </w:t>
      </w:r>
      <w:r>
        <w:rPr>
          <w:rFonts w:hint="eastAsia" w:ascii="宋体" w:hAnsi="宋体" w:eastAsia="宋体" w:cs="宋体"/>
        </w:rPr>
        <w:t>%；</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rPr>
      </w:pPr>
      <w:r>
        <w:rPr>
          <w:rFonts w:hint="eastAsia" w:ascii="宋体" w:hAnsi="宋体" w:eastAsia="宋体" w:cs="宋体"/>
        </w:rPr>
        <w:t>（2）质保金支付条件：质保期内无任何质量问题，双方无任何遗留问题 ，质保期结束且甲方收到乙方开具的相应额度增值税专用发票（如有）后30天内甲方无息支付。</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color w:val="auto"/>
        </w:rPr>
      </w:pPr>
      <w:r>
        <w:rPr>
          <w:rFonts w:hint="eastAsia" w:ascii="宋体" w:hAnsi="宋体" w:eastAsia="宋体" w:cs="宋体"/>
          <w:color w:val="auto"/>
        </w:rPr>
        <w:t>3.本项目资金支付的方式、时间和条件采用以下第</w:t>
      </w:r>
      <w:r>
        <w:rPr>
          <w:rFonts w:hint="eastAsia" w:ascii="宋体" w:hAnsi="宋体" w:eastAsia="宋体" w:cs="宋体"/>
          <w:color w:val="auto"/>
          <w:u w:val="single"/>
        </w:rPr>
        <w:t xml:space="preserve">   （4） </w:t>
      </w:r>
      <w:r>
        <w:rPr>
          <w:rFonts w:hint="eastAsia" w:ascii="宋体" w:hAnsi="宋体" w:eastAsia="宋体" w:cs="宋体"/>
          <w:color w:val="auto"/>
        </w:rPr>
        <w:t>条款规定：</w:t>
      </w:r>
    </w:p>
    <w:p>
      <w:pPr>
        <w:pStyle w:val="52"/>
        <w:keepNext w:val="0"/>
        <w:keepLines w:val="0"/>
        <w:pageBreakBefore w:val="0"/>
        <w:wordWrap/>
        <w:overflowPunct/>
        <w:topLinePunct w:val="0"/>
        <w:bidi w:val="0"/>
        <w:spacing w:before="0" w:beforeAutospacing="0" w:after="0" w:afterAutospacing="0" w:line="400" w:lineRule="exact"/>
        <w:ind w:firstLine="464" w:firstLineChars="200"/>
        <w:outlineLvl w:val="9"/>
        <w:rPr>
          <w:rFonts w:hint="eastAsia" w:ascii="宋体" w:hAnsi="宋体" w:eastAsia="宋体" w:cs="宋体"/>
          <w:color w:val="auto"/>
        </w:rPr>
      </w:pPr>
      <w:r>
        <w:rPr>
          <w:rFonts w:hint="eastAsia" w:ascii="宋体" w:hAnsi="宋体" w:eastAsia="宋体" w:cs="宋体"/>
          <w:color w:val="0000FF"/>
        </w:rPr>
        <w:t>（</w:t>
      </w:r>
      <w:r>
        <w:rPr>
          <w:rFonts w:hint="eastAsia" w:ascii="宋体" w:hAnsi="宋体" w:eastAsia="宋体" w:cs="宋体"/>
          <w:color w:val="auto"/>
        </w:rPr>
        <w:t>4）</w:t>
      </w:r>
      <w:r>
        <w:rPr>
          <w:rFonts w:hint="eastAsia" w:ascii="宋体" w:hAnsi="宋体" w:eastAsia="宋体" w:cs="宋体"/>
          <w:color w:val="auto"/>
          <w:u w:val="single"/>
        </w:rPr>
        <w:t>其他付款方式：</w:t>
      </w:r>
      <w:r>
        <w:rPr>
          <w:rFonts w:hint="eastAsia" w:cs="宋体"/>
          <w:color w:val="auto"/>
          <w:u w:val="single"/>
          <w:lang w:val="en-US" w:eastAsia="zh-CN"/>
        </w:rPr>
        <w:t>按条线付款，</w:t>
      </w:r>
      <w:r>
        <w:rPr>
          <w:rFonts w:hint="eastAsia" w:ascii="宋体" w:hAnsi="宋体" w:eastAsia="宋体" w:cs="宋体"/>
          <w:color w:val="auto"/>
          <w:u w:val="single"/>
        </w:rPr>
        <w:t>每</w:t>
      </w:r>
      <w:r>
        <w:rPr>
          <w:rFonts w:hint="eastAsia" w:cs="宋体"/>
          <w:color w:val="auto"/>
          <w:u w:val="single"/>
          <w:lang w:val="en-US" w:eastAsia="zh-CN"/>
        </w:rPr>
        <w:t>条线（2台）</w:t>
      </w:r>
      <w:r>
        <w:rPr>
          <w:rFonts w:hint="eastAsia" w:ascii="宋体" w:hAnsi="宋体" w:eastAsia="宋体" w:cs="宋体"/>
          <w:color w:val="auto"/>
          <w:u w:val="single"/>
          <w:lang w:eastAsia="zh-CN"/>
        </w:rPr>
        <w:t>刮板机</w:t>
      </w:r>
      <w:r>
        <w:rPr>
          <w:rFonts w:hint="eastAsia" w:ascii="宋体" w:hAnsi="宋体" w:eastAsia="宋体" w:cs="宋体"/>
          <w:color w:val="auto"/>
          <w:u w:val="single"/>
          <w:lang w:val="en-US" w:eastAsia="zh-CN"/>
        </w:rPr>
        <w:t>大修</w:t>
      </w:r>
      <w:r>
        <w:rPr>
          <w:rFonts w:hint="eastAsia" w:ascii="宋体" w:hAnsi="宋体" w:eastAsia="宋体" w:cs="宋体"/>
          <w:color w:val="auto"/>
          <w:u w:val="single"/>
        </w:rPr>
        <w:t>验收合格</w:t>
      </w:r>
      <w:r>
        <w:rPr>
          <w:rFonts w:hint="eastAsia" w:ascii="宋体" w:hAnsi="宋体" w:eastAsia="宋体" w:cs="宋体"/>
          <w:color w:val="auto"/>
          <w:u w:val="single"/>
          <w:lang w:eastAsia="zh-CN"/>
        </w:rPr>
        <w:t>，</w:t>
      </w:r>
      <w:r>
        <w:rPr>
          <w:rFonts w:hint="eastAsia" w:ascii="宋体" w:hAnsi="宋体" w:eastAsia="宋体" w:cs="宋体"/>
          <w:color w:val="auto"/>
          <w:u w:val="single"/>
        </w:rPr>
        <w:t>乙方提供增值税专用发票后，甲方在收到发票后30日内完成该每</w:t>
      </w:r>
      <w:r>
        <w:rPr>
          <w:rFonts w:hint="eastAsia" w:cs="宋体"/>
          <w:color w:val="auto"/>
          <w:u w:val="single"/>
          <w:lang w:val="en-US" w:eastAsia="zh-CN"/>
        </w:rPr>
        <w:t>条线（2台）</w:t>
      </w:r>
      <w:r>
        <w:rPr>
          <w:rFonts w:hint="eastAsia" w:ascii="宋体" w:hAnsi="宋体" w:eastAsia="宋体" w:cs="宋体"/>
          <w:color w:val="auto"/>
          <w:u w:val="single"/>
          <w:lang w:eastAsia="zh-CN"/>
        </w:rPr>
        <w:t>刮板机</w:t>
      </w:r>
      <w:r>
        <w:rPr>
          <w:rFonts w:hint="eastAsia" w:ascii="宋体" w:hAnsi="宋体" w:eastAsia="宋体" w:cs="宋体"/>
          <w:color w:val="auto"/>
          <w:u w:val="single"/>
          <w:lang w:val="en-US" w:eastAsia="zh-CN"/>
        </w:rPr>
        <w:t>大修</w:t>
      </w:r>
      <w:r>
        <w:rPr>
          <w:rFonts w:hint="eastAsia" w:cs="宋体"/>
          <w:color w:val="auto"/>
          <w:u w:val="single"/>
          <w:lang w:val="en-US" w:eastAsia="zh-CN"/>
        </w:rPr>
        <w:t>的总费用（包含大修服务和备件，备件按实结算）</w:t>
      </w:r>
      <w:r>
        <w:rPr>
          <w:rFonts w:hint="eastAsia" w:ascii="宋体" w:hAnsi="宋体" w:eastAsia="宋体" w:cs="宋体"/>
          <w:color w:val="auto"/>
          <w:u w:val="single"/>
          <w:lang w:val="en-US" w:eastAsia="zh-CN"/>
        </w:rPr>
        <w:t>总金额</w:t>
      </w:r>
      <w:r>
        <w:rPr>
          <w:rFonts w:hint="eastAsia" w:ascii="宋体" w:hAnsi="宋体" w:eastAsia="宋体" w:cs="宋体"/>
          <w:color w:val="auto"/>
          <w:u w:val="single"/>
        </w:rPr>
        <w:t>的</w:t>
      </w:r>
      <w:r>
        <w:rPr>
          <w:rFonts w:hint="eastAsia" w:ascii="宋体" w:hAnsi="宋体" w:eastAsia="宋体" w:cs="宋体"/>
          <w:color w:val="auto"/>
          <w:u w:val="single"/>
          <w:lang w:val="en-US" w:eastAsia="zh-CN"/>
        </w:rPr>
        <w:t>9</w:t>
      </w:r>
      <w:r>
        <w:rPr>
          <w:rFonts w:hint="eastAsia" w:ascii="宋体" w:hAnsi="宋体" w:eastAsia="宋体" w:cs="宋体"/>
          <w:color w:val="auto"/>
          <w:u w:val="single"/>
        </w:rPr>
        <w:t>0%支付，余款</w:t>
      </w:r>
      <w:r>
        <w:rPr>
          <w:rFonts w:hint="eastAsia" w:ascii="宋体" w:hAnsi="宋体" w:eastAsia="宋体" w:cs="宋体"/>
          <w:color w:val="auto"/>
          <w:u w:val="single"/>
          <w:lang w:val="en-US" w:eastAsia="zh-CN"/>
        </w:rPr>
        <w:t>1</w:t>
      </w:r>
      <w:r>
        <w:rPr>
          <w:rFonts w:hint="eastAsia" w:ascii="宋体" w:hAnsi="宋体" w:eastAsia="宋体" w:cs="宋体"/>
          <w:color w:val="auto"/>
          <w:u w:val="single"/>
        </w:rPr>
        <w:t>0%为按质保金条款执行</w:t>
      </w:r>
      <w:r>
        <w:rPr>
          <w:rFonts w:hint="eastAsia" w:ascii="宋体" w:hAnsi="宋体" w:eastAsia="宋体" w:cs="宋体"/>
          <w:color w:val="auto"/>
        </w:rPr>
        <w:t>。</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u w:val="single"/>
        </w:rPr>
      </w:pPr>
      <w:r>
        <w:rPr>
          <w:rFonts w:hint="eastAsia" w:ascii="宋体" w:hAnsi="宋体" w:eastAsia="宋体" w:cs="宋体"/>
          <w:b/>
          <w:sz w:val="24"/>
        </w:rPr>
        <w:t>十、</w:t>
      </w:r>
      <w:bookmarkEnd w:id="133"/>
      <w:bookmarkEnd w:id="134"/>
      <w:bookmarkEnd w:id="135"/>
      <w:bookmarkEnd w:id="136"/>
      <w:bookmarkEnd w:id="137"/>
      <w:bookmarkStart w:id="153" w:name="_Toc8586"/>
      <w:bookmarkStart w:id="154" w:name="_Toc5698"/>
      <w:bookmarkStart w:id="155" w:name="_Toc24662"/>
      <w:bookmarkStart w:id="156" w:name="_Toc2375"/>
      <w:bookmarkStart w:id="157" w:name="_Toc3079"/>
      <w:r>
        <w:rPr>
          <w:rFonts w:hint="eastAsia" w:ascii="宋体" w:hAnsi="宋体" w:eastAsia="宋体" w:cs="宋体"/>
          <w:b/>
          <w:sz w:val="24"/>
        </w:rPr>
        <w:t>违约责任</w:t>
      </w:r>
      <w:bookmarkEnd w:id="153"/>
      <w:bookmarkEnd w:id="154"/>
      <w:bookmarkEnd w:id="155"/>
      <w:bookmarkEnd w:id="156"/>
      <w:bookmarkEnd w:id="157"/>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1.对于验收不合格的货物，双方按照以下方式处理：</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甲方尚未使用的，乙方应当</w:t>
      </w:r>
      <w:r>
        <w:rPr>
          <w:rFonts w:hint="eastAsia" w:ascii="宋体" w:hAnsi="宋体" w:eastAsia="宋体" w:cs="宋体"/>
          <w:sz w:val="24"/>
          <w:u w:val="single"/>
        </w:rPr>
        <w:t>在5个工作</w:t>
      </w:r>
      <w:r>
        <w:rPr>
          <w:rFonts w:hint="eastAsia" w:ascii="宋体" w:hAnsi="宋体" w:eastAsia="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eastAsia="宋体" w:cs="宋体"/>
          <w:b/>
          <w:bCs/>
          <w:sz w:val="24"/>
          <w:u w:val="single"/>
        </w:rPr>
        <w:t>5个工作日</w:t>
      </w:r>
      <w:r>
        <w:rPr>
          <w:rFonts w:hint="eastAsia" w:ascii="宋体" w:hAnsi="宋体" w:eastAsia="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为免争议，乙方确认其已明确知晓本合同下货物系用于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烟气刮板机</w:t>
      </w:r>
      <w:r>
        <w:rPr>
          <w:rFonts w:hint="eastAsia" w:ascii="宋体" w:hAnsi="宋体" w:eastAsia="宋体" w:cs="宋体"/>
          <w:sz w:val="24"/>
          <w:u w:val="single"/>
        </w:rPr>
        <w:t xml:space="preserve"> </w:t>
      </w:r>
      <w:r>
        <w:rPr>
          <w:rFonts w:hint="eastAsia" w:ascii="宋体" w:hAnsi="宋体" w:eastAsia="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2.除不可抗力外，如果乙方没有按照本合同约定的期限、地点和方式交付服务成果或者实施服务，那么甲方可要求乙方支付违约金，迟延履行违约金每迟延履行一日按合同未完成部分的总金额的</w:t>
      </w:r>
      <w:r>
        <w:rPr>
          <w:rFonts w:hint="eastAsia" w:ascii="宋体" w:hAnsi="宋体" w:eastAsia="宋体" w:cs="宋体"/>
          <w:b/>
          <w:bCs/>
          <w:sz w:val="24"/>
          <w:u w:val="single"/>
        </w:rPr>
        <w:t>0.1</w:t>
      </w:r>
      <w:r>
        <w:rPr>
          <w:rFonts w:hint="eastAsia" w:ascii="宋体" w:hAnsi="宋体" w:eastAsia="宋体" w:cs="宋体"/>
          <w:b/>
          <w:bCs/>
          <w:sz w:val="24"/>
        </w:rPr>
        <w:t>%</w:t>
      </w:r>
      <w:r>
        <w:rPr>
          <w:rFonts w:hint="eastAsia" w:ascii="宋体" w:hAnsi="宋体" w:eastAsia="宋体" w:cs="宋体"/>
          <w:sz w:val="24"/>
        </w:rPr>
        <w:t>计算，迟延履行达到15天的，甲方有权单方解除本合同，并要求乙方一次性承担</w:t>
      </w:r>
      <w:r>
        <w:rPr>
          <w:rFonts w:hint="eastAsia" w:ascii="宋体" w:hAnsi="宋体" w:eastAsia="宋体" w:cs="宋体"/>
          <w:sz w:val="24"/>
          <w:u w:val="single"/>
        </w:rPr>
        <w:t>（□本合同累计已发生金额/□合同约定总金额/☑合同未完成部分的总金额）</w:t>
      </w:r>
      <w:r>
        <w:rPr>
          <w:rFonts w:hint="eastAsia" w:ascii="宋体" w:hAnsi="宋体" w:eastAsia="宋体" w:cs="宋体"/>
          <w:sz w:val="24"/>
        </w:rPr>
        <w:t>30%的违约金。经双方同意延期的情形不在此列。</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具体按以下情形执行：</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未中止或未解除合同的，乙方未及时支付违约金的，甲方有权优先从履约保证金扣除违约金，不足部分从已供货未结算的货款中扣除；若无履约保证金的，甲方有权直接从已供货未结算的货款中扣除违约金。</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（2）中止或解除合同的，乙方未及时支付违约金的，甲方有权直接从已供货未结算的货款中扣除违约金。</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3.服务中涉及的货物，除不可抗力外，如果乙方没有按照本合同约定的期限、地点和方式交付货物，那么甲方可要求乙方支付违约金，迟延履行违约金每迟延履行一日应交付而未交付货物的含税总金额的</w:t>
      </w:r>
      <w:r>
        <w:rPr>
          <w:rFonts w:hint="eastAsia" w:ascii="宋体" w:hAnsi="宋体" w:eastAsia="宋体" w:cs="宋体"/>
          <w:sz w:val="24"/>
          <w:u w:val="single"/>
        </w:rPr>
        <w:t xml:space="preserve"> </w:t>
      </w:r>
      <w:r>
        <w:rPr>
          <w:rFonts w:hint="eastAsia" w:ascii="宋体" w:hAnsi="宋体" w:eastAsia="宋体" w:cs="宋体"/>
          <w:b/>
          <w:bCs/>
          <w:sz w:val="24"/>
          <w:u w:val="single"/>
        </w:rPr>
        <w:t xml:space="preserve">0.1 </w:t>
      </w:r>
      <w:r>
        <w:rPr>
          <w:rFonts w:hint="eastAsia" w:ascii="宋体" w:hAnsi="宋体" w:eastAsia="宋体" w:cs="宋体"/>
          <w:sz w:val="24"/>
        </w:rPr>
        <w:t xml:space="preserve">%计算，迟延交付货物 </w:t>
      </w:r>
      <w:r>
        <w:rPr>
          <w:rFonts w:hint="eastAsia" w:ascii="宋体" w:hAnsi="宋体" w:eastAsia="宋体" w:cs="宋体"/>
          <w:sz w:val="24"/>
          <w:u w:val="single"/>
        </w:rPr>
        <w:t xml:space="preserve"> 15 </w:t>
      </w:r>
      <w:r>
        <w:rPr>
          <w:rFonts w:hint="eastAsia" w:ascii="宋体" w:hAnsi="宋体" w:eastAsia="宋体" w:cs="宋体"/>
          <w:sz w:val="24"/>
        </w:rPr>
        <w:t>天的，甲方有权单方解除本合同，并要求乙方一次性承担</w:t>
      </w:r>
      <w:r>
        <w:rPr>
          <w:rFonts w:hint="eastAsia" w:ascii="宋体" w:hAnsi="宋体" w:eastAsia="宋体" w:cs="宋体"/>
          <w:sz w:val="24"/>
          <w:u w:val="single"/>
        </w:rPr>
        <w:t>合同约定应交付而未交付货物的含税总金额30%</w:t>
      </w:r>
      <w:r>
        <w:rPr>
          <w:rFonts w:hint="eastAsia" w:ascii="宋体" w:hAnsi="宋体" w:eastAsia="宋体" w:cs="宋体"/>
          <w:sz w:val="24"/>
        </w:rPr>
        <w:t>的违约金。经双方同意延期的情形不在此列。</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4.除不可抗力外，如果甲方没有按照本合同约定的付款方式付款，那么乙方可要求甲方支付违约金，违约金按每迟延付款一日的应付而未付款的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b/>
          <w:bCs/>
          <w:sz w:val="24"/>
          <w:u w:val="single"/>
        </w:rPr>
        <w:t xml:space="preserve">0.03  </w:t>
      </w:r>
      <w:r>
        <w:rPr>
          <w:rFonts w:hint="eastAsia" w:ascii="宋体" w:hAnsi="宋体" w:eastAsia="宋体" w:cs="宋体"/>
          <w:sz w:val="24"/>
          <w:u w:val="single"/>
        </w:rPr>
        <w:t xml:space="preserve"> </w:t>
      </w:r>
      <w:r>
        <w:rPr>
          <w:rFonts w:hint="eastAsia" w:ascii="宋体" w:hAnsi="宋体" w:eastAsia="宋体" w:cs="宋体"/>
          <w:sz w:val="24"/>
        </w:rPr>
        <w:t>%计算；</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158" w:name="_Toc30329"/>
      <w:bookmarkStart w:id="159" w:name="_Toc9497"/>
      <w:bookmarkStart w:id="160" w:name="_Toc18683"/>
      <w:bookmarkStart w:id="161" w:name="_Toc26807"/>
      <w:bookmarkStart w:id="162" w:name="_Toc32454"/>
      <w:r>
        <w:rPr>
          <w:rFonts w:hint="eastAsia" w:ascii="宋体" w:hAnsi="宋体" w:eastAsia="宋体" w:cs="宋体"/>
          <w:sz w:val="24"/>
        </w:rPr>
        <w:t>5.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6.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7.如果出现政府采购监督管理部门或者纪检部门在处理投诉事项期间，书面通知甲方暂停采购活动的情形，或者询问或质疑事项可能影响中标或者成交结果的，导致甲方中止履行合同的情形，均不视为甲方违约。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wordWrap/>
        <w:overflowPunct/>
        <w:topLinePunct w:val="0"/>
        <w:bidi w:val="0"/>
        <w:spacing w:line="400" w:lineRule="exact"/>
        <w:ind w:right="-624" w:rightChars="-200" w:firstLine="464" w:firstLineChars="200"/>
        <w:outlineLvl w:val="9"/>
        <w:rPr>
          <w:rFonts w:hint="eastAsia" w:ascii="宋体" w:hAnsi="宋体" w:eastAsia="宋体" w:cs="宋体"/>
          <w:sz w:val="24"/>
        </w:rPr>
      </w:pPr>
      <w:r>
        <w:rPr>
          <w:rFonts w:hint="eastAsia" w:ascii="宋体" w:hAnsi="宋体" w:eastAsia="宋体" w:cs="宋体"/>
          <w:sz w:val="24"/>
        </w:rPr>
        <w:t>8.违约责任另有约定的，从其约定，具体如下：</w:t>
      </w:r>
    </w:p>
    <w:p>
      <w:pPr>
        <w:keepNext w:val="0"/>
        <w:keepLines w:val="0"/>
        <w:pageBreakBefore w:val="0"/>
        <w:wordWrap/>
        <w:overflowPunct/>
        <w:topLinePunct w:val="0"/>
        <w:bidi w:val="0"/>
        <w:spacing w:line="400" w:lineRule="exact"/>
        <w:ind w:right="-624" w:rightChars="-200" w:firstLine="464" w:firstLineChars="200"/>
        <w:outlineLvl w:val="9"/>
        <w:rPr>
          <w:rFonts w:hint="eastAsia" w:ascii="宋体" w:hAnsi="宋体" w:eastAsia="宋体" w:cs="宋体"/>
          <w:sz w:val="24"/>
          <w:u w:val="single"/>
        </w:rPr>
      </w:pPr>
      <w:r>
        <w:rPr>
          <w:rFonts w:hint="eastAsia" w:ascii="宋体" w:hAnsi="宋体" w:eastAsia="宋体" w:cs="宋体"/>
          <w:sz w:val="24"/>
          <w:u w:val="single"/>
        </w:rPr>
        <w:t xml:space="preserve"> （1）乙方交付的服务或者货物不符合合同约定或验收不合格的，应当及时更换，因此延误成果交付期限的，按照逾期成果交付承担违约责任，同时甲方有权要求退货，不再接受逾期交付的成果；乙方交付的货物两次以上（含两次）不符合合同约定/验收不合格，或乙方未及时更换且经甲方催告后仍未更换的，甲方有权解除本合同，并要求乙方承担本合同总金额30%的违约金。</w:t>
      </w:r>
    </w:p>
    <w:p>
      <w:pPr>
        <w:keepNext w:val="0"/>
        <w:keepLines w:val="0"/>
        <w:pageBreakBefore w:val="0"/>
        <w:wordWrap/>
        <w:overflowPunct/>
        <w:topLinePunct w:val="0"/>
        <w:bidi w:val="0"/>
        <w:spacing w:line="400" w:lineRule="exact"/>
        <w:ind w:right="-624" w:rightChars="-200" w:firstLine="464" w:firstLineChars="200"/>
        <w:outlineLvl w:val="9"/>
        <w:rPr>
          <w:rFonts w:hint="eastAsia" w:ascii="宋体" w:hAnsi="宋体" w:eastAsia="宋体" w:cs="宋体"/>
          <w:sz w:val="24"/>
          <w:u w:val="single"/>
        </w:rPr>
      </w:pPr>
      <w:r>
        <w:rPr>
          <w:rFonts w:hint="eastAsia" w:ascii="宋体" w:hAnsi="宋体" w:eastAsia="宋体" w:cs="宋体"/>
          <w:sz w:val="24"/>
          <w:u w:val="single"/>
        </w:rPr>
        <w:t>（2）乙方不履行售后服务义务的，每次应向甲方承担1000元的违约金，且仍应履行售后服务义务；违约金甲方有权优先从履约保证金扣除，不足部分从服务费中扣除；若无履约保证金的，甲方有权直接从服务费中扣除；</w:t>
      </w:r>
    </w:p>
    <w:p>
      <w:pPr>
        <w:pStyle w:val="7"/>
        <w:keepNext w:val="0"/>
        <w:keepLines w:val="0"/>
        <w:pageBreakBefore w:val="0"/>
        <w:wordWrap/>
        <w:overflowPunct/>
        <w:topLinePunct w:val="0"/>
        <w:bidi w:val="0"/>
        <w:spacing w:after="0" w:line="400" w:lineRule="exact"/>
        <w:ind w:right="-624" w:rightChars="-200" w:firstLine="464" w:firstLineChars="200"/>
        <w:outlineLvl w:val="9"/>
        <w:rPr>
          <w:rFonts w:hint="eastAsia" w:ascii="宋体" w:hAnsi="宋体" w:eastAsia="宋体" w:cs="宋体"/>
          <w:sz w:val="24"/>
          <w:szCs w:val="24"/>
          <w:u w:val="single"/>
        </w:rPr>
      </w:pPr>
      <w:r>
        <w:rPr>
          <w:rFonts w:hint="eastAsia" w:ascii="宋体" w:hAnsi="宋体" w:eastAsia="宋体" w:cs="宋体"/>
          <w:sz w:val="24"/>
          <w:szCs w:val="24"/>
          <w:u w:val="single"/>
        </w:rPr>
        <w:t>（3）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bookmarkEnd w:id="158"/>
    <w:bookmarkEnd w:id="159"/>
    <w:bookmarkEnd w:id="160"/>
    <w:bookmarkEnd w:id="161"/>
    <w:bookmarkEnd w:id="162"/>
    <w:p>
      <w:pPr>
        <w:pStyle w:val="7"/>
        <w:keepNext w:val="0"/>
        <w:keepLines w:val="0"/>
        <w:pageBreakBefore w:val="0"/>
        <w:wordWrap/>
        <w:overflowPunct/>
        <w:topLinePunct w:val="0"/>
        <w:bidi w:val="0"/>
        <w:spacing w:after="0" w:line="400" w:lineRule="exact"/>
        <w:ind w:firstLine="464" w:firstLineChars="200"/>
        <w:outlineLvl w:val="9"/>
        <w:rPr>
          <w:rFonts w:hint="eastAsia" w:ascii="宋体" w:hAnsi="宋体" w:eastAsia="宋体" w:cs="宋体"/>
          <w:sz w:val="24"/>
          <w:szCs w:val="24"/>
        </w:rPr>
      </w:pPr>
      <w:bookmarkStart w:id="163" w:name="_Toc15583"/>
      <w:bookmarkStart w:id="164" w:name="_Toc16021"/>
      <w:bookmarkStart w:id="165" w:name="_Toc28375"/>
      <w:r>
        <w:rPr>
          <w:rFonts w:hint="eastAsia" w:ascii="宋体" w:hAnsi="宋体" w:eastAsia="宋体" w:cs="宋体"/>
          <w:sz w:val="24"/>
          <w:szCs w:val="24"/>
        </w:rPr>
        <w:t>9.在使用乙方提供的货物或者服务过程中，因产品质量或乙方其他问题给机械设备造成故障或货物损坏、甲方对第三方违约或者产生其他费用，由乙方承担甲方的一切损失，包括直接和间接损失。</w:t>
      </w:r>
    </w:p>
    <w:p>
      <w:pPr>
        <w:pStyle w:val="7"/>
        <w:keepNext w:val="0"/>
        <w:keepLines w:val="0"/>
        <w:pageBreakBefore w:val="0"/>
        <w:wordWrap/>
        <w:overflowPunct/>
        <w:topLinePunct w:val="0"/>
        <w:bidi w:val="0"/>
        <w:spacing w:after="0" w:line="400" w:lineRule="exact"/>
        <w:ind w:firstLine="464" w:firstLineChars="200"/>
        <w:outlineLvl w:val="9"/>
        <w:rPr>
          <w:rFonts w:hint="eastAsia" w:ascii="宋体" w:hAnsi="宋体" w:eastAsia="宋体" w:cs="宋体"/>
          <w:sz w:val="24"/>
          <w:szCs w:val="24"/>
        </w:rPr>
      </w:pPr>
      <w:r>
        <w:rPr>
          <w:rFonts w:hint="eastAsia" w:ascii="宋体" w:hAnsi="宋体" w:eastAsia="宋体" w:cs="宋体"/>
          <w:sz w:val="24"/>
          <w:szCs w:val="24"/>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66" w:name="_Toc3073"/>
      <w:r>
        <w:rPr>
          <w:rFonts w:hint="eastAsia" w:ascii="宋体" w:hAnsi="宋体" w:eastAsia="宋体" w:cs="宋体"/>
          <w:b/>
          <w:sz w:val="24"/>
        </w:rPr>
        <w:t>十一、合同争议的解决</w:t>
      </w:r>
      <w:bookmarkEnd w:id="163"/>
      <w:bookmarkEnd w:id="164"/>
      <w:bookmarkEnd w:id="165"/>
      <w:bookmarkEnd w:id="166"/>
    </w:p>
    <w:p>
      <w:pPr>
        <w:keepNext w:val="0"/>
        <w:keepLines w:val="0"/>
        <w:pageBreakBefore w:val="0"/>
        <w:wordWrap/>
        <w:overflowPunct/>
        <w:topLinePunct w:val="0"/>
        <w:bidi w:val="0"/>
        <w:spacing w:line="400" w:lineRule="exact"/>
        <w:ind w:left="-624" w:leftChars="-200" w:right="-624" w:rightChars="-200" w:firstLine="464" w:firstLineChars="200"/>
        <w:outlineLvl w:val="9"/>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本合同履行过程中发生的任何争议，双方当事人均可通过和解或者调解解决；不愿和解、调解或者和解、调解不成的，向</w:t>
      </w:r>
      <w:r>
        <w:rPr>
          <w:rFonts w:hint="eastAsia" w:ascii="宋体" w:hAnsi="宋体" w:eastAsia="宋体" w:cs="宋体"/>
          <w:b/>
          <w:iCs/>
          <w:sz w:val="24"/>
          <w:u w:val="single"/>
        </w:rPr>
        <w:t>甲方所在地人</w:t>
      </w:r>
      <w:r>
        <w:rPr>
          <w:rFonts w:hint="eastAsia" w:ascii="宋体" w:hAnsi="宋体" w:eastAsia="宋体" w:cs="宋体"/>
          <w:sz w:val="24"/>
        </w:rPr>
        <w:t>民法院起诉。</w:t>
      </w:r>
    </w:p>
    <w:p>
      <w:pPr>
        <w:keepNext w:val="0"/>
        <w:keepLines w:val="0"/>
        <w:pageBreakBefore w:val="0"/>
        <w:numPr>
          <w:ilvl w:val="0"/>
          <w:numId w:val="7"/>
        </w:numPr>
        <w:wordWrap/>
        <w:overflowPunct/>
        <w:topLinePunct w:val="0"/>
        <w:bidi w:val="0"/>
        <w:spacing w:line="400" w:lineRule="exact"/>
        <w:ind w:firstLine="464" w:firstLineChars="200"/>
        <w:outlineLvl w:val="9"/>
        <w:rPr>
          <w:rFonts w:hint="eastAsia" w:ascii="宋体" w:hAnsi="宋体" w:eastAsia="宋体" w:cs="宋体"/>
          <w:b/>
          <w:sz w:val="24"/>
        </w:rPr>
      </w:pPr>
      <w:bookmarkStart w:id="167" w:name="_Toc15322"/>
      <w:bookmarkStart w:id="168" w:name="_Toc30412"/>
      <w:bookmarkStart w:id="169" w:name="_Toc11173"/>
      <w:bookmarkStart w:id="170" w:name="_Toc7245"/>
      <w:r>
        <w:rPr>
          <w:rFonts w:hint="eastAsia" w:ascii="宋体" w:hAnsi="宋体" w:eastAsia="宋体" w:cs="宋体"/>
          <w:b/>
          <w:sz w:val="24"/>
        </w:rPr>
        <w:t>合同生效</w:t>
      </w:r>
      <w:bookmarkEnd w:id="167"/>
      <w:bookmarkEnd w:id="168"/>
      <w:bookmarkEnd w:id="169"/>
      <w:bookmarkEnd w:id="170"/>
    </w:p>
    <w:p>
      <w:pPr>
        <w:keepNext w:val="0"/>
        <w:keepLines w:val="0"/>
        <w:pageBreakBefore w:val="0"/>
        <w:wordWrap/>
        <w:overflowPunct/>
        <w:topLinePunct w:val="0"/>
        <w:bidi w:val="0"/>
        <w:spacing w:line="400" w:lineRule="exact"/>
        <w:ind w:firstLine="464" w:firstLineChars="200"/>
        <w:outlineLvl w:val="9"/>
        <w:rPr>
          <w:rFonts w:hint="eastAsia" w:ascii="宋体" w:hAnsi="宋体" w:eastAsia="宋体" w:cs="宋体"/>
          <w:sz w:val="24"/>
          <w:u w:val="single"/>
        </w:rPr>
      </w:pPr>
      <w:bookmarkStart w:id="171" w:name="_Toc32100"/>
      <w:r>
        <w:rPr>
          <w:rFonts w:hint="eastAsia" w:ascii="宋体" w:hAnsi="宋体" w:eastAsia="宋体" w:cs="宋体"/>
          <w:sz w:val="24"/>
          <w:u w:val="single"/>
        </w:rPr>
        <w:t>本合同自双方盖章、签字时生效。合同份数按一式四份规定，甲方三份，乙方一份，第二章合同一般条款、第三章安全协议、第四章廉洁协议为本合同不可分割的一部分，均具有同等法律效力。</w:t>
      </w:r>
      <w:bookmarkEnd w:id="171"/>
    </w:p>
    <w:p>
      <w:pPr>
        <w:pageBreakBefore w:val="0"/>
        <w:wordWrap/>
        <w:overflowPunct/>
        <w:topLinePunct w:val="0"/>
        <w:bidi w:val="0"/>
        <w:spacing w:line="400" w:lineRule="exact"/>
        <w:ind w:firstLine="464" w:firstLineChars="200"/>
        <w:rPr>
          <w:rFonts w:hint="eastAsia" w:ascii="宋体" w:hAnsi="宋体" w:eastAsia="宋体" w:cs="宋体"/>
          <w:sz w:val="24"/>
        </w:rPr>
      </w:pPr>
    </w:p>
    <w:p>
      <w:pPr>
        <w:rPr>
          <w:rFonts w:hint="eastAsia" w:ascii="宋体" w:hAnsi="宋体" w:eastAsia="宋体" w:cs="宋体"/>
          <w:b/>
          <w:szCs w:val="24"/>
        </w:rPr>
      </w:pPr>
    </w:p>
    <w:p>
      <w:pPr>
        <w:pStyle w:val="51"/>
        <w:pageBreakBefore w:val="0"/>
        <w:wordWrap/>
        <w:overflowPunct/>
        <w:topLinePunct w:val="0"/>
        <w:bidi w:val="0"/>
        <w:spacing w:line="400" w:lineRule="exact"/>
        <w:ind w:left="0" w:leftChars="0" w:firstLine="0" w:firstLineChars="0"/>
        <w:jc w:val="center"/>
        <w:outlineLvl w:val="1"/>
        <w:rPr>
          <w:rFonts w:hint="eastAsia" w:ascii="宋体" w:hAnsi="宋体" w:eastAsia="宋体" w:cs="宋体"/>
          <w:b/>
          <w:szCs w:val="24"/>
        </w:rPr>
      </w:pPr>
      <w:r>
        <w:rPr>
          <w:rFonts w:hint="eastAsia" w:ascii="宋体" w:hAnsi="宋体" w:eastAsia="宋体" w:cs="宋体"/>
          <w:b/>
          <w:szCs w:val="24"/>
        </w:rPr>
        <w:t>第二章 合同一般条款</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72" w:name="_Toc25079"/>
      <w:bookmarkStart w:id="173" w:name="_Toc5228"/>
      <w:bookmarkStart w:id="174" w:name="_Toc19680"/>
      <w:bookmarkStart w:id="175" w:name="_Toc29218"/>
      <w:bookmarkStart w:id="176" w:name="_Toc31297"/>
      <w:bookmarkStart w:id="177" w:name="_Toc14021"/>
      <w:r>
        <w:rPr>
          <w:rFonts w:hint="eastAsia" w:ascii="宋体" w:hAnsi="宋体" w:eastAsia="宋体" w:cs="宋体"/>
          <w:b/>
          <w:sz w:val="24"/>
        </w:rPr>
        <w:t>一、定义</w:t>
      </w:r>
      <w:bookmarkEnd w:id="172"/>
      <w:bookmarkEnd w:id="173"/>
      <w:bookmarkEnd w:id="174"/>
      <w:bookmarkEnd w:id="175"/>
      <w:bookmarkEnd w:id="176"/>
      <w:bookmarkEnd w:id="177"/>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本合同中的下列词语应按以下内容进行解释：</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3.“服务”系指中标或成交供应商根据合同约定应向采购人履行的服务。</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4.“甲方”系指与中标或成交供应商签署合同的采购人；采购人委托采购代理机构代表其与乙方签订合同的，采购人的授权委托书作为合同附件。</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6.“现场”系指合同约定提供服务的地点。</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178" w:name="_Toc19539"/>
      <w:bookmarkStart w:id="179" w:name="_Toc31402"/>
      <w:bookmarkStart w:id="180" w:name="_Toc3769"/>
      <w:bookmarkStart w:id="181" w:name="_Toc16752"/>
      <w:bookmarkStart w:id="182" w:name="_Toc23289"/>
      <w:r>
        <w:rPr>
          <w:rFonts w:hint="eastAsia" w:ascii="宋体" w:hAnsi="宋体" w:eastAsia="宋体" w:cs="宋体"/>
          <w:sz w:val="24"/>
        </w:rPr>
        <w:t>7. 除特别约定为工作日之外，本合同所有提及的“天”“日”均为日历天。</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83" w:name="_Toc8711"/>
      <w:r>
        <w:rPr>
          <w:rFonts w:hint="eastAsia" w:ascii="宋体" w:hAnsi="宋体" w:eastAsia="宋体" w:cs="宋体"/>
          <w:b/>
          <w:sz w:val="24"/>
        </w:rPr>
        <w:t>二、 技术规范</w:t>
      </w:r>
      <w:bookmarkEnd w:id="178"/>
      <w:bookmarkEnd w:id="179"/>
      <w:bookmarkEnd w:id="180"/>
      <w:bookmarkEnd w:id="181"/>
      <w:bookmarkEnd w:id="182"/>
      <w:bookmarkEnd w:id="183"/>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w:t>
      </w:r>
      <w:r>
        <w:rPr>
          <w:rFonts w:hint="eastAsia" w:ascii="宋体" w:hAnsi="宋体" w:eastAsia="宋体" w:cs="宋体"/>
          <w:sz w:val="24"/>
          <w:u w:val="single"/>
        </w:rPr>
        <w:t>(</w:t>
      </w:r>
      <w:r>
        <w:rPr>
          <w:rFonts w:hint="eastAsia" w:ascii="宋体" w:hAnsi="宋体" w:eastAsia="宋体" w:cs="宋体"/>
          <w:b/>
          <w:bCs/>
          <w:sz w:val="24"/>
          <w:u w:val="single"/>
        </w:rPr>
        <w:t>如果有的话</w:t>
      </w:r>
      <w:r>
        <w:rPr>
          <w:rFonts w:hint="eastAsia" w:ascii="宋体" w:hAnsi="宋体" w:eastAsia="宋体" w:cs="宋体"/>
          <w:sz w:val="24"/>
          <w:u w:val="single"/>
        </w:rPr>
        <w:t>)</w:t>
      </w:r>
      <w:r>
        <w:rPr>
          <w:rFonts w:hint="eastAsia" w:ascii="宋体" w:hAnsi="宋体" w:eastAsia="宋体" w:cs="宋体"/>
          <w:sz w:val="24"/>
        </w:rPr>
        <w:t>及其技术规范偏差表</w:t>
      </w:r>
      <w:r>
        <w:rPr>
          <w:rFonts w:hint="eastAsia" w:ascii="宋体" w:hAnsi="宋体" w:eastAsia="宋体" w:cs="宋体"/>
          <w:b/>
          <w:bCs/>
          <w:sz w:val="24"/>
          <w:u w:val="single"/>
        </w:rPr>
        <w:t>(如果被甲方接受的话)</w:t>
      </w:r>
      <w:r>
        <w:rPr>
          <w:rFonts w:hint="eastAsia" w:ascii="宋体" w:hAnsi="宋体" w:eastAsia="宋体" w:cs="宋体"/>
          <w:sz w:val="24"/>
        </w:rPr>
        <w:t>相一致；如果采购文件中没有技术规范的相应说明，那么应以国家有关部门最新颁布的相应标准和规范为准。</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84" w:name="_Toc13673"/>
      <w:bookmarkStart w:id="185" w:name="_Toc3486"/>
      <w:bookmarkStart w:id="186" w:name="_Toc27945"/>
      <w:bookmarkStart w:id="187" w:name="_Toc4133"/>
      <w:bookmarkStart w:id="188" w:name="_Toc12412"/>
      <w:bookmarkStart w:id="189" w:name="_Toc9161"/>
      <w:r>
        <w:rPr>
          <w:rFonts w:hint="eastAsia" w:ascii="宋体" w:hAnsi="宋体" w:eastAsia="宋体" w:cs="宋体"/>
          <w:b/>
          <w:sz w:val="24"/>
        </w:rPr>
        <w:t>三、 知识产权</w:t>
      </w:r>
      <w:bookmarkEnd w:id="184"/>
      <w:bookmarkEnd w:id="185"/>
      <w:bookmarkEnd w:id="186"/>
      <w:bookmarkEnd w:id="187"/>
      <w:bookmarkEnd w:id="188"/>
      <w:bookmarkEnd w:id="189"/>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如甲方因此受损，乙方应当赔偿甲方因此遭受的所有损失。</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合同涉及技术成果的归属和收益的分成办法的，双方另行商定签订协议。如双方未另行签订书面协议的，乙方为履行本合同下义务所形成的各项成果文件之所有权、知识产权均归属于甲方所有，乙方应当根据甲方要求提供项目成果原始文件，且甲方有权自行或委托第三方进行修改。</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r>
        <w:rPr>
          <w:rFonts w:hint="eastAsia" w:ascii="宋体" w:hAnsi="宋体" w:eastAsia="宋体" w:cs="宋体"/>
          <w:b/>
          <w:sz w:val="24"/>
        </w:rPr>
        <w:t>四、履约检查和问题反馈</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1.甲方有权在其认为必要时，对乙方是否能够按照合同约定提供服务进行履约检查，以确保乙方所提供的服务能够依约满足甲方之项目需求，但不得因履约检查妨碍乙方的正常工作，乙方应予积极配合；</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2.合同履行期间，甲方有权将履行过程中出现的问题反馈给乙方，双方当事人应以书面形式约定需要完善和改进的内容。</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190" w:name="_Toc32670"/>
      <w:bookmarkStart w:id="191" w:name="_Toc26555"/>
      <w:bookmarkStart w:id="192" w:name="_Toc31233"/>
      <w:bookmarkStart w:id="193" w:name="_Toc15447"/>
      <w:bookmarkStart w:id="194" w:name="_Toc22011"/>
      <w:bookmarkStart w:id="195" w:name="_Toc27592"/>
      <w:r>
        <w:rPr>
          <w:rFonts w:hint="eastAsia" w:ascii="宋体" w:hAnsi="宋体" w:eastAsia="宋体" w:cs="宋体"/>
          <w:b/>
          <w:sz w:val="24"/>
        </w:rPr>
        <w:t>五、结算方式和付款条件</w:t>
      </w:r>
      <w:bookmarkEnd w:id="190"/>
      <w:bookmarkEnd w:id="191"/>
      <w:bookmarkEnd w:id="192"/>
      <w:bookmarkEnd w:id="193"/>
      <w:bookmarkEnd w:id="194"/>
      <w:bookmarkEnd w:id="195"/>
    </w:p>
    <w:p>
      <w:pPr>
        <w:pageBreakBefore w:val="0"/>
        <w:wordWrap/>
        <w:overflowPunct/>
        <w:topLinePunct w:val="0"/>
        <w:bidi w:val="0"/>
        <w:spacing w:line="400" w:lineRule="exact"/>
        <w:ind w:firstLine="464" w:firstLineChars="200"/>
        <w:outlineLvl w:val="9"/>
        <w:rPr>
          <w:rFonts w:hint="eastAsia" w:ascii="宋体" w:hAnsi="宋体" w:eastAsia="宋体" w:cs="宋体"/>
          <w:bCs/>
          <w:sz w:val="24"/>
        </w:rPr>
      </w:pPr>
      <w:bookmarkStart w:id="196" w:name="_Toc861"/>
      <w:bookmarkStart w:id="197" w:name="_Toc30507"/>
      <w:bookmarkStart w:id="198" w:name="_Toc18990"/>
      <w:bookmarkStart w:id="199" w:name="_Toc13154"/>
      <w:bookmarkStart w:id="200" w:name="_Toc13467"/>
      <w:bookmarkStart w:id="201" w:name="_Toc16163"/>
      <w:r>
        <w:rPr>
          <w:rFonts w:hint="eastAsia" w:ascii="宋体" w:hAnsi="宋体" w:eastAsia="宋体" w:cs="宋体"/>
          <w:bCs/>
          <w:sz w:val="24"/>
        </w:rPr>
        <w:t>1.结算方式为转账或者电汇，若甲方采用银行承兑支付，双方另行协商；</w:t>
      </w:r>
      <w:bookmarkEnd w:id="196"/>
    </w:p>
    <w:p>
      <w:pPr>
        <w:pageBreakBefore w:val="0"/>
        <w:wordWrap/>
        <w:overflowPunct/>
        <w:topLinePunct w:val="0"/>
        <w:bidi w:val="0"/>
        <w:spacing w:line="400" w:lineRule="exact"/>
        <w:ind w:firstLine="464" w:firstLineChars="200"/>
        <w:outlineLvl w:val="9"/>
        <w:rPr>
          <w:rFonts w:hint="eastAsia" w:ascii="宋体" w:hAnsi="宋体" w:eastAsia="宋体" w:cs="宋体"/>
          <w:bCs/>
          <w:sz w:val="24"/>
        </w:rPr>
      </w:pPr>
      <w:bookmarkStart w:id="202" w:name="_Toc14931"/>
      <w:r>
        <w:rPr>
          <w:rFonts w:hint="eastAsia" w:ascii="宋体" w:hAnsi="宋体" w:eastAsia="宋体" w:cs="宋体"/>
          <w:bCs/>
          <w:sz w:val="24"/>
        </w:rPr>
        <w:t>2.付款条件：乙方提供的服务或者货物应满足合同约定要求，未出现违规违约的情况 ；</w:t>
      </w:r>
      <w:bookmarkEnd w:id="202"/>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03" w:name="_Toc8326"/>
      <w:r>
        <w:rPr>
          <w:rFonts w:hint="eastAsia" w:ascii="宋体" w:hAnsi="宋体" w:eastAsia="宋体" w:cs="宋体"/>
          <w:b/>
          <w:sz w:val="24"/>
        </w:rPr>
        <w:t>六、技术资料和保密义务</w:t>
      </w:r>
      <w:bookmarkEnd w:id="197"/>
      <w:bookmarkEnd w:id="198"/>
      <w:bookmarkEnd w:id="199"/>
      <w:bookmarkEnd w:id="200"/>
      <w:bookmarkEnd w:id="201"/>
      <w:bookmarkEnd w:id="203"/>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 乙方有义务妥善保管和保护由甲方提供的前款信息和资料等；</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04" w:name="_Toc19069"/>
      <w:bookmarkStart w:id="205" w:name="_Toc25"/>
      <w:r>
        <w:rPr>
          <w:rFonts w:hint="eastAsia" w:ascii="宋体" w:hAnsi="宋体" w:eastAsia="宋体" w:cs="宋体"/>
          <w:b/>
          <w:sz w:val="24"/>
        </w:rPr>
        <w:t>七、质量保证</w:t>
      </w:r>
      <w:bookmarkEnd w:id="204"/>
      <w:bookmarkEnd w:id="205"/>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06" w:name="_Toc20615"/>
      <w:bookmarkStart w:id="207" w:name="_Toc22267"/>
      <w:r>
        <w:rPr>
          <w:rFonts w:hint="eastAsia" w:ascii="宋体" w:hAnsi="宋体" w:eastAsia="宋体" w:cs="宋体"/>
          <w:b/>
          <w:sz w:val="24"/>
        </w:rPr>
        <w:t>八、 延迟履行</w:t>
      </w:r>
      <w:bookmarkEnd w:id="206"/>
      <w:bookmarkEnd w:id="207"/>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08" w:name="_Toc10611"/>
      <w:bookmarkStart w:id="209" w:name="_Toc24762"/>
      <w:r>
        <w:rPr>
          <w:rFonts w:hint="eastAsia" w:ascii="宋体" w:hAnsi="宋体" w:eastAsia="宋体" w:cs="宋体"/>
          <w:b/>
          <w:sz w:val="24"/>
        </w:rPr>
        <w:t>九、合同变更</w:t>
      </w:r>
      <w:bookmarkEnd w:id="208"/>
      <w:r>
        <w:rPr>
          <w:rFonts w:hint="eastAsia" w:ascii="宋体" w:hAnsi="宋体" w:eastAsia="宋体" w:cs="宋体"/>
          <w:b/>
          <w:sz w:val="24"/>
        </w:rPr>
        <w:t>或补充</w:t>
      </w:r>
      <w:bookmarkEnd w:id="209"/>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210" w:name="_Toc10663"/>
      <w:bookmarkStart w:id="211" w:name="_Toc21830"/>
      <w:bookmarkStart w:id="212" w:name="_Toc23368"/>
      <w:bookmarkStart w:id="213" w:name="_Toc26689"/>
      <w:bookmarkStart w:id="214" w:name="_Toc42"/>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15" w:name="_Toc32478"/>
      <w:r>
        <w:rPr>
          <w:rFonts w:hint="eastAsia" w:ascii="宋体" w:hAnsi="宋体" w:eastAsia="宋体" w:cs="宋体"/>
          <w:b/>
          <w:sz w:val="24"/>
        </w:rPr>
        <w:t>十、合同转让和分包</w:t>
      </w:r>
      <w:bookmarkEnd w:id="210"/>
      <w:bookmarkEnd w:id="211"/>
      <w:bookmarkEnd w:id="212"/>
      <w:bookmarkEnd w:id="213"/>
      <w:bookmarkEnd w:id="214"/>
      <w:bookmarkEnd w:id="215"/>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16" w:name="_Toc25571"/>
      <w:bookmarkStart w:id="217" w:name="_Toc26633"/>
      <w:bookmarkStart w:id="218" w:name="_Toc4720"/>
      <w:bookmarkStart w:id="219" w:name="_Toc32421"/>
      <w:bookmarkStart w:id="220" w:name="_Toc14371"/>
      <w:bookmarkStart w:id="221" w:name="_Toc32494"/>
      <w:r>
        <w:rPr>
          <w:rFonts w:hint="eastAsia" w:ascii="宋体" w:hAnsi="宋体" w:eastAsia="宋体" w:cs="宋体"/>
          <w:b/>
          <w:sz w:val="24"/>
        </w:rPr>
        <w:t>十一、不可抗力</w:t>
      </w:r>
      <w:bookmarkEnd w:id="216"/>
      <w:bookmarkEnd w:id="217"/>
      <w:bookmarkEnd w:id="218"/>
      <w:bookmarkEnd w:id="219"/>
      <w:bookmarkEnd w:id="220"/>
      <w:bookmarkEnd w:id="221"/>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2.因不可抗力致使不能实现合同目的的，当事人可以解除合同；</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22" w:name="_Toc3638"/>
      <w:bookmarkStart w:id="223" w:name="_Toc25783"/>
      <w:bookmarkStart w:id="224" w:name="_Toc23854"/>
      <w:bookmarkStart w:id="225" w:name="_Toc24465"/>
      <w:bookmarkStart w:id="226" w:name="_Toc14115"/>
      <w:bookmarkStart w:id="227" w:name="_Toc23911"/>
      <w:r>
        <w:rPr>
          <w:rFonts w:hint="eastAsia" w:ascii="宋体" w:hAnsi="宋体" w:eastAsia="宋体" w:cs="宋体"/>
          <w:b/>
          <w:sz w:val="24"/>
        </w:rPr>
        <w:t>十二、税费</w:t>
      </w:r>
      <w:bookmarkEnd w:id="222"/>
      <w:bookmarkEnd w:id="223"/>
      <w:bookmarkEnd w:id="224"/>
      <w:bookmarkEnd w:id="225"/>
      <w:bookmarkEnd w:id="226"/>
      <w:bookmarkEnd w:id="227"/>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28" w:name="_Toc7315"/>
      <w:bookmarkStart w:id="229" w:name="_Toc25525"/>
      <w:bookmarkStart w:id="230" w:name="_Toc26883"/>
      <w:bookmarkStart w:id="231" w:name="_Toc14814"/>
      <w:bookmarkStart w:id="232" w:name="_Toc30105"/>
      <w:bookmarkStart w:id="233" w:name="_Toc8401"/>
      <w:r>
        <w:rPr>
          <w:rFonts w:hint="eastAsia" w:ascii="宋体" w:hAnsi="宋体" w:eastAsia="宋体" w:cs="宋体"/>
          <w:b/>
          <w:sz w:val="24"/>
        </w:rPr>
        <w:t>十三、乙方破产</w:t>
      </w:r>
      <w:bookmarkEnd w:id="228"/>
      <w:bookmarkEnd w:id="229"/>
      <w:bookmarkEnd w:id="230"/>
      <w:bookmarkEnd w:id="231"/>
      <w:bookmarkEnd w:id="232"/>
      <w:bookmarkEnd w:id="233"/>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34" w:name="_Toc2016"/>
      <w:bookmarkStart w:id="235" w:name="_Toc23323"/>
      <w:bookmarkStart w:id="236" w:name="_Toc1123"/>
      <w:bookmarkStart w:id="237" w:name="_Toc2487"/>
      <w:r>
        <w:rPr>
          <w:rFonts w:hint="eastAsia" w:ascii="宋体" w:hAnsi="宋体" w:eastAsia="宋体" w:cs="宋体"/>
          <w:b/>
          <w:sz w:val="24"/>
        </w:rPr>
        <w:t>十四、合同中止、终止</w:t>
      </w:r>
      <w:bookmarkEnd w:id="234"/>
      <w:bookmarkEnd w:id="235"/>
      <w:bookmarkEnd w:id="236"/>
      <w:bookmarkEnd w:id="237"/>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 双方当事人不得擅自中止或者终止合同；</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238" w:name="_Toc17363"/>
      <w:bookmarkStart w:id="239" w:name="_Toc14525"/>
      <w:bookmarkStart w:id="240" w:name="_Toc1969"/>
      <w:r>
        <w:rPr>
          <w:rFonts w:hint="eastAsia" w:ascii="宋体" w:hAnsi="宋体" w:eastAsia="宋体" w:cs="宋体"/>
          <w:sz w:val="24"/>
        </w:rPr>
        <w:t>3.双方完成合同所有约定内容（含质保要求），合同自动终止；若在合同有效期之前完成的，提前终止合同，无须再另行签订终止补充协议，甲方按合同约定要求及时退还乙方履约保证金。</w:t>
      </w:r>
    </w:p>
    <w:p>
      <w:pPr>
        <w:pageBreakBefore w:val="0"/>
        <w:wordWrap/>
        <w:overflowPunct/>
        <w:topLinePunct w:val="0"/>
        <w:bidi w:val="0"/>
        <w:spacing w:line="400" w:lineRule="exact"/>
        <w:ind w:firstLine="464" w:firstLineChars="200"/>
        <w:outlineLvl w:val="9"/>
        <w:rPr>
          <w:rFonts w:hint="eastAsia" w:ascii="宋体" w:hAnsi="宋体" w:eastAsia="宋体" w:cs="宋体"/>
        </w:rPr>
      </w:pPr>
      <w:r>
        <w:rPr>
          <w:rFonts w:hint="eastAsia" w:ascii="宋体" w:hAnsi="宋体" w:eastAsia="宋体" w:cs="宋体"/>
          <w:sz w:val="24"/>
        </w:rPr>
        <w:t>4.出现违约行为的，甲方有权终止或解除合同。</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41" w:name="_Toc32522"/>
      <w:r>
        <w:rPr>
          <w:rFonts w:hint="eastAsia" w:ascii="宋体" w:hAnsi="宋体" w:eastAsia="宋体" w:cs="宋体"/>
          <w:b/>
          <w:sz w:val="24"/>
        </w:rPr>
        <w:t>十五</w:t>
      </w:r>
      <w:bookmarkEnd w:id="238"/>
      <w:bookmarkEnd w:id="239"/>
      <w:bookmarkEnd w:id="240"/>
      <w:bookmarkStart w:id="242" w:name="_Toc31892"/>
      <w:bookmarkStart w:id="243" w:name="_Toc12666"/>
      <w:bookmarkStart w:id="244" w:name="_Toc9808"/>
      <w:bookmarkStart w:id="245" w:name="_Toc2308"/>
      <w:bookmarkStart w:id="246" w:name="_Toc25198"/>
      <w:r>
        <w:rPr>
          <w:rFonts w:hint="eastAsia" w:ascii="宋体" w:hAnsi="宋体" w:eastAsia="宋体" w:cs="宋体"/>
          <w:b/>
          <w:sz w:val="24"/>
        </w:rPr>
        <w:t>、通知和送达</w:t>
      </w:r>
      <w:bookmarkEnd w:id="241"/>
      <w:bookmarkEnd w:id="242"/>
      <w:bookmarkEnd w:id="243"/>
      <w:bookmarkEnd w:id="244"/>
      <w:bookmarkEnd w:id="245"/>
      <w:bookmarkEnd w:id="246"/>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bookmarkStart w:id="247" w:name="_Toc18401"/>
      <w:bookmarkStart w:id="248" w:name="_Toc27674"/>
      <w:r>
        <w:rPr>
          <w:rFonts w:hint="eastAsia" w:ascii="宋体" w:hAnsi="宋体" w:eastAsia="宋体" w:cs="宋体"/>
          <w:sz w:val="24"/>
        </w:rPr>
        <w:t>1.任何一方因履行合同等问题而以合同第二章尾部所列明的电子邮件发出的所有通知、文件、材料，均视为已向对方当事人送达；任何一方变更上述送达方式或者地址的，应于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247"/>
      <w:bookmarkEnd w:id="248"/>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49" w:name="_Toc30599"/>
      <w:bookmarkStart w:id="250" w:name="_Toc18540"/>
      <w:bookmarkStart w:id="251" w:name="_Toc4355"/>
      <w:bookmarkStart w:id="252" w:name="_Toc29361"/>
      <w:bookmarkStart w:id="253" w:name="_Toc28906"/>
      <w:bookmarkStart w:id="254" w:name="_Toc20808"/>
      <w:bookmarkStart w:id="255" w:name="_Toc5063"/>
      <w:bookmarkStart w:id="256" w:name="_Toc12254"/>
      <w:bookmarkStart w:id="257" w:name="_Toc27644"/>
      <w:r>
        <w:rPr>
          <w:rFonts w:hint="eastAsia" w:ascii="宋体" w:hAnsi="宋体" w:eastAsia="宋体" w:cs="宋体"/>
          <w:b/>
          <w:sz w:val="24"/>
        </w:rPr>
        <w:t>十六、计量单位</w:t>
      </w:r>
      <w:bookmarkEnd w:id="249"/>
      <w:bookmarkEnd w:id="250"/>
      <w:bookmarkEnd w:id="251"/>
      <w:bookmarkEnd w:id="252"/>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r>
        <w:rPr>
          <w:rFonts w:hint="eastAsia" w:ascii="宋体" w:hAnsi="宋体" w:eastAsia="宋体" w:cs="宋体"/>
          <w:sz w:val="24"/>
        </w:rPr>
        <w:t>除技术规范中另有规定外,合同的计量单位均使用国家法定计量单位。</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58" w:name="_Toc12746"/>
      <w:r>
        <w:rPr>
          <w:rFonts w:hint="eastAsia" w:ascii="宋体" w:hAnsi="宋体" w:eastAsia="宋体" w:cs="宋体"/>
          <w:b/>
          <w:sz w:val="24"/>
        </w:rPr>
        <w:t>十七、合同使用的文字和适用的法律</w:t>
      </w:r>
      <w:bookmarkEnd w:id="253"/>
      <w:bookmarkEnd w:id="254"/>
      <w:bookmarkEnd w:id="255"/>
      <w:bookmarkEnd w:id="256"/>
      <w:bookmarkEnd w:id="257"/>
      <w:bookmarkEnd w:id="258"/>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1.合同使用汉语书写、变更和解释；</w:t>
      </w:r>
    </w:p>
    <w:p>
      <w:pPr>
        <w:pageBreakBefore w:val="0"/>
        <w:wordWrap/>
        <w:overflowPunct/>
        <w:topLinePunct w:val="0"/>
        <w:bidi w:val="0"/>
        <w:spacing w:line="400" w:lineRule="exact"/>
        <w:ind w:firstLine="464" w:firstLineChars="200"/>
        <w:outlineLvl w:val="9"/>
        <w:rPr>
          <w:rFonts w:hint="eastAsia" w:ascii="宋体" w:hAnsi="宋体" w:eastAsia="宋体" w:cs="宋体"/>
          <w:sz w:val="24"/>
        </w:rPr>
      </w:pPr>
      <w:r>
        <w:rPr>
          <w:rFonts w:hint="eastAsia" w:ascii="宋体" w:hAnsi="宋体" w:eastAsia="宋体" w:cs="宋体"/>
          <w:sz w:val="24"/>
        </w:rPr>
        <w:t>2.合同适用中华人民共和国法律。</w:t>
      </w:r>
    </w:p>
    <w:p>
      <w:pPr>
        <w:pageBreakBefore w:val="0"/>
        <w:wordWrap/>
        <w:overflowPunct/>
        <w:topLinePunct w:val="0"/>
        <w:bidi w:val="0"/>
        <w:spacing w:line="400" w:lineRule="exact"/>
        <w:ind w:firstLine="464" w:firstLineChars="200"/>
        <w:outlineLvl w:val="9"/>
        <w:rPr>
          <w:rFonts w:hint="eastAsia" w:ascii="宋体" w:hAnsi="宋体" w:eastAsia="宋体" w:cs="宋体"/>
          <w:b/>
          <w:sz w:val="24"/>
        </w:rPr>
      </w:pPr>
      <w:bookmarkStart w:id="259" w:name="_Toc10116"/>
      <w:r>
        <w:rPr>
          <w:rFonts w:hint="eastAsia" w:ascii="宋体" w:hAnsi="宋体" w:eastAsia="宋体" w:cs="宋体"/>
          <w:b/>
          <w:sz w:val="24"/>
        </w:rPr>
        <w:t>十八、特别提示</w:t>
      </w:r>
      <w:bookmarkEnd w:id="259"/>
    </w:p>
    <w:p>
      <w:pPr>
        <w:pageBreakBefore w:val="0"/>
        <w:wordWrap/>
        <w:overflowPunct/>
        <w:topLinePunct w:val="0"/>
        <w:bidi w:val="0"/>
        <w:spacing w:line="400" w:lineRule="exact"/>
        <w:ind w:firstLine="464" w:firstLineChars="200"/>
        <w:outlineLvl w:val="9"/>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限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pageBreakBefore w:val="0"/>
        <w:wordWrap/>
        <w:overflowPunct/>
        <w:topLinePunct w:val="0"/>
        <w:bidi w:val="0"/>
        <w:spacing w:line="400" w:lineRule="exact"/>
        <w:ind w:firstLine="677"/>
        <w:rPr>
          <w:rFonts w:hint="eastAsia" w:ascii="宋体" w:hAnsi="宋体" w:eastAsia="宋体" w:cs="宋体"/>
        </w:rPr>
      </w:pPr>
    </w:p>
    <w:p>
      <w:pPr>
        <w:pStyle w:val="51"/>
        <w:pageBreakBefore w:val="0"/>
        <w:wordWrap/>
        <w:overflowPunct/>
        <w:topLinePunct w:val="0"/>
        <w:bidi w:val="0"/>
        <w:spacing w:line="400" w:lineRule="exact"/>
        <w:ind w:left="0" w:leftChars="0" w:firstLine="0" w:firstLineChars="0"/>
        <w:jc w:val="center"/>
        <w:rPr>
          <w:rFonts w:hint="eastAsia" w:ascii="宋体" w:hAnsi="宋体" w:eastAsia="宋体" w:cs="宋体"/>
          <w:b/>
          <w:szCs w:val="24"/>
        </w:rPr>
      </w:pPr>
    </w:p>
    <w:tbl>
      <w:tblPr>
        <w:tblStyle w:val="24"/>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 xml:space="preserve">乙方： </w:t>
            </w:r>
            <w:r>
              <w:rPr>
                <w:rFonts w:hint="eastAsia" w:ascii="宋体" w:hAnsi="宋体" w:eastAsia="宋体" w:cs="宋体"/>
                <w:sz w:val="24"/>
                <w:u w:val="single"/>
              </w:rPr>
              <w:t xml:space="preserve">***有限公司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pageBreakBefore w:val="0"/>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lang w:val="zh-CN"/>
              </w:rPr>
              <w:t>统一社会信用代码：</w:t>
            </w:r>
          </w:p>
          <w:p>
            <w:pPr>
              <w:pageBreakBefore w:val="0"/>
              <w:wordWrap/>
              <w:overflowPunct/>
              <w:topLinePunct w:val="0"/>
              <w:bidi w:val="0"/>
              <w:spacing w:line="400" w:lineRule="exact"/>
              <w:rPr>
                <w:rFonts w:hint="eastAsia" w:ascii="宋体" w:hAnsi="宋体" w:eastAsia="宋体" w:cs="宋体"/>
                <w:sz w:val="24"/>
                <w:lang w:val="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eastAsia="zh-CN"/>
              </w:rPr>
            </w:pPr>
            <w:r>
              <w:rPr>
                <w:rFonts w:hint="eastAsia" w:ascii="宋体" w:hAnsi="宋体" w:eastAsia="宋体" w:cs="宋体"/>
                <w:sz w:val="24"/>
                <w:lang w:val="zh-CN"/>
              </w:rPr>
              <w:t>电子邮箱</w:t>
            </w:r>
            <w:r>
              <w:rPr>
                <w:rFonts w:hint="eastAsia" w:ascii="宋体" w:hAnsi="宋体" w:eastAsia="宋体" w:cs="宋体"/>
                <w:sz w:val="24"/>
              </w:rPr>
              <w:t>：</w:t>
            </w:r>
            <w:r>
              <w:rPr>
                <w:rFonts w:hint="eastAsia" w:ascii="宋体" w:hAnsi="宋体" w:eastAsia="宋体" w:cs="宋体"/>
                <w:sz w:val="24"/>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pageBreakBefore w:val="0"/>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pageBreakBefore w:val="0"/>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lang w:val="zh-CN"/>
              </w:rPr>
              <w:t>开户账号：</w:t>
            </w:r>
          </w:p>
        </w:tc>
      </w:tr>
    </w:tbl>
    <w:p>
      <w:pPr>
        <w:pStyle w:val="51"/>
        <w:pageBreakBefore w:val="0"/>
        <w:wordWrap/>
        <w:overflowPunct/>
        <w:topLinePunct w:val="0"/>
        <w:bidi w:val="0"/>
        <w:spacing w:line="400" w:lineRule="exact"/>
        <w:ind w:left="0" w:leftChars="0" w:firstLine="0" w:firstLineChars="0"/>
        <w:jc w:val="center"/>
        <w:rPr>
          <w:rFonts w:hint="eastAsia" w:ascii="宋体" w:hAnsi="宋体" w:eastAsia="宋体" w:cs="宋体"/>
          <w:b/>
          <w:szCs w:val="24"/>
        </w:rPr>
      </w:pPr>
    </w:p>
    <w:p>
      <w:pPr>
        <w:pStyle w:val="51"/>
        <w:pageBreakBefore w:val="0"/>
        <w:wordWrap/>
        <w:overflowPunct/>
        <w:topLinePunct w:val="0"/>
        <w:bidi w:val="0"/>
        <w:spacing w:line="400" w:lineRule="exact"/>
        <w:ind w:left="0" w:leftChars="0" w:firstLine="0" w:firstLineChars="0"/>
        <w:jc w:val="center"/>
        <w:outlineLvl w:val="1"/>
        <w:rPr>
          <w:rFonts w:hint="eastAsia" w:ascii="宋体" w:hAnsi="宋体" w:eastAsia="宋体" w:cs="宋体"/>
          <w:b/>
          <w:szCs w:val="24"/>
        </w:rPr>
      </w:pPr>
      <w:r>
        <w:rPr>
          <w:rFonts w:hint="eastAsia" w:ascii="宋体" w:hAnsi="宋体" w:eastAsia="宋体" w:cs="宋体"/>
          <w:b/>
          <w:szCs w:val="24"/>
        </w:rPr>
        <w:t>第三章  安全协议</w:t>
      </w:r>
    </w:p>
    <w:p>
      <w:pPr>
        <w:pageBreakBefore w:val="0"/>
        <w:widowControl/>
        <w:wordWrap/>
        <w:overflowPunct/>
        <w:topLinePunct w:val="0"/>
        <w:bidi w:val="0"/>
        <w:spacing w:line="400" w:lineRule="exact"/>
        <w:jc w:val="left"/>
        <w:rPr>
          <w:rFonts w:hint="eastAsia" w:ascii="宋体" w:hAnsi="宋体" w:eastAsia="宋体" w:cs="宋体"/>
          <w:sz w:val="24"/>
        </w:rPr>
      </w:pPr>
      <w:r>
        <w:rPr>
          <w:rFonts w:hint="eastAsia" w:ascii="宋体" w:hAnsi="宋体" w:eastAsia="宋体" w:cs="宋体"/>
          <w:kern w:val="0"/>
          <w:sz w:val="24"/>
          <w:lang w:bidi="ar"/>
        </w:rPr>
        <w:t>发包单位：</w:t>
      </w:r>
      <w:r>
        <w:rPr>
          <w:rFonts w:hint="eastAsia" w:ascii="宋体" w:hAnsi="宋体" w:eastAsia="宋体" w:cs="宋体"/>
          <w:kern w:val="0"/>
          <w:sz w:val="24"/>
          <w:u w:val="single"/>
          <w:lang w:bidi="ar"/>
        </w:rPr>
        <w:t>杭州临江环境能源有限公司</w:t>
      </w:r>
      <w:r>
        <w:rPr>
          <w:rFonts w:hint="eastAsia" w:ascii="宋体" w:hAnsi="宋体" w:eastAsia="宋体" w:cs="宋体"/>
          <w:kern w:val="0"/>
          <w:sz w:val="24"/>
          <w:lang w:bidi="ar"/>
        </w:rPr>
        <w:t xml:space="preserve">（简称甲方） </w:t>
      </w:r>
    </w:p>
    <w:p>
      <w:pPr>
        <w:pageBreakBefore w:val="0"/>
        <w:widowControl/>
        <w:wordWrap/>
        <w:overflowPunct/>
        <w:topLinePunct w:val="0"/>
        <w:bidi w:val="0"/>
        <w:spacing w:line="400" w:lineRule="exact"/>
        <w:jc w:val="left"/>
        <w:rPr>
          <w:rFonts w:hint="eastAsia" w:ascii="宋体" w:hAnsi="宋体" w:eastAsia="宋体" w:cs="宋体"/>
          <w:sz w:val="24"/>
        </w:rPr>
      </w:pPr>
      <w:r>
        <w:rPr>
          <w:rFonts w:hint="eastAsia" w:ascii="宋体" w:hAnsi="宋体" w:eastAsia="宋体" w:cs="宋体"/>
          <w:kern w:val="0"/>
          <w:sz w:val="24"/>
          <w:lang w:bidi="ar"/>
        </w:rPr>
        <w:t>承包单位：</w:t>
      </w:r>
      <w:r>
        <w:rPr>
          <w:rFonts w:hint="eastAsia" w:ascii="宋体" w:hAnsi="宋体" w:eastAsia="宋体" w:cs="宋体"/>
          <w:kern w:val="0"/>
          <w:sz w:val="24"/>
          <w:u w:val="single"/>
          <w:lang w:bidi="ar"/>
        </w:rPr>
        <w:t xml:space="preserve">  ***有限公司    </w:t>
      </w:r>
      <w:r>
        <w:rPr>
          <w:rFonts w:hint="eastAsia" w:ascii="宋体" w:hAnsi="宋体" w:eastAsia="宋体" w:cs="宋体"/>
          <w:kern w:val="0"/>
          <w:sz w:val="24"/>
          <w:lang w:bidi="ar"/>
        </w:rPr>
        <w:t xml:space="preserve">（简称乙方） </w:t>
      </w:r>
    </w:p>
    <w:p>
      <w:pPr>
        <w:pageBreakBefore w:val="0"/>
        <w:widowControl/>
        <w:wordWrap/>
        <w:overflowPunct/>
        <w:topLinePunct w:val="0"/>
        <w:bidi w:val="0"/>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甲方将</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2025年-2026年能源项目刮板机大修服务采购项目（第二次）</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pPr>
        <w:pageBreakBefore w:val="0"/>
        <w:widowControl/>
        <w:wordWrap/>
        <w:overflowPunct/>
        <w:topLinePunct w:val="0"/>
        <w:bidi w:val="0"/>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一、服务项目 </w:t>
      </w:r>
    </w:p>
    <w:p>
      <w:pPr>
        <w:pageBreakBefore w:val="0"/>
        <w:widowControl/>
        <w:wordWrap/>
        <w:overflowPunct/>
        <w:topLinePunct w:val="0"/>
        <w:bidi w:val="0"/>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1.项目名称： </w:t>
      </w:r>
      <w:r>
        <w:rPr>
          <w:rFonts w:hint="eastAsia" w:ascii="宋体" w:hAnsi="宋体" w:eastAsia="宋体" w:cs="宋体"/>
          <w:kern w:val="0"/>
          <w:sz w:val="24"/>
          <w:u w:val="single"/>
          <w:lang w:bidi="ar"/>
        </w:rPr>
        <w:t xml:space="preserve">      </w:t>
      </w:r>
      <w:r>
        <w:rPr>
          <w:rFonts w:hint="eastAsia" w:ascii="宋体" w:hAnsi="宋体" w:eastAsia="宋体" w:cs="宋体"/>
          <w:kern w:val="0"/>
          <w:sz w:val="24"/>
          <w:u w:val="single"/>
          <w:lang w:eastAsia="zh-CN" w:bidi="ar"/>
        </w:rPr>
        <w:t>2025年-2026年能源项目刮板机大修服务采购项目（第二次）</w:t>
      </w:r>
      <w:r>
        <w:rPr>
          <w:rFonts w:hint="eastAsia" w:ascii="宋体" w:hAnsi="宋体" w:eastAsia="宋体" w:cs="宋体"/>
          <w:kern w:val="0"/>
          <w:sz w:val="24"/>
          <w:u w:val="single"/>
          <w:lang w:bidi="ar"/>
        </w:rPr>
        <w:t xml:space="preserve">             </w:t>
      </w:r>
    </w:p>
    <w:p>
      <w:pPr>
        <w:pageBreakBefore w:val="0"/>
        <w:widowControl/>
        <w:wordWrap/>
        <w:overflowPunct/>
        <w:topLinePunct w:val="0"/>
        <w:bidi w:val="0"/>
        <w:spacing w:line="400" w:lineRule="exact"/>
        <w:ind w:firstLine="464" w:firstLineChars="200"/>
        <w:jc w:val="left"/>
        <w:rPr>
          <w:rFonts w:hint="eastAsia" w:ascii="宋体" w:hAnsi="宋体" w:eastAsia="宋体" w:cs="宋体"/>
          <w:sz w:val="24"/>
        </w:rPr>
      </w:pPr>
      <w:r>
        <w:rPr>
          <w:rFonts w:hint="eastAsia" w:ascii="宋体" w:hAnsi="宋体" w:eastAsia="宋体" w:cs="宋体"/>
          <w:kern w:val="0"/>
          <w:sz w:val="24"/>
          <w:lang w:bidi="ar"/>
        </w:rPr>
        <w:t xml:space="preserve">2.项目地址：位于浙江省杭州钱塘区临江街道杭州临江环境能源有限公司厂区内。 </w:t>
      </w:r>
    </w:p>
    <w:p>
      <w:pPr>
        <w:pageBreakBefore w:val="0"/>
        <w:wordWrap/>
        <w:overflowPunct/>
        <w:topLinePunct w:val="0"/>
        <w:bidi w:val="0"/>
        <w:spacing w:line="400" w:lineRule="exact"/>
        <w:ind w:firstLine="580" w:firstLineChars="250"/>
        <w:rPr>
          <w:rFonts w:hint="eastAsia" w:ascii="宋体" w:hAnsi="宋体" w:eastAsia="宋体" w:cs="宋体"/>
          <w:b/>
          <w:sz w:val="24"/>
        </w:rPr>
      </w:pPr>
      <w:r>
        <w:rPr>
          <w:rFonts w:hint="eastAsia" w:ascii="宋体" w:hAnsi="宋体" w:eastAsia="宋体" w:cs="宋体"/>
          <w:b/>
          <w:sz w:val="24"/>
        </w:rPr>
        <w:t>二、甲方职责</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1.甲方对乙方资质进行审查，确保符合要求，并为乙方正常服务场所工作提供便利，</w:t>
      </w:r>
      <w:r>
        <w:rPr>
          <w:rFonts w:hint="eastAsia" w:ascii="宋体" w:hAnsi="宋体" w:eastAsia="宋体" w:cs="宋体"/>
          <w:sz w:val="24"/>
          <w:u w:val="single"/>
        </w:rPr>
        <w:t xml:space="preserve">           </w:t>
      </w:r>
      <w:r>
        <w:rPr>
          <w:rFonts w:hint="eastAsia" w:ascii="宋体" w:hAnsi="宋体" w:eastAsia="宋体" w:cs="宋体"/>
          <w:sz w:val="24"/>
        </w:rPr>
        <w:t>项目实施前就各实施区域的现状及周边情况向乙方进行交底。如：实施项目周边的电缆线、消防管道及排水沟及周边车辆行驶情况等。</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2.为本项目指定专人负责具体的联系沟通工作。</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3.做好与本项目有关的其他各级单位的沟通协调工作。</w:t>
      </w:r>
    </w:p>
    <w:p>
      <w:pPr>
        <w:pageBreakBefore w:val="0"/>
        <w:wordWrap/>
        <w:overflowPunct/>
        <w:topLinePunct w:val="0"/>
        <w:bidi w:val="0"/>
        <w:spacing w:line="400" w:lineRule="exact"/>
        <w:ind w:firstLine="464" w:firstLineChars="200"/>
        <w:rPr>
          <w:rFonts w:hint="eastAsia" w:ascii="宋体" w:hAnsi="宋体" w:eastAsia="宋体" w:cs="宋体"/>
          <w:b/>
          <w:sz w:val="24"/>
        </w:rPr>
      </w:pPr>
      <w:r>
        <w:rPr>
          <w:rFonts w:hint="eastAsia" w:ascii="宋体" w:hAnsi="宋体" w:eastAsia="宋体" w:cs="宋体"/>
          <w:b/>
          <w:sz w:val="24"/>
        </w:rPr>
        <w:t>三、乙方职责</w:t>
      </w:r>
    </w:p>
    <w:p>
      <w:pPr>
        <w:pageBreakBefore w:val="0"/>
        <w:wordWrap/>
        <w:overflowPunct/>
        <w:topLinePunct w:val="0"/>
        <w:bidi w:val="0"/>
        <w:adjustRightInd w:val="0"/>
        <w:spacing w:line="400" w:lineRule="exact"/>
        <w:ind w:firstLine="464" w:firstLineChars="200"/>
        <w:rPr>
          <w:rFonts w:hint="eastAsia" w:ascii="宋体" w:hAnsi="宋体" w:eastAsia="宋体" w:cs="宋体"/>
          <w:sz w:val="24"/>
          <w:highlight w:val="none"/>
        </w:rPr>
      </w:pPr>
      <w:r>
        <w:rPr>
          <w:rFonts w:hint="eastAsia" w:ascii="宋体" w:hAnsi="宋体" w:eastAsia="宋体" w:cs="宋体"/>
          <w:sz w:val="24"/>
          <w:highlight w:val="none"/>
        </w:rPr>
        <w:t>1.乙方应落实安全管理人员和安全管理措施。</w:t>
      </w:r>
    </w:p>
    <w:p>
      <w:pPr>
        <w:pageBreakBefore w:val="0"/>
        <w:wordWrap/>
        <w:overflowPunct/>
        <w:topLinePunct w:val="0"/>
        <w:bidi w:val="0"/>
        <w:spacing w:line="400" w:lineRule="exact"/>
        <w:ind w:firstLine="464" w:firstLineChars="200"/>
        <w:rPr>
          <w:rFonts w:hint="eastAsia" w:ascii="宋体" w:hAnsi="宋体" w:eastAsia="宋体" w:cs="宋体"/>
          <w:sz w:val="24"/>
          <w:highlight w:val="none"/>
        </w:rPr>
      </w:pPr>
      <w:r>
        <w:rPr>
          <w:rFonts w:hint="eastAsia" w:ascii="宋体" w:hAnsi="宋体" w:eastAsia="宋体" w:cs="宋体"/>
          <w:sz w:val="24"/>
          <w:highlight w:val="none"/>
        </w:rPr>
        <w:t>2.乙方在项目服务期间，必须对工作人员进行安全生产教育，落实安全技术交底工作，确保各类专业技术人员持证上岗。</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highlight w:val="none"/>
        </w:rPr>
        <w:t>3.乙方应遵守甲方相关的安全生产管理制度，在禁烟区内严禁</w:t>
      </w:r>
      <w:r>
        <w:rPr>
          <w:rFonts w:hint="eastAsia" w:ascii="宋体" w:hAnsi="宋体" w:eastAsia="宋体" w:cs="宋体"/>
          <w:sz w:val="24"/>
        </w:rPr>
        <w:t>吸烟以及擅自动用各类明火（动用需经审批），并在现场设置灭火器材及警示标识。</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4.乙方在项目服务期间应严格按照用电规范要求，严禁私拉乱接电线，各类电器、照明设备必须使用防爆产品或设置防爆装置。</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5.乙方内部要建立安全生产检查制度、落实自查自检，按“定人、定时间、定措施”的隐患整改原则，消除现场不安全因素。</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6．安全、规范、文明、科学作业，不损坏甲方的地上地下各类设施，确保项目实施区域安全有序。</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7.接受甲方的监督检查。</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b/>
          <w:sz w:val="24"/>
        </w:rPr>
        <w:t>四、违约责任</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1.在项目服务过程中，乙方必须做到安全生产，并服从甲方管理人员的调度指挥，有下列行为的，乙方扣罚履约保证金500-1000元/次：</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不服从甲方指挥，强令冒险作业；</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未按要求参加甲方组织的各项安全检查、会议活动；</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工作人员在禁烟区擅自动火、吸烟；</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4 \* GB3 </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工作人员未按规定穿戴劳动防护用品，经劝说不听或不服从管理的；</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项目服务过程造成环境影响。</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2.乙方在项目服务过程中有下列行为的，扣罚履约保证金5000元/次，同时甲方有权立即解除与乙方之间的所有服务合同：</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由于乙方原因造成甲方被主管单位、新闻媒体、12345公开电话投诉或其他上级有关部门书面警告等通报批评的；</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乙方未履行职责，经甲方三次书面警告的，进行停业整顿的，每次停业整顿；</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GB3 </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乙方或者乙方工作人员发生重大安全事故的。</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3.乙方项目服务人员无证驾驶车辆（设备）、特殊工种无证上岗、消防器材配置缺损已提醒二十四小时无改进措施等现象，扣罚保证金2000元/人·次。</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4.乙方在项目服务过程中，对甲方的设施、绿化道路造成影响，乙方应按甲方要求及时进行原貌恢复或清理，如乙方未能及时进行处理的，甲方有权委托相关部门执行，相应费用在乙方履约保证金中扣除。</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6.发生紧急情况，乙方应及时向上级主管和甲方报告，同时向相关领导或值班人员汇报。如发生人员伤亡应迅速抢救伤员，并在第一时间送往就近医院。</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7.在项目服务期间，乙方发生的安全事故以及造成的人员或财产损失由乙方全额负责。</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8.其他违反甲方相关安全规章制度的现象，根据违规情况每次酌情扣罚履约保证金200—1000元。</w:t>
      </w:r>
    </w:p>
    <w:p>
      <w:pPr>
        <w:pageBreakBefore w:val="0"/>
        <w:wordWrap/>
        <w:overflowPunct/>
        <w:topLinePunct w:val="0"/>
        <w:bidi w:val="0"/>
        <w:spacing w:line="400" w:lineRule="exact"/>
        <w:ind w:firstLine="464" w:firstLineChars="200"/>
        <w:rPr>
          <w:rFonts w:hint="eastAsia" w:ascii="宋体" w:hAnsi="宋体" w:eastAsia="宋体" w:cs="宋体"/>
          <w:b/>
          <w:sz w:val="24"/>
        </w:rPr>
      </w:pPr>
      <w:r>
        <w:rPr>
          <w:rFonts w:hint="eastAsia" w:ascii="宋体" w:hAnsi="宋体" w:eastAsia="宋体" w:cs="宋体"/>
          <w:b/>
          <w:sz w:val="24"/>
        </w:rPr>
        <w:t>五、其他</w:t>
      </w:r>
    </w:p>
    <w:p>
      <w:pPr>
        <w:pageBreakBefore w:val="0"/>
        <w:widowControl/>
        <w:wordWrap/>
        <w:overflowPunct/>
        <w:topLinePunct w:val="0"/>
        <w:bidi w:val="0"/>
        <w:spacing w:line="400" w:lineRule="exact"/>
        <w:rPr>
          <w:rFonts w:hint="eastAsia" w:ascii="宋体" w:hAnsi="宋体" w:eastAsia="宋体" w:cs="宋体"/>
          <w:sz w:val="24"/>
        </w:rPr>
      </w:pPr>
      <w:r>
        <w:rPr>
          <w:rFonts w:hint="eastAsia" w:ascii="宋体" w:hAnsi="宋体" w:eastAsia="宋体" w:cs="宋体"/>
          <w:sz w:val="24"/>
        </w:rPr>
        <w:t xml:space="preserve">    本协议有效期为双方签署之日起至双方权利义务履行完毕为止。有效期内发生的违约事实，有效期后发现的适用本协议。</w:t>
      </w:r>
    </w:p>
    <w:p>
      <w:pPr>
        <w:pStyle w:val="51"/>
        <w:pageBreakBefore w:val="0"/>
        <w:wordWrap/>
        <w:overflowPunct/>
        <w:topLinePunct w:val="0"/>
        <w:bidi w:val="0"/>
        <w:spacing w:line="400" w:lineRule="exact"/>
        <w:ind w:left="0" w:leftChars="0" w:firstLine="0" w:firstLineChars="0"/>
        <w:jc w:val="center"/>
        <w:outlineLvl w:val="1"/>
        <w:rPr>
          <w:rFonts w:hint="eastAsia" w:ascii="宋体" w:hAnsi="宋体" w:eastAsia="宋体" w:cs="宋体"/>
          <w:b/>
          <w:szCs w:val="24"/>
        </w:rPr>
      </w:pPr>
      <w:r>
        <w:rPr>
          <w:rFonts w:hint="eastAsia" w:ascii="宋体" w:hAnsi="宋体" w:eastAsia="宋体" w:cs="宋体"/>
          <w:b/>
          <w:szCs w:val="24"/>
        </w:rPr>
        <w:br w:type="page"/>
      </w:r>
      <w:r>
        <w:rPr>
          <w:rFonts w:hint="eastAsia" w:ascii="宋体" w:hAnsi="宋体" w:eastAsia="宋体" w:cs="宋体"/>
          <w:b/>
          <w:szCs w:val="24"/>
        </w:rPr>
        <w:t>第四章 廉洁协议</w:t>
      </w:r>
    </w:p>
    <w:p>
      <w:pPr>
        <w:pStyle w:val="9"/>
        <w:pageBreakBefore w:val="0"/>
        <w:wordWrap/>
        <w:overflowPunct/>
        <w:topLinePunct w:val="0"/>
        <w:bidi w:val="0"/>
        <w:spacing w:line="400" w:lineRule="exact"/>
        <w:ind w:firstLine="503"/>
        <w:rPr>
          <w:rFonts w:hint="eastAsia" w:ascii="宋体" w:hAnsi="宋体" w:eastAsia="宋体" w:cs="宋体"/>
        </w:rPr>
      </w:pPr>
    </w:p>
    <w:p>
      <w:pPr>
        <w:pageBreakBefore w:val="0"/>
        <w:wordWrap/>
        <w:overflowPunct/>
        <w:topLinePunct w:val="0"/>
        <w:bidi w:val="0"/>
        <w:spacing w:line="400" w:lineRule="exact"/>
        <w:ind w:left="1" w:right="77" w:firstLine="503"/>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pPr>
        <w:pageBreakBefore w:val="0"/>
        <w:wordWrap/>
        <w:overflowPunct/>
        <w:topLinePunct w:val="0"/>
        <w:bidi w:val="0"/>
        <w:spacing w:line="400" w:lineRule="exact"/>
        <w:ind w:left="1" w:right="77" w:firstLine="503"/>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***有限公司              </w:t>
      </w:r>
    </w:p>
    <w:p>
      <w:pPr>
        <w:pageBreakBefore w:val="0"/>
        <w:wordWrap/>
        <w:overflowPunct/>
        <w:topLinePunct w:val="0"/>
        <w:bidi w:val="0"/>
        <w:spacing w:line="400" w:lineRule="exact"/>
        <w:ind w:left="1" w:right="77" w:firstLine="503"/>
        <w:rPr>
          <w:rFonts w:hint="eastAsia"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pPr>
        <w:pageBreakBefore w:val="0"/>
        <w:wordWrap/>
        <w:overflowPunct/>
        <w:topLinePunct w:val="0"/>
        <w:bidi w:val="0"/>
        <w:spacing w:line="400" w:lineRule="exact"/>
        <w:ind w:firstLine="471" w:firstLineChars="203"/>
        <w:rPr>
          <w:rFonts w:hint="eastAsia" w:ascii="宋体" w:hAnsi="宋体" w:eastAsia="宋体" w:cs="宋体"/>
          <w:b/>
          <w:bCs/>
          <w:sz w:val="24"/>
        </w:rPr>
      </w:pPr>
      <w:r>
        <w:rPr>
          <w:rFonts w:hint="eastAsia" w:ascii="宋体" w:hAnsi="宋体" w:eastAsia="宋体" w:cs="宋体"/>
          <w:b/>
          <w:bCs/>
          <w:sz w:val="24"/>
        </w:rPr>
        <w:t>一、甲、乙双方约定</w:t>
      </w:r>
    </w:p>
    <w:p>
      <w:pPr>
        <w:pageBreakBefore w:val="0"/>
        <w:wordWrap/>
        <w:overflowPunct/>
        <w:topLinePunct w:val="0"/>
        <w:bidi w:val="0"/>
        <w:spacing w:line="400" w:lineRule="exact"/>
        <w:ind w:right="115" w:firstLine="464" w:firstLineChars="200"/>
        <w:rPr>
          <w:rFonts w:hint="eastAsia" w:ascii="宋体" w:hAnsi="宋体" w:eastAsia="宋体" w:cs="宋体"/>
          <w:sz w:val="24"/>
        </w:rPr>
      </w:pPr>
      <w:r>
        <w:rPr>
          <w:rFonts w:hint="eastAsia" w:ascii="宋体" w:hAnsi="宋体" w:eastAsia="宋体" w:cs="宋体"/>
          <w:sz w:val="24"/>
        </w:rPr>
        <w:t>1.甲、乙双方应共同严格遵守国家和省市以及采购人主管部门关于市场准入、项目招标投标、市场经济活动等有关法律法规和相关政策，以及项目廉政建设的各项规定。</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2.甲、乙双方应认真执行双方签订的合同文件，  自觉按合同约定履行责任。</w:t>
      </w:r>
    </w:p>
    <w:p>
      <w:pPr>
        <w:pageBreakBefore w:val="0"/>
        <w:wordWrap/>
        <w:overflowPunct/>
        <w:topLinePunct w:val="0"/>
        <w:bidi w:val="0"/>
        <w:spacing w:line="400" w:lineRule="exact"/>
        <w:ind w:left="4" w:right="77" w:firstLine="464" w:firstLineChars="200"/>
        <w:rPr>
          <w:rFonts w:hint="eastAsia" w:ascii="宋体" w:hAnsi="宋体" w:eastAsia="宋体" w:cs="宋体"/>
          <w:sz w:val="24"/>
        </w:rPr>
      </w:pPr>
      <w:r>
        <w:rPr>
          <w:rFonts w:hint="eastAsia" w:ascii="宋体" w:hAnsi="宋体" w:eastAsia="宋体" w:cs="宋体"/>
          <w:sz w:val="24"/>
        </w:rPr>
        <w:t>3.甲、乙双方的业务活动必须坚持公开、公平、公正、诚信、透明的原则（除法律法规另有规定者外）。不得为获取不正当的利益，损害国家、集体和对方利益；不得违反管理相关规章制度。</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4.甲、乙双方有对本方人员开展廉政告知、廉政教育和职业道德教育的义务。</w:t>
      </w:r>
    </w:p>
    <w:p>
      <w:pPr>
        <w:pageBreakBefore w:val="0"/>
        <w:wordWrap/>
        <w:overflowPunct/>
        <w:topLinePunct w:val="0"/>
        <w:bidi w:val="0"/>
        <w:spacing w:line="400" w:lineRule="exact"/>
        <w:ind w:left="3" w:right="77" w:firstLine="464" w:firstLineChars="200"/>
        <w:rPr>
          <w:rFonts w:hint="eastAsia" w:ascii="宋体" w:hAnsi="宋体" w:eastAsia="宋体" w:cs="宋体"/>
          <w:sz w:val="24"/>
        </w:rPr>
      </w:pPr>
      <w:r>
        <w:rPr>
          <w:rFonts w:hint="eastAsia" w:ascii="宋体" w:hAnsi="宋体" w:eastAsia="宋体" w:cs="宋体"/>
          <w:sz w:val="24"/>
        </w:rPr>
        <w:t>5.甲、乙双方应加强对本方人员廉政监督，建立健全廉政制度，认真严肃查处本方人员违法违纪行为。</w:t>
      </w:r>
    </w:p>
    <w:p>
      <w:pPr>
        <w:pageBreakBefore w:val="0"/>
        <w:wordWrap/>
        <w:overflowPunct/>
        <w:topLinePunct w:val="0"/>
        <w:bidi w:val="0"/>
        <w:spacing w:line="400" w:lineRule="exact"/>
        <w:ind w:right="77" w:firstLine="466" w:firstLineChars="201"/>
        <w:rPr>
          <w:rFonts w:hint="eastAsia" w:ascii="宋体" w:hAnsi="宋体" w:eastAsia="宋体" w:cs="宋体"/>
          <w:sz w:val="24"/>
        </w:rPr>
      </w:pPr>
      <w:r>
        <w:rPr>
          <w:rFonts w:hint="eastAsia" w:ascii="宋体" w:hAnsi="宋体" w:eastAsia="宋体" w:cs="宋体"/>
          <w:sz w:val="24"/>
        </w:rPr>
        <w:t>6.甲、乙双方如发现对方人员在业务活动中有违规、违纪、违法行为的，应及时提醒对方并督促其纠正，或直接向对方法定代表人、纪检监察部门及检察机关如实反映情况。</w:t>
      </w:r>
    </w:p>
    <w:p>
      <w:pPr>
        <w:pageBreakBefore w:val="0"/>
        <w:wordWrap/>
        <w:overflowPunct/>
        <w:topLinePunct w:val="0"/>
        <w:bidi w:val="0"/>
        <w:spacing w:line="400" w:lineRule="exact"/>
        <w:ind w:firstLine="471" w:firstLineChars="203"/>
        <w:rPr>
          <w:rFonts w:hint="eastAsia" w:ascii="宋体" w:hAnsi="宋体" w:eastAsia="宋体" w:cs="宋体"/>
          <w:b/>
          <w:bCs/>
          <w:sz w:val="24"/>
        </w:rPr>
      </w:pPr>
      <w:r>
        <w:rPr>
          <w:rFonts w:hint="eastAsia" w:ascii="宋体" w:hAnsi="宋体" w:eastAsia="宋体" w:cs="宋体"/>
          <w:b/>
          <w:bCs/>
          <w:sz w:val="24"/>
        </w:rPr>
        <w:t>二、甲方（含甲方人员）廉政责任</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1.不得接受乙方或向乙方索取或以借用为名占用乙方的任何财物；不得接受乙方的礼金、</w:t>
      </w:r>
    </w:p>
    <w:p>
      <w:pPr>
        <w:pageBreakBefore w:val="0"/>
        <w:wordWrap/>
        <w:overflowPunct/>
        <w:topLinePunct w:val="0"/>
        <w:bidi w:val="0"/>
        <w:spacing w:line="400" w:lineRule="exact"/>
        <w:ind w:left="4" w:firstLine="503"/>
        <w:rPr>
          <w:rFonts w:hint="eastAsia" w:ascii="宋体" w:hAnsi="宋体" w:eastAsia="宋体" w:cs="宋体"/>
          <w:sz w:val="24"/>
        </w:rPr>
      </w:pPr>
      <w:r>
        <w:rPr>
          <w:rFonts w:hint="eastAsia" w:ascii="宋体" w:hAnsi="宋体" w:eastAsia="宋体" w:cs="宋体"/>
          <w:sz w:val="24"/>
        </w:rPr>
        <w:t>礼品和各种有价证券、支付凭证及其他贵重物品；不得接受乙方的以任何名义支付的回扣、好处费、感谢费或其他经济利益。</w:t>
      </w:r>
    </w:p>
    <w:p>
      <w:pPr>
        <w:pageBreakBefore w:val="0"/>
        <w:wordWrap/>
        <w:overflowPunct/>
        <w:topLinePunct w:val="0"/>
        <w:bidi w:val="0"/>
        <w:spacing w:line="400" w:lineRule="exact"/>
        <w:ind w:right="77" w:firstLine="464" w:firstLineChars="200"/>
        <w:rPr>
          <w:rFonts w:hint="eastAsia" w:ascii="宋体" w:hAnsi="宋体" w:eastAsia="宋体" w:cs="宋体"/>
          <w:sz w:val="24"/>
        </w:rPr>
      </w:pPr>
      <w:r>
        <w:rPr>
          <w:rFonts w:hint="eastAsia" w:ascii="宋体" w:hAnsi="宋体" w:eastAsia="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pageBreakBefore w:val="0"/>
        <w:wordWrap/>
        <w:overflowPunct/>
        <w:topLinePunct w:val="0"/>
        <w:bidi w:val="0"/>
        <w:spacing w:line="400" w:lineRule="exact"/>
        <w:ind w:left="1" w:right="77" w:firstLine="464" w:firstLineChars="200"/>
        <w:rPr>
          <w:rFonts w:hint="eastAsia" w:ascii="宋体" w:hAnsi="宋体" w:eastAsia="宋体" w:cs="宋体"/>
          <w:sz w:val="24"/>
        </w:rPr>
      </w:pPr>
      <w:r>
        <w:rPr>
          <w:rFonts w:hint="eastAsia" w:ascii="宋体" w:hAnsi="宋体" w:eastAsia="宋体" w:cs="宋体"/>
          <w:sz w:val="24"/>
        </w:rPr>
        <w:t>3.不得利用职务便利向乙方介绍或指定工程分包单位（或个人）、物资供应商；不得利用职务便利向乙方推销或指定使用物资设备等。</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4.不得接受乙方购置的或长期提供的通信工具、交通工具等。</w:t>
      </w:r>
    </w:p>
    <w:p>
      <w:pPr>
        <w:pageBreakBefore w:val="0"/>
        <w:wordWrap/>
        <w:overflowPunct/>
        <w:topLinePunct w:val="0"/>
        <w:bidi w:val="0"/>
        <w:spacing w:line="400" w:lineRule="exact"/>
        <w:ind w:left="1" w:right="77" w:firstLine="464" w:firstLineChars="200"/>
        <w:rPr>
          <w:rFonts w:hint="eastAsia" w:ascii="宋体" w:hAnsi="宋体" w:eastAsia="宋体" w:cs="宋体"/>
          <w:sz w:val="24"/>
        </w:rPr>
      </w:pPr>
      <w:r>
        <w:rPr>
          <w:rFonts w:hint="eastAsia" w:ascii="宋体" w:hAnsi="宋体" w:eastAsia="宋体" w:cs="宋体"/>
          <w:sz w:val="24"/>
        </w:rPr>
        <w:t>5.对无法拒绝的乙方及其个人所送的钱物，受礼者自收受之日起一个月内上交至甲方监察审计部门。</w:t>
      </w:r>
    </w:p>
    <w:p>
      <w:pPr>
        <w:pageBreakBefore w:val="0"/>
        <w:wordWrap/>
        <w:overflowPunct/>
        <w:topLinePunct w:val="0"/>
        <w:bidi w:val="0"/>
        <w:spacing w:line="400" w:lineRule="exact"/>
        <w:ind w:left="361" w:leftChars="116" w:right="3503" w:firstLine="460" w:firstLineChars="198"/>
        <w:rPr>
          <w:rFonts w:hint="eastAsia" w:ascii="宋体" w:hAnsi="宋体" w:eastAsia="宋体" w:cs="宋体"/>
          <w:sz w:val="24"/>
        </w:rPr>
      </w:pPr>
      <w:r>
        <w:rPr>
          <w:rFonts w:hint="eastAsia" w:ascii="宋体" w:hAnsi="宋体" w:eastAsia="宋体" w:cs="宋体"/>
          <w:sz w:val="24"/>
        </w:rPr>
        <w:t>6.对乙方提供的有关信息，应及时调查处理并反馈结果。</w:t>
      </w:r>
    </w:p>
    <w:p>
      <w:pPr>
        <w:pageBreakBefore w:val="0"/>
        <w:wordWrap/>
        <w:overflowPunct/>
        <w:topLinePunct w:val="0"/>
        <w:bidi w:val="0"/>
        <w:spacing w:line="400" w:lineRule="exact"/>
        <w:ind w:left="361" w:leftChars="116" w:right="3503" w:firstLine="460" w:firstLineChars="198"/>
        <w:rPr>
          <w:rFonts w:hint="eastAsia" w:ascii="宋体" w:hAnsi="宋体" w:eastAsia="宋体" w:cs="宋体"/>
          <w:b/>
          <w:bCs/>
          <w:sz w:val="24"/>
        </w:rPr>
      </w:pPr>
      <w:r>
        <w:rPr>
          <w:rFonts w:hint="eastAsia" w:ascii="宋体" w:hAnsi="宋体" w:eastAsia="宋体" w:cs="宋体"/>
          <w:b/>
          <w:bCs/>
          <w:sz w:val="24"/>
        </w:rPr>
        <w:t>三、乙方（含乙方人员）廉政责任</w:t>
      </w:r>
    </w:p>
    <w:p>
      <w:pPr>
        <w:pageBreakBefore w:val="0"/>
        <w:wordWrap/>
        <w:overflowPunct/>
        <w:topLinePunct w:val="0"/>
        <w:bidi w:val="0"/>
        <w:spacing w:line="400" w:lineRule="exact"/>
        <w:ind w:right="77" w:firstLine="464" w:firstLineChars="200"/>
        <w:rPr>
          <w:rFonts w:hint="eastAsia" w:ascii="宋体" w:hAnsi="宋体" w:eastAsia="宋体" w:cs="宋体"/>
          <w:sz w:val="24"/>
        </w:rPr>
      </w:pPr>
      <w:r>
        <w:rPr>
          <w:rFonts w:hint="eastAsia" w:ascii="宋体" w:hAnsi="宋体" w:eastAsia="宋体" w:cs="宋体"/>
          <w:sz w:val="24"/>
        </w:rPr>
        <w:t>1.不得以任何形式向甲方行贿；不得向甲方送礼金、礼品和各种有价证券、支付凭证及其他贵重物品；不得以任何名义向甲方及其工作人员支付回扣、好处费、感谢费或其他经济利益。</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pageBreakBefore w:val="0"/>
        <w:wordWrap/>
        <w:overflowPunct/>
        <w:topLinePunct w:val="0"/>
        <w:bidi w:val="0"/>
        <w:spacing w:line="400" w:lineRule="exact"/>
        <w:ind w:right="24" w:firstLine="464" w:firstLineChars="200"/>
        <w:rPr>
          <w:rFonts w:hint="eastAsia" w:ascii="宋体" w:hAnsi="宋体" w:eastAsia="宋体" w:cs="宋体"/>
          <w:sz w:val="24"/>
        </w:rPr>
      </w:pPr>
      <w:r>
        <w:rPr>
          <w:rFonts w:hint="eastAsia" w:ascii="宋体" w:hAnsi="宋体" w:eastAsia="宋体" w:cs="宋体"/>
          <w:sz w:val="24"/>
        </w:rPr>
        <w:t>3.不得接受甲方介绍或指定的工程分包单位和物资供应商；不得接受甲方推销或指定使用的物资设备。</w:t>
      </w:r>
    </w:p>
    <w:p>
      <w:pPr>
        <w:pageBreakBefore w:val="0"/>
        <w:wordWrap/>
        <w:overflowPunct/>
        <w:topLinePunct w:val="0"/>
        <w:bidi w:val="0"/>
        <w:spacing w:line="400" w:lineRule="exact"/>
        <w:ind w:firstLine="464" w:firstLineChars="200"/>
        <w:rPr>
          <w:rFonts w:hint="eastAsia" w:ascii="宋体" w:hAnsi="宋体" w:eastAsia="宋体" w:cs="宋体"/>
          <w:sz w:val="24"/>
        </w:rPr>
      </w:pPr>
      <w:r>
        <w:rPr>
          <w:rFonts w:hint="eastAsia" w:ascii="宋体" w:hAnsi="宋体" w:eastAsia="宋体" w:cs="宋体"/>
          <w:sz w:val="24"/>
        </w:rPr>
        <w:t>4.不得以任何理由为甲方及其工作人员购置或长期提供通信工具、交通工具等。</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5.对甲方及其个人索要钱物、介绍或指定工程分包单位和物资供应商、推销或指定使用物资设备、借用占用车辆等行为予以拒绝，并及时主动向乙方上级纪检监察组织报告。</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6.对甲方提供的乙方（含乙方人员）违纪违规有关信息，应及时调查处理并反馈结果。</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7.乙方不得以任何理由为甲方及其工作人员组织有可能影响公正执行公务的宴请和各类休闲娱乐等活动。</w:t>
      </w:r>
    </w:p>
    <w:p>
      <w:pPr>
        <w:pageBreakBefore w:val="0"/>
        <w:wordWrap/>
        <w:overflowPunct/>
        <w:topLinePunct w:val="0"/>
        <w:bidi w:val="0"/>
        <w:spacing w:line="400" w:lineRule="exact"/>
        <w:ind w:left="361" w:leftChars="116" w:right="90" w:firstLine="460" w:firstLineChars="198"/>
        <w:rPr>
          <w:rFonts w:hint="eastAsia" w:ascii="宋体" w:hAnsi="宋体" w:eastAsia="宋体" w:cs="宋体"/>
          <w:sz w:val="24"/>
        </w:rPr>
      </w:pPr>
      <w:r>
        <w:rPr>
          <w:rFonts w:hint="eastAsia" w:ascii="宋体" w:hAnsi="宋体" w:eastAsia="宋体" w:cs="宋体"/>
          <w:sz w:val="24"/>
        </w:rPr>
        <w:t>8.乙方及其工作人员必须严格按照有关规程办事，不得与其他单位互相串通，损害甲方利益。</w:t>
      </w:r>
    </w:p>
    <w:p>
      <w:pPr>
        <w:pageBreakBefore w:val="0"/>
        <w:wordWrap/>
        <w:overflowPunct/>
        <w:topLinePunct w:val="0"/>
        <w:bidi w:val="0"/>
        <w:spacing w:line="400" w:lineRule="exact"/>
        <w:ind w:left="361" w:leftChars="116" w:right="90" w:firstLine="460" w:firstLineChars="198"/>
        <w:rPr>
          <w:rFonts w:hint="eastAsia" w:ascii="宋体" w:hAnsi="宋体" w:eastAsia="宋体" w:cs="宋体"/>
          <w:b/>
          <w:bCs/>
          <w:sz w:val="24"/>
        </w:rPr>
      </w:pPr>
      <w:r>
        <w:rPr>
          <w:rFonts w:hint="eastAsia" w:ascii="宋体" w:hAnsi="宋体" w:eastAsia="宋体" w:cs="宋体"/>
          <w:b/>
          <w:bCs/>
          <w:sz w:val="24"/>
        </w:rPr>
        <w:t>四、违约责任</w:t>
      </w:r>
    </w:p>
    <w:p>
      <w:pPr>
        <w:pageBreakBefore w:val="0"/>
        <w:wordWrap/>
        <w:overflowPunct/>
        <w:topLinePunct w:val="0"/>
        <w:bidi w:val="0"/>
        <w:spacing w:line="400" w:lineRule="exact"/>
        <w:ind w:left="3" w:right="24" w:firstLine="490" w:firstLineChars="211"/>
        <w:rPr>
          <w:rFonts w:hint="eastAsia"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pPr>
        <w:pageBreakBefore w:val="0"/>
        <w:wordWrap/>
        <w:overflowPunct/>
        <w:topLinePunct w:val="0"/>
        <w:bidi w:val="0"/>
        <w:spacing w:line="400" w:lineRule="exact"/>
        <w:ind w:left="4" w:right="24" w:firstLine="464" w:firstLineChars="200"/>
        <w:rPr>
          <w:rFonts w:hint="eastAsia" w:ascii="宋体" w:hAnsi="宋体" w:eastAsia="宋体" w:cs="宋体"/>
          <w:sz w:val="24"/>
        </w:rPr>
      </w:pPr>
      <w:r>
        <w:rPr>
          <w:rFonts w:hint="eastAsia" w:ascii="宋体" w:hAnsi="宋体" w:eastAsia="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2.乙方贿赂甲方人员的，被纪检监察部门或检察机关立案查处的，甲方有权终止项目合同，由此造成甲方的损失以及一切费用均由乙方承担。</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3.甲方双方不履行协议约定义务的，应将责任人调离本项目并按规定予以处理，且双方有义务将有关责任人的责任追究情况通报对方。</w:t>
      </w:r>
    </w:p>
    <w:p>
      <w:pPr>
        <w:pageBreakBefore w:val="0"/>
        <w:wordWrap/>
        <w:overflowPunct/>
        <w:topLinePunct w:val="0"/>
        <w:bidi w:val="0"/>
        <w:spacing w:line="400" w:lineRule="exact"/>
        <w:ind w:left="5" w:right="24" w:firstLine="464" w:firstLineChars="200"/>
        <w:rPr>
          <w:rFonts w:hint="eastAsia" w:ascii="宋体" w:hAnsi="宋体" w:eastAsia="宋体" w:cs="宋体"/>
          <w:sz w:val="24"/>
        </w:rPr>
      </w:pPr>
      <w:r>
        <w:rPr>
          <w:rFonts w:hint="eastAsia" w:ascii="宋体" w:hAnsi="宋体" w:eastAsia="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pPr>
        <w:pageBreakBefore w:val="0"/>
        <w:wordWrap/>
        <w:overflowPunct/>
        <w:topLinePunct w:val="0"/>
        <w:bidi w:val="0"/>
        <w:spacing w:line="400" w:lineRule="exact"/>
        <w:ind w:firstLine="466" w:firstLineChars="201"/>
        <w:rPr>
          <w:rFonts w:hint="eastAsia" w:ascii="宋体" w:hAnsi="宋体" w:eastAsia="宋体" w:cs="宋体"/>
          <w:sz w:val="24"/>
        </w:rPr>
      </w:pPr>
      <w:r>
        <w:rPr>
          <w:rFonts w:hint="eastAsia" w:ascii="宋体" w:hAnsi="宋体" w:eastAsia="宋体" w:cs="宋体"/>
          <w:sz w:val="24"/>
        </w:rPr>
        <w:t>5.由于甲乙双方单位或工作人员个人行为造成违约的，双方承担上述违约责任。</w:t>
      </w:r>
    </w:p>
    <w:p>
      <w:pPr>
        <w:pageBreakBefore w:val="0"/>
        <w:wordWrap/>
        <w:overflowPunct/>
        <w:topLinePunct w:val="0"/>
        <w:bidi w:val="0"/>
        <w:spacing w:line="400" w:lineRule="exact"/>
        <w:ind w:left="3" w:right="24" w:firstLine="464" w:firstLineChars="200"/>
        <w:rPr>
          <w:rFonts w:hint="eastAsia" w:ascii="宋体" w:hAnsi="宋体" w:eastAsia="宋体" w:cs="宋体"/>
          <w:sz w:val="24"/>
        </w:rPr>
      </w:pPr>
      <w:r>
        <w:rPr>
          <w:rFonts w:hint="eastAsia" w:ascii="宋体" w:hAnsi="宋体" w:eastAsia="宋体" w:cs="宋体"/>
          <w:sz w:val="24"/>
        </w:rPr>
        <w:t>6.甲乙双方在履行协议中发生争议，一方有权向对方上级单位主管部门和纪检监察部门反映情况并要求帮助解决争议。</w:t>
      </w:r>
    </w:p>
    <w:p>
      <w:pPr>
        <w:pageBreakBefore w:val="0"/>
        <w:wordWrap/>
        <w:overflowPunct/>
        <w:topLinePunct w:val="0"/>
        <w:bidi w:val="0"/>
        <w:spacing w:line="400" w:lineRule="exact"/>
        <w:ind w:firstLine="473" w:firstLineChars="204"/>
        <w:rPr>
          <w:rFonts w:hint="eastAsia" w:ascii="宋体" w:hAnsi="宋体" w:eastAsia="宋体" w:cs="宋体"/>
          <w:b/>
          <w:bCs/>
          <w:sz w:val="24"/>
        </w:rPr>
      </w:pPr>
      <w:r>
        <w:rPr>
          <w:rFonts w:hint="eastAsia" w:ascii="宋体" w:hAnsi="宋体" w:eastAsia="宋体" w:cs="宋体"/>
          <w:b/>
          <w:bCs/>
          <w:sz w:val="24"/>
        </w:rPr>
        <w:t>五、有效期</w:t>
      </w:r>
    </w:p>
    <w:p>
      <w:pPr>
        <w:pageBreakBefore w:val="0"/>
        <w:wordWrap/>
        <w:overflowPunct/>
        <w:topLinePunct w:val="0"/>
        <w:bidi w:val="0"/>
        <w:spacing w:line="400" w:lineRule="exact"/>
        <w:ind w:firstLine="473" w:firstLineChars="204"/>
        <w:rPr>
          <w:rFonts w:hint="eastAsia"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pPr>
        <w:pageBreakBefore w:val="0"/>
        <w:wordWrap/>
        <w:overflowPunct/>
        <w:topLinePunct w:val="0"/>
        <w:bidi w:val="0"/>
        <w:spacing w:line="400" w:lineRule="exact"/>
        <w:ind w:firstLine="503"/>
        <w:outlineLvl w:val="9"/>
        <w:rPr>
          <w:rFonts w:hint="eastAsia" w:ascii="宋体" w:hAnsi="宋体" w:eastAsia="宋体" w:cs="宋体"/>
          <w:sz w:val="24"/>
        </w:rPr>
      </w:pPr>
    </w:p>
    <w:p>
      <w:pPr>
        <w:rPr>
          <w:rFonts w:hint="eastAsia" w:ascii="宋体" w:hAnsi="宋体" w:eastAsia="宋体" w:cs="宋体"/>
          <w:b/>
          <w:bCs/>
          <w:szCs w:val="32"/>
        </w:rPr>
      </w:pPr>
    </w:p>
    <w:p>
      <w:pPr>
        <w:ind w:right="336" w:rightChars="108"/>
        <w:rPr>
          <w:rFonts w:hint="eastAsia" w:ascii="宋体" w:hAnsi="宋体" w:eastAsia="宋体" w:cs="宋体"/>
          <w:sz w:val="28"/>
          <w:szCs w:val="28"/>
        </w:rPr>
      </w:pPr>
    </w:p>
    <w:sectPr>
      <w:headerReference r:id="rId9" w:type="default"/>
      <w:footerReference r:id="rId11" w:type="default"/>
      <w:headerReference r:id="rId10" w:type="even"/>
      <w:footerReference r:id="rId12" w:type="even"/>
      <w:pgSz w:w="11906" w:h="16838"/>
      <w:pgMar w:top="2098" w:right="1474" w:bottom="1985" w:left="1588" w:header="851" w:footer="737" w:gutter="0"/>
      <w:pgBorders>
        <w:top w:val="none" w:sz="0" w:space="0"/>
        <w:left w:val="none" w:sz="0" w:space="0"/>
        <w:bottom w:val="none" w:sz="0" w:space="0"/>
        <w:right w:val="none" w:sz="0" w:space="0"/>
      </w:pgBorders>
      <w:pgNumType w:fmt="decimal"/>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昆仑楷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639917468"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1C774"/>
    <w:multiLevelType w:val="singleLevel"/>
    <w:tmpl w:val="9E31C774"/>
    <w:lvl w:ilvl="0" w:tentative="0">
      <w:start w:val="2"/>
      <w:numFmt w:val="decimal"/>
      <w:lvlText w:val="%1."/>
      <w:lvlJc w:val="left"/>
      <w:pPr>
        <w:tabs>
          <w:tab w:val="left" w:pos="312"/>
        </w:tabs>
      </w:pPr>
    </w:lvl>
  </w:abstractNum>
  <w:abstractNum w:abstractNumId="1">
    <w:nsid w:val="CAF73F51"/>
    <w:multiLevelType w:val="singleLevel"/>
    <w:tmpl w:val="CAF73F51"/>
    <w:lvl w:ilvl="0" w:tentative="0">
      <w:start w:val="1"/>
      <w:numFmt w:val="decimal"/>
      <w:suff w:val="nothing"/>
      <w:lvlText w:val="（%1）"/>
      <w:lvlJc w:val="left"/>
    </w:lvl>
  </w:abstractNum>
  <w:abstractNum w:abstractNumId="2">
    <w:nsid w:val="DE55D1F8"/>
    <w:multiLevelType w:val="singleLevel"/>
    <w:tmpl w:val="DE55D1F8"/>
    <w:lvl w:ilvl="0" w:tentative="0">
      <w:start w:val="2"/>
      <w:numFmt w:val="decimal"/>
      <w:suff w:val="nothing"/>
      <w:lvlText w:val="%1、"/>
      <w:lvlJc w:val="left"/>
    </w:lvl>
  </w:abstractNum>
  <w:abstractNum w:abstractNumId="3">
    <w:nsid w:val="0C382ECC"/>
    <w:multiLevelType w:val="singleLevel"/>
    <w:tmpl w:val="0C382ECC"/>
    <w:lvl w:ilvl="0" w:tentative="0">
      <w:start w:val="12"/>
      <w:numFmt w:val="chineseCounting"/>
      <w:suff w:val="nothing"/>
      <w:lvlText w:val="%1、"/>
      <w:lvlJc w:val="left"/>
      <w:rPr>
        <w:rFonts w:hint="eastAsia"/>
      </w:rPr>
    </w:lvl>
  </w:abstractNum>
  <w:abstractNum w:abstractNumId="4">
    <w:nsid w:val="151047E3"/>
    <w:multiLevelType w:val="singleLevel"/>
    <w:tmpl w:val="151047E3"/>
    <w:lvl w:ilvl="0" w:tentative="0">
      <w:start w:val="1"/>
      <w:numFmt w:val="decimal"/>
      <w:suff w:val="nothing"/>
      <w:lvlText w:val="（%1）"/>
      <w:lvlJc w:val="left"/>
    </w:lvl>
  </w:abstractNum>
  <w:abstractNum w:abstractNumId="5">
    <w:nsid w:val="456B0C3D"/>
    <w:multiLevelType w:val="singleLevel"/>
    <w:tmpl w:val="456B0C3D"/>
    <w:lvl w:ilvl="0" w:tentative="0">
      <w:start w:val="3"/>
      <w:numFmt w:val="chineseCounting"/>
      <w:suff w:val="space"/>
      <w:lvlText w:val="第%1章"/>
      <w:lvlJc w:val="left"/>
      <w:rPr>
        <w:rFonts w:hint="eastAsia"/>
      </w:rPr>
    </w:lvl>
  </w:abstractNum>
  <w:abstractNum w:abstractNumId="6">
    <w:nsid w:val="5B3A12A0"/>
    <w:multiLevelType w:val="multilevel"/>
    <w:tmpl w:val="5B3A12A0"/>
    <w:lvl w:ilvl="0" w:tentative="0">
      <w:start w:val="1"/>
      <w:numFmt w:val="decimal"/>
      <w:lvlText w:val="(%1)"/>
      <w:lvlJc w:val="left"/>
      <w:pPr>
        <w:tabs>
          <w:tab w:val="left" w:pos="-840"/>
        </w:tabs>
        <w:ind w:left="1050" w:hanging="420"/>
      </w:pPr>
      <w:rPr>
        <w:rFonts w:hint="default"/>
      </w:rPr>
    </w:lvl>
    <w:lvl w:ilvl="1" w:tentative="0">
      <w:start w:val="1"/>
      <w:numFmt w:val="decimal"/>
      <w:lvlText w:val="%2."/>
      <w:lvlJc w:val="left"/>
      <w:pPr>
        <w:tabs>
          <w:tab w:val="left" w:pos="-840"/>
        </w:tabs>
        <w:ind w:left="735" w:hanging="525"/>
      </w:pPr>
      <w:rPr>
        <w:rFonts w:hint="default"/>
      </w:rPr>
    </w:lvl>
    <w:lvl w:ilvl="2" w:tentative="0">
      <w:start w:val="1"/>
      <w:numFmt w:val="decimal"/>
      <w:lvlText w:val="%3)"/>
      <w:lvlJc w:val="left"/>
      <w:pPr>
        <w:tabs>
          <w:tab w:val="left" w:pos="-840"/>
        </w:tabs>
        <w:ind w:left="1050" w:hanging="420"/>
      </w:pPr>
      <w:rPr>
        <w:rFonts w:hint="default"/>
      </w:rPr>
    </w:lvl>
    <w:lvl w:ilvl="3" w:tentative="0">
      <w:start w:val="1"/>
      <w:numFmt w:val="decimal"/>
      <w:lvlText w:val="%4."/>
      <w:lvlJc w:val="left"/>
      <w:pPr>
        <w:tabs>
          <w:tab w:val="left" w:pos="-840"/>
        </w:tabs>
        <w:ind w:left="1470" w:hanging="420"/>
      </w:pPr>
    </w:lvl>
    <w:lvl w:ilvl="4" w:tentative="0">
      <w:start w:val="1"/>
      <w:numFmt w:val="lowerLetter"/>
      <w:lvlText w:val="%5)"/>
      <w:lvlJc w:val="left"/>
      <w:pPr>
        <w:tabs>
          <w:tab w:val="left" w:pos="-840"/>
        </w:tabs>
        <w:ind w:left="1890" w:hanging="420"/>
      </w:pPr>
    </w:lvl>
    <w:lvl w:ilvl="5" w:tentative="0">
      <w:start w:val="1"/>
      <w:numFmt w:val="lowerRoman"/>
      <w:lvlText w:val="%6."/>
      <w:lvlJc w:val="right"/>
      <w:pPr>
        <w:tabs>
          <w:tab w:val="left" w:pos="-840"/>
        </w:tabs>
        <w:ind w:left="2310" w:hanging="420"/>
      </w:pPr>
    </w:lvl>
    <w:lvl w:ilvl="6" w:tentative="0">
      <w:start w:val="1"/>
      <w:numFmt w:val="decimal"/>
      <w:lvlText w:val="%7."/>
      <w:lvlJc w:val="left"/>
      <w:pPr>
        <w:tabs>
          <w:tab w:val="left" w:pos="-840"/>
        </w:tabs>
        <w:ind w:left="2730" w:hanging="420"/>
      </w:pPr>
    </w:lvl>
    <w:lvl w:ilvl="7" w:tentative="0">
      <w:start w:val="1"/>
      <w:numFmt w:val="lowerLetter"/>
      <w:lvlText w:val="%8)"/>
      <w:lvlJc w:val="left"/>
      <w:pPr>
        <w:tabs>
          <w:tab w:val="left" w:pos="-840"/>
        </w:tabs>
        <w:ind w:left="3150" w:hanging="420"/>
      </w:pPr>
    </w:lvl>
    <w:lvl w:ilvl="8" w:tentative="0">
      <w:start w:val="1"/>
      <w:numFmt w:val="lowerRoman"/>
      <w:lvlText w:val="%9."/>
      <w:lvlJc w:val="right"/>
      <w:pPr>
        <w:tabs>
          <w:tab w:val="left" w:pos="-840"/>
        </w:tabs>
        <w:ind w:left="3570" w:hanging="42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1"/>
  <w:evenAndOddHeaders w:val="1"/>
  <w:drawingGridHorizontalSpacing w:val="156"/>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jU0MjliNzY2ZGMzMjFmYzlkOGM5YmYyZTk3YTcifQ=="/>
  </w:docVars>
  <w:rsids>
    <w:rsidRoot w:val="00BF63BC"/>
    <w:rsid w:val="00026716"/>
    <w:rsid w:val="00072C1B"/>
    <w:rsid w:val="000F5FD6"/>
    <w:rsid w:val="0012728D"/>
    <w:rsid w:val="001C5666"/>
    <w:rsid w:val="002143A9"/>
    <w:rsid w:val="002369F3"/>
    <w:rsid w:val="002457D8"/>
    <w:rsid w:val="0024627A"/>
    <w:rsid w:val="002A1F6A"/>
    <w:rsid w:val="002F7EAD"/>
    <w:rsid w:val="00322A80"/>
    <w:rsid w:val="00323009"/>
    <w:rsid w:val="00346EEE"/>
    <w:rsid w:val="00380781"/>
    <w:rsid w:val="00392EA2"/>
    <w:rsid w:val="003C0E87"/>
    <w:rsid w:val="003E52C4"/>
    <w:rsid w:val="00473AA8"/>
    <w:rsid w:val="00486EBC"/>
    <w:rsid w:val="004875AF"/>
    <w:rsid w:val="0049353B"/>
    <w:rsid w:val="00580F75"/>
    <w:rsid w:val="00594640"/>
    <w:rsid w:val="00651495"/>
    <w:rsid w:val="0066604A"/>
    <w:rsid w:val="00704578"/>
    <w:rsid w:val="007A17FD"/>
    <w:rsid w:val="007A66E4"/>
    <w:rsid w:val="008300B4"/>
    <w:rsid w:val="00862A72"/>
    <w:rsid w:val="0086344A"/>
    <w:rsid w:val="008A18D0"/>
    <w:rsid w:val="008C172E"/>
    <w:rsid w:val="00910A10"/>
    <w:rsid w:val="00957AD2"/>
    <w:rsid w:val="00962C69"/>
    <w:rsid w:val="00A42871"/>
    <w:rsid w:val="00A465AA"/>
    <w:rsid w:val="00A91512"/>
    <w:rsid w:val="00A91CE9"/>
    <w:rsid w:val="00AE34A7"/>
    <w:rsid w:val="00B77869"/>
    <w:rsid w:val="00BF63BC"/>
    <w:rsid w:val="00C07BCE"/>
    <w:rsid w:val="00C1328C"/>
    <w:rsid w:val="00C3520F"/>
    <w:rsid w:val="00C41AAF"/>
    <w:rsid w:val="00C92139"/>
    <w:rsid w:val="00D005A8"/>
    <w:rsid w:val="00D26D7C"/>
    <w:rsid w:val="00DC239E"/>
    <w:rsid w:val="00DC4986"/>
    <w:rsid w:val="00DD0B8F"/>
    <w:rsid w:val="00DD4FDE"/>
    <w:rsid w:val="00DF477A"/>
    <w:rsid w:val="00E45C9B"/>
    <w:rsid w:val="00E7089A"/>
    <w:rsid w:val="00EC5C1A"/>
    <w:rsid w:val="00F43C49"/>
    <w:rsid w:val="00F844E0"/>
    <w:rsid w:val="00F92C9A"/>
    <w:rsid w:val="00F97F58"/>
    <w:rsid w:val="015B3B47"/>
    <w:rsid w:val="02B67172"/>
    <w:rsid w:val="03973673"/>
    <w:rsid w:val="053E4A03"/>
    <w:rsid w:val="076C0B0A"/>
    <w:rsid w:val="080C1FFC"/>
    <w:rsid w:val="08891CAA"/>
    <w:rsid w:val="0B127DBA"/>
    <w:rsid w:val="0B1C5EA4"/>
    <w:rsid w:val="0BE96C90"/>
    <w:rsid w:val="0DB55A7E"/>
    <w:rsid w:val="0E541B00"/>
    <w:rsid w:val="10E919C8"/>
    <w:rsid w:val="12311F7A"/>
    <w:rsid w:val="12F72695"/>
    <w:rsid w:val="145F273D"/>
    <w:rsid w:val="148C2113"/>
    <w:rsid w:val="157B75C0"/>
    <w:rsid w:val="1686347A"/>
    <w:rsid w:val="16881ECD"/>
    <w:rsid w:val="18574D44"/>
    <w:rsid w:val="1A486558"/>
    <w:rsid w:val="1AE422B5"/>
    <w:rsid w:val="1B9A1D66"/>
    <w:rsid w:val="1BB46AAE"/>
    <w:rsid w:val="1C7F64B5"/>
    <w:rsid w:val="20A37D40"/>
    <w:rsid w:val="20C34BAD"/>
    <w:rsid w:val="21CA30C9"/>
    <w:rsid w:val="223C00C4"/>
    <w:rsid w:val="2307710F"/>
    <w:rsid w:val="23096C8C"/>
    <w:rsid w:val="24BC2F60"/>
    <w:rsid w:val="252C64D8"/>
    <w:rsid w:val="25965D3D"/>
    <w:rsid w:val="25DF2179"/>
    <w:rsid w:val="271130DD"/>
    <w:rsid w:val="274771EA"/>
    <w:rsid w:val="29D170C2"/>
    <w:rsid w:val="2A3B6409"/>
    <w:rsid w:val="2A45199C"/>
    <w:rsid w:val="2A460A0E"/>
    <w:rsid w:val="2AA943CB"/>
    <w:rsid w:val="2B131EE4"/>
    <w:rsid w:val="2C1A5638"/>
    <w:rsid w:val="2C950A92"/>
    <w:rsid w:val="2D6F0569"/>
    <w:rsid w:val="2F35748D"/>
    <w:rsid w:val="2F995FFA"/>
    <w:rsid w:val="2FD4553C"/>
    <w:rsid w:val="30006BD5"/>
    <w:rsid w:val="30086738"/>
    <w:rsid w:val="33744D0D"/>
    <w:rsid w:val="35531555"/>
    <w:rsid w:val="38042A8C"/>
    <w:rsid w:val="3A95155D"/>
    <w:rsid w:val="3AA42DDB"/>
    <w:rsid w:val="3C3F599F"/>
    <w:rsid w:val="3C447D32"/>
    <w:rsid w:val="3CCE6E7F"/>
    <w:rsid w:val="3D145508"/>
    <w:rsid w:val="3E406F7C"/>
    <w:rsid w:val="3EE01E58"/>
    <w:rsid w:val="3FB34F2B"/>
    <w:rsid w:val="409D0ABE"/>
    <w:rsid w:val="42936DC3"/>
    <w:rsid w:val="43426330"/>
    <w:rsid w:val="444C719B"/>
    <w:rsid w:val="446071E8"/>
    <w:rsid w:val="458F482B"/>
    <w:rsid w:val="46284338"/>
    <w:rsid w:val="46B27E69"/>
    <w:rsid w:val="46DD192D"/>
    <w:rsid w:val="47E32C0C"/>
    <w:rsid w:val="48410327"/>
    <w:rsid w:val="49A12900"/>
    <w:rsid w:val="4C6C1422"/>
    <w:rsid w:val="4CCB26CA"/>
    <w:rsid w:val="4D4C3FBF"/>
    <w:rsid w:val="4E083F26"/>
    <w:rsid w:val="4E326513"/>
    <w:rsid w:val="4E3E72F9"/>
    <w:rsid w:val="4FC74BC1"/>
    <w:rsid w:val="508A0750"/>
    <w:rsid w:val="50995C5C"/>
    <w:rsid w:val="51287B62"/>
    <w:rsid w:val="55A67DA3"/>
    <w:rsid w:val="56CD3325"/>
    <w:rsid w:val="58E04A8C"/>
    <w:rsid w:val="58F55674"/>
    <w:rsid w:val="599476BF"/>
    <w:rsid w:val="5A1C100A"/>
    <w:rsid w:val="5A557999"/>
    <w:rsid w:val="5AC56EEC"/>
    <w:rsid w:val="5B00095A"/>
    <w:rsid w:val="5B6F41A6"/>
    <w:rsid w:val="5BC831BF"/>
    <w:rsid w:val="5C1D5175"/>
    <w:rsid w:val="5C227831"/>
    <w:rsid w:val="62507EEA"/>
    <w:rsid w:val="62677409"/>
    <w:rsid w:val="63A04E99"/>
    <w:rsid w:val="64623C90"/>
    <w:rsid w:val="646D58E0"/>
    <w:rsid w:val="64F35D38"/>
    <w:rsid w:val="65055E9F"/>
    <w:rsid w:val="652F12CE"/>
    <w:rsid w:val="66404029"/>
    <w:rsid w:val="66FA61BB"/>
    <w:rsid w:val="66FC05E2"/>
    <w:rsid w:val="6815114A"/>
    <w:rsid w:val="694C75A1"/>
    <w:rsid w:val="6A2D7545"/>
    <w:rsid w:val="6B8915CA"/>
    <w:rsid w:val="6C980234"/>
    <w:rsid w:val="6F135DC1"/>
    <w:rsid w:val="6F577108"/>
    <w:rsid w:val="6F8A0BAA"/>
    <w:rsid w:val="707068C7"/>
    <w:rsid w:val="720930EC"/>
    <w:rsid w:val="724A4606"/>
    <w:rsid w:val="73C539C3"/>
    <w:rsid w:val="742442AB"/>
    <w:rsid w:val="74403DA8"/>
    <w:rsid w:val="74B92901"/>
    <w:rsid w:val="74E86DA9"/>
    <w:rsid w:val="750137A6"/>
    <w:rsid w:val="75383CE8"/>
    <w:rsid w:val="75982D5E"/>
    <w:rsid w:val="75BE2970"/>
    <w:rsid w:val="75EA4D25"/>
    <w:rsid w:val="78CC6E57"/>
    <w:rsid w:val="7956473D"/>
    <w:rsid w:val="79FF3435"/>
    <w:rsid w:val="7B92225E"/>
    <w:rsid w:val="7BA970FD"/>
    <w:rsid w:val="7C354CE2"/>
    <w:rsid w:val="7C653614"/>
    <w:rsid w:val="7C887303"/>
    <w:rsid w:val="7CE05C5D"/>
    <w:rsid w:val="7D2B161E"/>
    <w:rsid w:val="7E6B75C6"/>
    <w:rsid w:val="7FE932BA"/>
    <w:rsid w:val="EFEE7D79"/>
    <w:rsid w:val="FF5F9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1"/>
    <w:autoRedefine/>
    <w:qFormat/>
    <w:uiPriority w:val="0"/>
    <w:pPr>
      <w:keepNext/>
      <w:keepLines/>
      <w:spacing w:before="340" w:after="110" w:line="480" w:lineRule="auto"/>
      <w:jc w:val="center"/>
      <w:outlineLvl w:val="0"/>
    </w:pPr>
    <w:rPr>
      <w:rFonts w:ascii="Times New Roman" w:hAnsi="Times New Roman" w:eastAsia="宋体" w:cs="Times New Roman"/>
      <w:b/>
      <w:kern w:val="44"/>
      <w:sz w:val="44"/>
      <w:szCs w:val="20"/>
    </w:rPr>
  </w:style>
  <w:style w:type="paragraph" w:styleId="3">
    <w:name w:val="heading 2"/>
    <w:basedOn w:val="1"/>
    <w:next w:val="1"/>
    <w:link w:val="40"/>
    <w:autoRedefine/>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autoRedefine/>
    <w:qFormat/>
    <w:uiPriority w:val="1"/>
    <w:pPr>
      <w:keepNext/>
      <w:keepLines/>
      <w:adjustRightInd w:val="0"/>
      <w:snapToGrid w:val="0"/>
      <w:spacing w:line="360" w:lineRule="auto"/>
      <w:jc w:val="left"/>
      <w:outlineLvl w:val="2"/>
    </w:pPr>
    <w:rPr>
      <w:rFonts w:ascii="宋体" w:hAnsi="宋体" w:eastAsia="宋体" w:cs="Times New Roman"/>
      <w:b/>
      <w:bCs/>
      <w:kern w:val="0"/>
      <w:sz w:val="20"/>
      <w:szCs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semiHidden/>
    <w:unhideWhenUsed/>
    <w:qFormat/>
    <w:uiPriority w:val="0"/>
    <w:pPr>
      <w:ind w:firstLine="420" w:firstLineChars="200"/>
    </w:pPr>
    <w:rPr>
      <w:rFonts w:ascii="Times New Roman" w:hAnsi="Times New Roman" w:eastAsia="宋体" w:cs="Times New Roman"/>
      <w:sz w:val="21"/>
    </w:rPr>
  </w:style>
  <w:style w:type="paragraph" w:styleId="6">
    <w:name w:val="annotation text"/>
    <w:basedOn w:val="1"/>
    <w:link w:val="31"/>
    <w:autoRedefine/>
    <w:qFormat/>
    <w:uiPriority w:val="0"/>
    <w:pPr>
      <w:jc w:val="left"/>
    </w:pPr>
  </w:style>
  <w:style w:type="paragraph" w:styleId="7">
    <w:name w:val="Body Text"/>
    <w:basedOn w:val="1"/>
    <w:next w:val="8"/>
    <w:autoRedefine/>
    <w:qFormat/>
    <w:uiPriority w:val="1"/>
    <w:pPr>
      <w:keepNext w:val="0"/>
      <w:keepLines w:val="0"/>
      <w:widowControl w:val="0"/>
      <w:suppressLineNumbers w:val="0"/>
      <w:spacing w:after="120" w:afterLines="0" w:afterAutospacing="0"/>
      <w:jc w:val="both"/>
    </w:pPr>
    <w:rPr>
      <w:rFonts w:hint="default" w:ascii="Times New Roman" w:hAnsi="Times New Roman" w:eastAsia="宋体" w:cs="Times New Roman"/>
      <w:kern w:val="2"/>
      <w:sz w:val="21"/>
      <w:szCs w:val="21"/>
      <w:lang w:val="en-US" w:eastAsia="zh-CN" w:bidi="ar"/>
    </w:rPr>
  </w:style>
  <w:style w:type="paragraph" w:styleId="8">
    <w:name w:val="Body Text First Indent"/>
    <w:basedOn w:val="7"/>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paragraph" w:styleId="9">
    <w:name w:val="Body Text Indent"/>
    <w:basedOn w:val="1"/>
    <w:autoRedefine/>
    <w:qFormat/>
    <w:uiPriority w:val="0"/>
    <w:pPr>
      <w:adjustRightInd w:val="0"/>
      <w:spacing w:line="360" w:lineRule="auto"/>
      <w:ind w:firstLine="490"/>
      <w:jc w:val="left"/>
    </w:pPr>
    <w:rPr>
      <w:rFonts w:hint="eastAsia" w:ascii="宋体" w:hAnsi="宋体" w:eastAsia="宋体" w:cs="Times New Roman"/>
      <w:sz w:val="24"/>
      <w:szCs w:val="20"/>
    </w:rPr>
  </w:style>
  <w:style w:type="paragraph" w:styleId="10">
    <w:name w:val="toc 5"/>
    <w:basedOn w:val="1"/>
    <w:next w:val="1"/>
    <w:autoRedefine/>
    <w:qFormat/>
    <w:uiPriority w:val="0"/>
    <w:pPr>
      <w:ind w:left="1680" w:leftChars="800"/>
    </w:pPr>
    <w:rPr>
      <w:rFonts w:ascii="Times New Roman" w:hAnsi="Times New Roman" w:eastAsia="宋体" w:cs="Times New Roman"/>
      <w:sz w:val="21"/>
    </w:rPr>
  </w:style>
  <w:style w:type="paragraph" w:styleId="11">
    <w:name w:val="Plain Text"/>
    <w:basedOn w:val="1"/>
    <w:autoRedefine/>
    <w:semiHidden/>
    <w:unhideWhenUsed/>
    <w:qFormat/>
    <w:uiPriority w:val="99"/>
    <w:rPr>
      <w:rFonts w:ascii="宋体" w:hAnsi="Courier New" w:eastAsia="宋体" w:cs="Times New Roman"/>
      <w:kern w:val="0"/>
      <w:sz w:val="20"/>
      <w:szCs w:val="20"/>
    </w:rPr>
  </w:style>
  <w:style w:type="paragraph" w:styleId="12">
    <w:name w:val="Date"/>
    <w:basedOn w:val="1"/>
    <w:next w:val="1"/>
    <w:autoRedefine/>
    <w:semiHidden/>
    <w:unhideWhenUsed/>
    <w:qFormat/>
    <w:uiPriority w:val="0"/>
    <w:pPr>
      <w:ind w:left="100" w:leftChars="2500"/>
    </w:pPr>
    <w:rPr>
      <w:rFonts w:ascii="Times New Roman" w:hAnsi="Times New Roman" w:eastAsia="宋体" w:cs="Times New Roman"/>
      <w:sz w:val="24"/>
    </w:rPr>
  </w:style>
  <w:style w:type="paragraph" w:styleId="13">
    <w:name w:val="Balloon Text"/>
    <w:basedOn w:val="1"/>
    <w:link w:val="32"/>
    <w:autoRedefine/>
    <w:qFormat/>
    <w:uiPriority w:val="0"/>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0"/>
    <w:pPr>
      <w:snapToGrid w:val="0"/>
      <w:spacing w:line="360" w:lineRule="exact"/>
    </w:pPr>
    <w:rPr>
      <w:rFonts w:ascii="Arial" w:hAnsi="Arial" w:eastAsia="宋体" w:cs="Arial"/>
      <w:kern w:val="0"/>
      <w:sz w:val="21"/>
    </w:rPr>
  </w:style>
  <w:style w:type="paragraph" w:styleId="17">
    <w:name w:val="toc 6"/>
    <w:basedOn w:val="1"/>
    <w:next w:val="1"/>
    <w:autoRedefine/>
    <w:qFormat/>
    <w:uiPriority w:val="0"/>
    <w:pPr>
      <w:ind w:left="1050"/>
      <w:jc w:val="left"/>
    </w:pPr>
    <w:rPr>
      <w:rFonts w:eastAsia="宋体"/>
      <w:sz w:val="18"/>
      <w:szCs w:val="18"/>
    </w:rPr>
  </w:style>
  <w:style w:type="paragraph" w:styleId="18">
    <w:name w:val="toc 2"/>
    <w:basedOn w:val="1"/>
    <w:next w:val="1"/>
    <w:autoRedefine/>
    <w:semiHidden/>
    <w:unhideWhenUsed/>
    <w:qFormat/>
    <w:uiPriority w:val="0"/>
    <w:pPr>
      <w:ind w:left="420" w:leftChars="200"/>
    </w:pPr>
    <w:rPr>
      <w:rFonts w:ascii="Times New Roman" w:hAnsi="Times New Roman" w:eastAsia="宋体" w:cs="Times New Roman"/>
      <w:sz w:val="21"/>
    </w:rPr>
  </w:style>
  <w:style w:type="paragraph" w:styleId="19">
    <w:name w:val="Body Text 2"/>
    <w:basedOn w:val="1"/>
    <w:autoRedefine/>
    <w:unhideWhenUsed/>
    <w:qFormat/>
    <w:uiPriority w:val="99"/>
    <w:pPr>
      <w:spacing w:after="120" w:line="480" w:lineRule="auto"/>
    </w:pPr>
  </w:style>
  <w:style w:type="paragraph" w:styleId="20">
    <w:name w:val="Normal (Web)"/>
    <w:basedOn w:val="1"/>
    <w:autoRedefine/>
    <w:qFormat/>
    <w:uiPriority w:val="99"/>
    <w:pPr>
      <w:widowControl/>
      <w:spacing w:before="100" w:beforeLines="0" w:beforeAutospacing="1" w:after="100" w:afterLines="0" w:afterAutospacing="1"/>
      <w:jc w:val="left"/>
    </w:pPr>
    <w:rPr>
      <w:rFonts w:ascii="宋体" w:hAnsi="宋体" w:eastAsia="宋体" w:cs="Times New Roman"/>
      <w:kern w:val="0"/>
      <w:sz w:val="24"/>
    </w:rPr>
  </w:style>
  <w:style w:type="paragraph" w:styleId="21">
    <w:name w:val="Title"/>
    <w:basedOn w:val="1"/>
    <w:next w:val="1"/>
    <w:autoRedefine/>
    <w:qFormat/>
    <w:uiPriority w:val="0"/>
    <w:pPr>
      <w:spacing w:before="240" w:after="60"/>
      <w:jc w:val="center"/>
      <w:outlineLvl w:val="0"/>
    </w:pPr>
    <w:rPr>
      <w:rFonts w:ascii="Arial" w:hAnsi="Arial" w:cs="Arial"/>
      <w:color w:val="000000"/>
      <w:kern w:val="0"/>
      <w:szCs w:val="32"/>
    </w:rPr>
  </w:style>
  <w:style w:type="paragraph" w:styleId="22">
    <w:name w:val="annotation subject"/>
    <w:basedOn w:val="6"/>
    <w:next w:val="6"/>
    <w:link w:val="35"/>
    <w:autoRedefine/>
    <w:qFormat/>
    <w:uiPriority w:val="0"/>
    <w:rPr>
      <w:b/>
      <w:bCs/>
    </w:rPr>
  </w:style>
  <w:style w:type="paragraph" w:styleId="23">
    <w:name w:val="Body Text First Indent 2"/>
    <w:basedOn w:val="9"/>
    <w:next w:val="1"/>
    <w:autoRedefine/>
    <w:qFormat/>
    <w:uiPriority w:val="0"/>
    <w:pPr>
      <w:widowControl w:val="0"/>
      <w:adjustRightInd w:val="0"/>
      <w:spacing w:after="120"/>
      <w:ind w:left="420" w:leftChars="200" w:firstLine="420"/>
      <w:jc w:val="left"/>
    </w:pPr>
  </w:style>
  <w:style w:type="table" w:styleId="25">
    <w:name w:val="Table Grid"/>
    <w:basedOn w:val="2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autoRedefine/>
    <w:qFormat/>
    <w:uiPriority w:val="0"/>
    <w:rPr>
      <w:rFonts w:ascii="Times New Roman" w:hAnsi="Times New Roman" w:eastAsia="宋体" w:cs="Times New Roman"/>
    </w:rPr>
  </w:style>
  <w:style w:type="character" w:styleId="28">
    <w:name w:val="Hyperlink"/>
    <w:autoRedefine/>
    <w:semiHidden/>
    <w:unhideWhenUsed/>
    <w:qFormat/>
    <w:uiPriority w:val="0"/>
    <w:rPr>
      <w:rFonts w:ascii="Times New Roman" w:hAnsi="Times New Roman" w:eastAsia="宋体" w:cs="Times New Roman"/>
      <w:color w:val="000080"/>
      <w:u w:val="none"/>
    </w:rPr>
  </w:style>
  <w:style w:type="character" w:styleId="29">
    <w:name w:val="annotation reference"/>
    <w:basedOn w:val="26"/>
    <w:autoRedefine/>
    <w:qFormat/>
    <w:uiPriority w:val="0"/>
    <w:rPr>
      <w:sz w:val="21"/>
      <w:szCs w:val="21"/>
    </w:rPr>
  </w:style>
  <w:style w:type="paragraph" w:customStyle="1" w:styleId="30">
    <w:name w:val="样式 标题 1 + 四号 加粗"/>
    <w:basedOn w:val="2"/>
    <w:autoRedefine/>
    <w:qFormat/>
    <w:uiPriority w:val="0"/>
  </w:style>
  <w:style w:type="character" w:customStyle="1" w:styleId="31">
    <w:name w:val="批注文字 字符"/>
    <w:basedOn w:val="26"/>
    <w:link w:val="6"/>
    <w:autoRedefine/>
    <w:qFormat/>
    <w:uiPriority w:val="0"/>
    <w:rPr>
      <w:rFonts w:eastAsia="仿宋_GB2312"/>
      <w:kern w:val="2"/>
      <w:sz w:val="32"/>
      <w:szCs w:val="24"/>
    </w:rPr>
  </w:style>
  <w:style w:type="character" w:customStyle="1" w:styleId="32">
    <w:name w:val="批注框文本 字符"/>
    <w:basedOn w:val="26"/>
    <w:link w:val="13"/>
    <w:autoRedefine/>
    <w:qFormat/>
    <w:uiPriority w:val="0"/>
    <w:rPr>
      <w:rFonts w:eastAsia="仿宋_GB2312"/>
      <w:kern w:val="2"/>
      <w:sz w:val="18"/>
      <w:szCs w:val="18"/>
    </w:rPr>
  </w:style>
  <w:style w:type="character" w:customStyle="1" w:styleId="33">
    <w:name w:val="页脚 字符"/>
    <w:basedOn w:val="26"/>
    <w:link w:val="14"/>
    <w:autoRedefine/>
    <w:qFormat/>
    <w:uiPriority w:val="99"/>
    <w:rPr>
      <w:rFonts w:eastAsia="仿宋_GB2312"/>
      <w:kern w:val="2"/>
      <w:sz w:val="18"/>
      <w:szCs w:val="18"/>
    </w:rPr>
  </w:style>
  <w:style w:type="character" w:customStyle="1" w:styleId="34">
    <w:name w:val="页眉 字符"/>
    <w:basedOn w:val="26"/>
    <w:link w:val="15"/>
    <w:autoRedefine/>
    <w:qFormat/>
    <w:uiPriority w:val="0"/>
    <w:rPr>
      <w:rFonts w:eastAsia="仿宋_GB2312"/>
      <w:kern w:val="2"/>
      <w:sz w:val="18"/>
      <w:szCs w:val="18"/>
    </w:rPr>
  </w:style>
  <w:style w:type="character" w:customStyle="1" w:styleId="35">
    <w:name w:val="批注主题 字符"/>
    <w:basedOn w:val="31"/>
    <w:link w:val="22"/>
    <w:autoRedefine/>
    <w:qFormat/>
    <w:uiPriority w:val="0"/>
    <w:rPr>
      <w:rFonts w:eastAsia="仿宋_GB2312"/>
      <w:b/>
      <w:bCs/>
      <w:kern w:val="2"/>
      <w:sz w:val="32"/>
      <w:szCs w:val="24"/>
    </w:rPr>
  </w:style>
  <w:style w:type="paragraph" w:customStyle="1" w:styleId="36">
    <w:name w:val="Char1 Char 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paragraph" w:customStyle="1" w:styleId="37">
    <w:name w:val="Body Text First Indent1"/>
    <w:basedOn w:val="7"/>
    <w:next w:val="15"/>
    <w:autoRedefine/>
    <w:qFormat/>
    <w:uiPriority w:val="0"/>
    <w:pPr>
      <w:ind w:firstLine="420" w:firstLineChars="100"/>
    </w:pPr>
    <w:rPr>
      <w:sz w:val="20"/>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styleId="39">
    <w:name w:val="List Paragraph"/>
    <w:basedOn w:val="1"/>
    <w:autoRedefine/>
    <w:qFormat/>
    <w:uiPriority w:val="34"/>
    <w:pPr>
      <w:ind w:firstLine="420" w:firstLineChars="200"/>
    </w:pPr>
    <w:rPr>
      <w:rFonts w:ascii="Calibri" w:hAnsi="Calibri" w:eastAsia="等线" w:cs="Times New Roman"/>
      <w:kern w:val="0"/>
      <w:sz w:val="20"/>
      <w:szCs w:val="20"/>
    </w:rPr>
  </w:style>
  <w:style w:type="character" w:customStyle="1" w:styleId="40">
    <w:name w:val="标题 2 Char"/>
    <w:link w:val="3"/>
    <w:autoRedefine/>
    <w:semiHidden/>
    <w:qFormat/>
    <w:uiPriority w:val="0"/>
    <w:rPr>
      <w:rFonts w:ascii="Calibri Light" w:hAnsi="Calibri Light" w:eastAsia="宋体" w:cs="Times New Roman"/>
      <w:b/>
      <w:bCs/>
      <w:sz w:val="32"/>
      <w:szCs w:val="32"/>
    </w:rPr>
  </w:style>
  <w:style w:type="character" w:customStyle="1" w:styleId="41">
    <w:name w:val="标题 1 Char"/>
    <w:link w:val="2"/>
    <w:autoRedefine/>
    <w:qFormat/>
    <w:uiPriority w:val="0"/>
    <w:rPr>
      <w:rFonts w:ascii="Times New Roman" w:hAnsi="Times New Roman" w:eastAsia="宋体" w:cs="Times New Roman"/>
      <w:b/>
      <w:kern w:val="44"/>
      <w:sz w:val="44"/>
      <w:szCs w:val="20"/>
    </w:rPr>
  </w:style>
  <w:style w:type="paragraph" w:customStyle="1" w:styleId="42">
    <w:name w:val="3"/>
    <w:basedOn w:val="1"/>
    <w:autoRedefine/>
    <w:qFormat/>
    <w:uiPriority w:val="0"/>
    <w:pPr>
      <w:adjustRightInd w:val="0"/>
      <w:spacing w:line="312" w:lineRule="atLeast"/>
      <w:ind w:left="1134" w:hanging="566"/>
    </w:pPr>
    <w:rPr>
      <w:rFonts w:ascii="昆仑楷体" w:hAnsi="Times New Roman" w:eastAsia="昆仑楷体" w:cs="Times New Roman"/>
      <w:kern w:val="0"/>
      <w:sz w:val="24"/>
      <w:szCs w:val="20"/>
    </w:rPr>
  </w:style>
  <w:style w:type="paragraph" w:customStyle="1" w:styleId="43">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4">
    <w:name w:val="样式1"/>
    <w:basedOn w:val="7"/>
    <w:autoRedefine/>
    <w:qFormat/>
    <w:uiPriority w:val="0"/>
    <w:pPr>
      <w:jc w:val="center"/>
    </w:pPr>
    <w:rPr>
      <w:rFonts w:ascii="Cambria" w:hAnsi="Cambria"/>
      <w:b/>
      <w:bCs/>
      <w:kern w:val="44"/>
      <w:sz w:val="32"/>
      <w:szCs w:val="44"/>
      <w:lang w:val="zh-CN"/>
    </w:rPr>
  </w:style>
  <w:style w:type="paragraph" w:customStyle="1" w:styleId="45">
    <w:name w:val="正文2"/>
    <w:basedOn w:val="1"/>
    <w:autoRedefine/>
    <w:qFormat/>
    <w:uiPriority w:val="0"/>
    <w:pPr>
      <w:spacing w:before="156" w:line="360" w:lineRule="auto"/>
      <w:ind w:firstLine="510" w:firstLineChars="200"/>
    </w:pPr>
    <w:rPr>
      <w:rFonts w:ascii="Calibri" w:hAnsi="Calibri" w:eastAsia="宋体" w:cs="Times New Roman"/>
      <w:kern w:val="0"/>
      <w:sz w:val="24"/>
      <w:szCs w:val="20"/>
    </w:rPr>
  </w:style>
  <w:style w:type="paragraph" w:customStyle="1" w:styleId="46">
    <w:name w:val="列出段落1"/>
    <w:basedOn w:val="1"/>
    <w:autoRedefine/>
    <w:qFormat/>
    <w:uiPriority w:val="34"/>
    <w:pPr>
      <w:ind w:firstLine="420" w:firstLineChars="200"/>
    </w:pPr>
    <w:rPr>
      <w:rFonts w:ascii="Times New Roman" w:hAnsi="Times New Roman" w:eastAsia="宋体" w:cs="Times New Roman"/>
      <w:sz w:val="21"/>
    </w:rPr>
  </w:style>
  <w:style w:type="paragraph" w:customStyle="1" w:styleId="47">
    <w:name w:val="_Style 284"/>
    <w:basedOn w:val="7"/>
    <w:next w:val="1"/>
    <w:autoRedefine/>
    <w:qFormat/>
    <w:uiPriority w:val="99"/>
    <w:pPr>
      <w:widowControl/>
      <w:ind w:firstLine="420" w:firstLineChars="100"/>
      <w:jc w:val="left"/>
    </w:pPr>
    <w:rPr>
      <w:kern w:val="0"/>
    </w:rPr>
  </w:style>
  <w:style w:type="paragraph" w:customStyle="1" w:styleId="48">
    <w:name w:val="Plain Text"/>
    <w:basedOn w:val="1"/>
    <w:autoRedefine/>
    <w:qFormat/>
    <w:uiPriority w:val="0"/>
    <w:rPr>
      <w:rFonts w:ascii="宋体" w:hAnsi="Courier New" w:eastAsia="宋体" w:cs="Times New Roman"/>
      <w:kern w:val="0"/>
      <w:sz w:val="20"/>
      <w:szCs w:val="21"/>
    </w:rPr>
  </w:style>
  <w:style w:type="paragraph" w:customStyle="1" w:styleId="49">
    <w:name w:val="纯文本2"/>
    <w:basedOn w:val="1"/>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50">
    <w:name w:val="纯文本1"/>
    <w:basedOn w:val="1"/>
    <w:autoRedefine/>
    <w:qFormat/>
    <w:uiPriority w:val="0"/>
    <w:rPr>
      <w:rFonts w:ascii="宋体" w:hAnsi="Courier New" w:eastAsia="宋体" w:cs="Times New Roman"/>
      <w:sz w:val="21"/>
      <w:szCs w:val="22"/>
    </w:rPr>
  </w:style>
  <w:style w:type="paragraph" w:customStyle="1" w:styleId="51">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52">
    <w:name w:val="text-tag"/>
    <w:basedOn w:val="1"/>
    <w:autoRedefine/>
    <w:semiHidden/>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3">
    <w:name w:val="p0"/>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54">
    <w:name w:val="[Normal]"/>
    <w:autoRedefine/>
    <w:qFormat/>
    <w:uiPriority w:val="99"/>
    <w:rPr>
      <w:rFonts w:ascii="宋体" w:hAnsi="宋体" w:eastAsia="宋体" w:cs="Times New Roman"/>
      <w:sz w:val="24"/>
      <w:szCs w:val="22"/>
      <w:lang w:val="zh-CN" w:eastAsia="zh-CN" w:bidi="ar-SA"/>
    </w:rPr>
  </w:style>
  <w:style w:type="paragraph" w:customStyle="1" w:styleId="55">
    <w:name w:val="dyibufen"/>
    <w:basedOn w:val="1"/>
    <w:autoRedefine/>
    <w:qFormat/>
    <w:uiPriority w:val="0"/>
    <w:pPr>
      <w:spacing w:line="360" w:lineRule="auto"/>
      <w:jc w:val="center"/>
      <w:outlineLvl w:val="0"/>
    </w:pPr>
    <w:rPr>
      <w:rFonts w:ascii="宋体" w:hAnsi="宋体" w:eastAsia="宋体" w:cs="Times New Roman"/>
      <w:b/>
      <w:color w:val="000000"/>
      <w:sz w:val="32"/>
      <w:szCs w:val="32"/>
    </w:rPr>
  </w:style>
  <w:style w:type="paragraph" w:customStyle="1" w:styleId="56">
    <w:name w:val="_Style 2"/>
    <w:basedOn w:val="1"/>
    <w:autoRedefine/>
    <w:qFormat/>
    <w:uiPriority w:val="0"/>
    <w:pPr>
      <w:spacing w:line="360" w:lineRule="auto"/>
      <w:ind w:firstLine="420" w:firstLineChars="200"/>
    </w:pPr>
    <w:rPr>
      <w:rFonts w:ascii="Times New Roman" w:hAnsi="Times New Roman" w:eastAsia="宋体" w:cs="Times New Roman"/>
      <w:sz w:val="24"/>
    </w:rPr>
  </w:style>
  <w:style w:type="character" w:customStyle="1" w:styleId="57">
    <w:name w:val="10"/>
    <w:basedOn w:val="26"/>
    <w:autoRedefine/>
    <w:qFormat/>
    <w:uiPriority w:val="0"/>
    <w:rPr>
      <w:rFonts w:hint="default" w:ascii="Times New Roman" w:hAnsi="Times New Roman" w:eastAsia="宋体" w:cs="Times New Roman"/>
    </w:rPr>
  </w:style>
  <w:style w:type="character" w:customStyle="1" w:styleId="58">
    <w:name w:val="15"/>
    <w:basedOn w:val="26"/>
    <w:autoRedefine/>
    <w:qFormat/>
    <w:uiPriority w:val="0"/>
    <w:rPr>
      <w:rFonts w:hint="default" w:ascii="Times New Roman" w:hAnsi="Times New Roman" w:eastAsia="宋体" w:cs="Times New Roman"/>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cucd-0"/>
    <w:autoRedefine/>
    <w:qFormat/>
    <w:uiPriority w:val="0"/>
    <w:pPr>
      <w:spacing w:line="360" w:lineRule="auto"/>
      <w:ind w:firstLine="480" w:firstLineChars="200"/>
      <w:jc w:val="both"/>
    </w:pPr>
    <w:rPr>
      <w:rFonts w:ascii="Calibri" w:hAnsi="Calibri" w:eastAsia="宋体" w:cs="Arial"/>
      <w:kern w:val="2"/>
      <w:sz w:val="24"/>
      <w:szCs w:val="24"/>
      <w:lang w:val="en-US" w:eastAsia="zh-CN" w:bidi="ar-SA"/>
    </w:rPr>
  </w:style>
  <w:style w:type="paragraph" w:styleId="61">
    <w:name w:val="No Spacing"/>
    <w:autoRedefine/>
    <w:qFormat/>
    <w:uiPriority w:val="1"/>
    <w:pPr>
      <w:widowControl w:val="0"/>
      <w:jc w:val="center"/>
    </w:pPr>
    <w:rPr>
      <w:rFonts w:ascii="Times New Roman" w:hAnsi="Times New Roman" w:eastAsia="宋体" w:cs="Times New Roman"/>
      <w:kern w:val="2"/>
      <w:sz w:val="24"/>
      <w:lang w:val="en-US" w:eastAsia="zh-CN" w:bidi="ar-SA"/>
    </w:rPr>
  </w:style>
  <w:style w:type="character" w:customStyle="1" w:styleId="62">
    <w:name w:val="font11"/>
    <w:basedOn w:val="26"/>
    <w:autoRedefine/>
    <w:qFormat/>
    <w:uiPriority w:val="0"/>
    <w:rPr>
      <w:rFonts w:hint="eastAsia" w:ascii="宋体" w:hAnsi="宋体" w:eastAsia="宋体" w:cs="宋体"/>
      <w:b/>
      <w:bCs/>
      <w:color w:val="000000"/>
      <w:sz w:val="22"/>
      <w:szCs w:val="22"/>
      <w:u w:val="none"/>
    </w:rPr>
  </w:style>
  <w:style w:type="character" w:customStyle="1" w:styleId="63">
    <w:name w:val="font21"/>
    <w:basedOn w:val="26"/>
    <w:autoRedefine/>
    <w:qFormat/>
    <w:uiPriority w:val="0"/>
    <w:rPr>
      <w:rFonts w:hint="eastAsia" w:ascii="宋体" w:hAnsi="宋体" w:eastAsia="宋体" w:cs="宋体"/>
      <w:color w:val="000000"/>
      <w:sz w:val="22"/>
      <w:szCs w:val="22"/>
      <w:u w:val="none"/>
    </w:rPr>
  </w:style>
  <w:style w:type="character" w:customStyle="1" w:styleId="64">
    <w:name w:val="font31"/>
    <w:basedOn w:val="26"/>
    <w:autoRedefine/>
    <w:qFormat/>
    <w:uiPriority w:val="0"/>
    <w:rPr>
      <w:rFonts w:hint="eastAsia" w:ascii="宋体" w:hAnsi="宋体" w:eastAsia="宋体" w:cs="宋体"/>
      <w:color w:val="000000"/>
      <w:sz w:val="20"/>
      <w:szCs w:val="20"/>
      <w:u w:val="none"/>
    </w:rPr>
  </w:style>
  <w:style w:type="character" w:customStyle="1" w:styleId="65">
    <w:name w:val="font4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s\F:\A&#39033;&#30446;&#25991;&#26723;\A&#23454;&#26045;&#39033;&#30446;\12825%20&#26477;&#24030;&#22478;&#24314;&#25237;&#36164;A6\&#32418;&#22836;&#25991;&#20214;\&#22871;&#32418;&#27169;&#29256;%20&#21407;&#31295;\&#22478;&#24314;&#20844;&#25991;&#27169;&#26495;\&#33891;&#20107;&#2025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cjzc</Company>
  <Pages>76</Pages>
  <Words>14042</Words>
  <Characters>15447</Characters>
  <Lines>1</Lines>
  <Paragraphs>1</Paragraphs>
  <TotalTime>14</TotalTime>
  <ScaleCrop>false</ScaleCrop>
  <LinksUpToDate>false</LinksUpToDate>
  <CharactersWithSpaces>16034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2023-11-24T10:00:00Z</dcterms:created>
  <dc:creator>pc</dc:creator>
  <cp:lastModifiedBy>陈培</cp:lastModifiedBy>
  <cp:lastPrinted>2024-02-05T14:44:00Z</cp:lastPrinted>
  <dcterms:modified xsi:type="dcterms:W3CDTF">2025-08-18T06:02:58Z</dcterms:modified>
  <dc:title>杭州市城市建设资产经营有限公司董事会文件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5F31E95F634545D88C90C9CB38C0E723_13</vt:lpwstr>
  </property>
  <property fmtid="{D5CDD505-2E9C-101B-9397-08002B2CF9AE}" pid="4" name="KSOTemplateDocerSaveRecord">
    <vt:lpwstr>eyJoZGlkIjoiY2IxMjVkZGEwMTJjMWVkOTUwMzkzZGM3ZTZiYmJiZWEiLCJ1c2VySWQiOiI1NzYxNjgwMjEifQ==</vt:lpwstr>
  </property>
</Properties>
</file>