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025E6">
      <w:pPr>
        <w:pStyle w:val="8"/>
        <w:jc w:val="center"/>
        <w:rPr>
          <w:rFonts w:hint="eastAsia" w:cs="宋体" w:asciiTheme="minorEastAsia" w:hAnsiTheme="minorEastAsia"/>
          <w:color w:val="auto"/>
          <w:sz w:val="48"/>
          <w:szCs w:val="48"/>
          <w:u w:val="single"/>
        </w:rPr>
      </w:pPr>
    </w:p>
    <w:p w14:paraId="528017A1">
      <w:pPr>
        <w:pStyle w:val="8"/>
        <w:jc w:val="center"/>
        <w:rPr>
          <w:rFonts w:hint="eastAsia" w:cs="宋体" w:asciiTheme="minorEastAsia" w:hAnsiTheme="minorEastAsia"/>
          <w:color w:val="auto"/>
          <w:sz w:val="48"/>
          <w:szCs w:val="48"/>
          <w:u w:val="single"/>
        </w:rPr>
      </w:pPr>
    </w:p>
    <w:p w14:paraId="2D78B2B8">
      <w:pPr>
        <w:pStyle w:val="8"/>
        <w:jc w:val="center"/>
        <w:rPr>
          <w:rFonts w:hint="eastAsia" w:cs="宋体" w:asciiTheme="minorEastAsia" w:hAnsiTheme="minorEastAsia"/>
          <w:color w:val="auto"/>
          <w:sz w:val="48"/>
          <w:szCs w:val="48"/>
          <w:u w:val="single"/>
        </w:rPr>
      </w:pPr>
    </w:p>
    <w:p w14:paraId="2E5E2D54">
      <w:pPr>
        <w:pStyle w:val="8"/>
        <w:jc w:val="center"/>
        <w:rPr>
          <w:rFonts w:hint="eastAsia" w:cs="宋体" w:asciiTheme="minorEastAsia" w:hAnsiTheme="minorEastAsia"/>
          <w:color w:val="auto"/>
          <w:sz w:val="48"/>
          <w:szCs w:val="48"/>
          <w:u w:val="single"/>
        </w:rPr>
      </w:pPr>
    </w:p>
    <w:p w14:paraId="0FC4F04C">
      <w:pPr>
        <w:pStyle w:val="8"/>
        <w:jc w:val="center"/>
        <w:rPr>
          <w:rFonts w:hint="eastAsia" w:cs="宋体" w:asciiTheme="minorEastAsia" w:hAnsiTheme="minorEastAsia"/>
          <w:color w:val="auto"/>
          <w:sz w:val="48"/>
          <w:szCs w:val="48"/>
          <w:u w:val="single"/>
        </w:rPr>
      </w:pPr>
    </w:p>
    <w:p w14:paraId="5B84C6D5">
      <w:pPr>
        <w:pStyle w:val="8"/>
        <w:jc w:val="center"/>
        <w:rPr>
          <w:rFonts w:hint="eastAsia" w:eastAsiaTheme="minorEastAsia"/>
          <w:color w:val="auto"/>
          <w:lang w:eastAsia="zh-CN"/>
        </w:rPr>
      </w:pPr>
      <w:r>
        <w:rPr>
          <w:rFonts w:hint="eastAsia" w:cs="宋体" w:asciiTheme="minorEastAsia" w:hAnsiTheme="minorEastAsia"/>
          <w:color w:val="auto"/>
          <w:sz w:val="48"/>
          <w:szCs w:val="48"/>
          <w:u w:val="single"/>
          <w:lang w:eastAsia="zh-CN"/>
        </w:rPr>
        <w:t>2025年临江公司医疗废物经营许可证续证服务采购项目</w:t>
      </w:r>
    </w:p>
    <w:p w14:paraId="30187D39">
      <w:pPr>
        <w:adjustRightInd w:val="0"/>
        <w:snapToGrid w:val="0"/>
        <w:spacing w:line="360" w:lineRule="auto"/>
        <w:jc w:val="center"/>
        <w:rPr>
          <w:rFonts w:hint="eastAsia" w:cs="宋体" w:asciiTheme="minorEastAsia" w:hAnsiTheme="minorEastAsia"/>
          <w:color w:val="auto"/>
          <w:sz w:val="48"/>
          <w:szCs w:val="48"/>
        </w:rPr>
      </w:pPr>
    </w:p>
    <w:p w14:paraId="4D67E44A">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43768C34">
      <w:pPr>
        <w:adjustRightInd w:val="0"/>
        <w:snapToGrid w:val="0"/>
        <w:spacing w:line="360" w:lineRule="auto"/>
        <w:jc w:val="center"/>
        <w:rPr>
          <w:rFonts w:hint="eastAsia" w:cs="宋体" w:asciiTheme="minorEastAsia" w:hAnsiTheme="minorEastAsia" w:eastAsiaTheme="minorEastAsia"/>
          <w:color w:val="auto"/>
          <w:sz w:val="30"/>
          <w:szCs w:val="30"/>
          <w:highlight w:val="none"/>
          <w:lang w:val="en-US" w:eastAsia="zh-CN"/>
        </w:rPr>
      </w:pPr>
      <w:r>
        <w:rPr>
          <w:rFonts w:hint="eastAsia" w:cs="宋体" w:asciiTheme="minorEastAsia" w:hAnsiTheme="minorEastAsia"/>
          <w:color w:val="auto"/>
          <w:sz w:val="30"/>
          <w:szCs w:val="30"/>
          <w:highlight w:val="none"/>
        </w:rPr>
        <w:t>编号：</w:t>
      </w:r>
      <w:r>
        <w:rPr>
          <w:rFonts w:hint="eastAsia" w:cs="宋体" w:asciiTheme="minorEastAsia" w:hAnsiTheme="minorEastAsia"/>
          <w:color w:val="auto"/>
          <w:sz w:val="30"/>
          <w:szCs w:val="30"/>
          <w:highlight w:val="none"/>
          <w:u w:val="single"/>
          <w:lang w:val="en-US" w:eastAsia="zh-CN"/>
        </w:rPr>
        <w:t>202509008</w:t>
      </w:r>
    </w:p>
    <w:p w14:paraId="4F561708">
      <w:pPr>
        <w:spacing w:line="360" w:lineRule="auto"/>
        <w:jc w:val="center"/>
        <w:rPr>
          <w:rFonts w:cs="仿宋" w:asciiTheme="minorEastAsia" w:hAnsiTheme="minorEastAsia"/>
          <w:b/>
          <w:bCs/>
          <w:color w:val="auto"/>
          <w:sz w:val="72"/>
          <w:szCs w:val="72"/>
        </w:rPr>
      </w:pPr>
    </w:p>
    <w:p w14:paraId="2EAAFC92">
      <w:pPr>
        <w:pStyle w:val="6"/>
        <w:rPr>
          <w:rFonts w:asciiTheme="minorEastAsia" w:hAnsiTheme="minorEastAsia"/>
          <w:color w:val="auto"/>
        </w:rPr>
      </w:pPr>
    </w:p>
    <w:p w14:paraId="446CBA2D">
      <w:pPr>
        <w:spacing w:line="360" w:lineRule="auto"/>
        <w:jc w:val="center"/>
        <w:rPr>
          <w:rFonts w:cs="仿宋" w:asciiTheme="minorEastAsia" w:hAnsiTheme="minorEastAsia"/>
          <w:b/>
          <w:bCs/>
          <w:color w:val="auto"/>
          <w:sz w:val="72"/>
          <w:szCs w:val="72"/>
        </w:rPr>
      </w:pPr>
    </w:p>
    <w:p w14:paraId="72E030B6">
      <w:pPr>
        <w:pStyle w:val="8"/>
        <w:rPr>
          <w:color w:val="auto"/>
        </w:rPr>
      </w:pPr>
    </w:p>
    <w:p w14:paraId="50F80FE8">
      <w:pPr>
        <w:rPr>
          <w:color w:val="auto"/>
        </w:rPr>
      </w:pPr>
    </w:p>
    <w:p w14:paraId="4BE4957F">
      <w:pPr>
        <w:pStyle w:val="8"/>
        <w:rPr>
          <w:color w:val="auto"/>
        </w:rPr>
      </w:pPr>
    </w:p>
    <w:p w14:paraId="413CBBF9">
      <w:pPr>
        <w:rPr>
          <w:color w:val="auto"/>
        </w:rPr>
      </w:pPr>
    </w:p>
    <w:p w14:paraId="60BF029C">
      <w:pPr>
        <w:spacing w:line="360" w:lineRule="auto"/>
        <w:rPr>
          <w:rFonts w:cs="仿宋" w:asciiTheme="minorEastAsia" w:hAnsiTheme="minorEastAsia"/>
          <w:color w:val="auto"/>
          <w:sz w:val="24"/>
        </w:rPr>
      </w:pPr>
    </w:p>
    <w:p w14:paraId="3BCCBA07">
      <w:pPr>
        <w:pStyle w:val="8"/>
        <w:rPr>
          <w:rFonts w:cs="仿宋" w:asciiTheme="minorEastAsia" w:hAnsiTheme="minorEastAsia"/>
          <w:color w:val="auto"/>
          <w:sz w:val="24"/>
          <w:szCs w:val="24"/>
        </w:rPr>
      </w:pPr>
    </w:p>
    <w:p w14:paraId="5B2191FF">
      <w:pPr>
        <w:pStyle w:val="8"/>
        <w:jc w:val="center"/>
        <w:rPr>
          <w:rFonts w:cs="仿宋" w:asciiTheme="minorEastAsia" w:hAnsiTheme="minorEastAsia"/>
          <w:color w:val="auto"/>
          <w:sz w:val="24"/>
          <w:szCs w:val="24"/>
        </w:rPr>
      </w:pPr>
    </w:p>
    <w:p w14:paraId="46025192">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7A8C159A">
      <w:pPr>
        <w:spacing w:line="360" w:lineRule="auto"/>
        <w:jc w:val="center"/>
        <w:rPr>
          <w:rFonts w:cs="仿宋" w:asciiTheme="minorEastAsia" w:hAnsiTheme="minorEastAsia"/>
          <w:b/>
          <w:color w:val="auto"/>
          <w:sz w:val="24"/>
          <w:highlight w:val="none"/>
        </w:rPr>
      </w:pPr>
      <w:r>
        <w:rPr>
          <w:rFonts w:hint="default" w:cs="仿宋" w:asciiTheme="minorEastAsia" w:hAnsiTheme="minorEastAsia"/>
          <w:color w:val="auto"/>
          <w:sz w:val="32"/>
          <w:szCs w:val="32"/>
          <w:highlight w:val="none"/>
          <w:lang w:val="en-US"/>
        </w:rPr>
        <w:t>202</w:t>
      </w:r>
      <w:r>
        <w:rPr>
          <w:rFonts w:hint="eastAsia" w:cs="仿宋" w:asciiTheme="minorEastAsia" w:hAnsiTheme="minorEastAsia"/>
          <w:color w:val="auto"/>
          <w:sz w:val="32"/>
          <w:szCs w:val="32"/>
          <w:highlight w:val="none"/>
          <w:lang w:val="en-US" w:eastAsia="zh-CN"/>
        </w:rPr>
        <w:t>4</w:t>
      </w:r>
      <w:r>
        <w:rPr>
          <w:rFonts w:hint="eastAsia" w:cs="仿宋" w:asciiTheme="minorEastAsia" w:hAnsiTheme="minorEastAsia"/>
          <w:color w:val="auto"/>
          <w:sz w:val="32"/>
          <w:szCs w:val="32"/>
          <w:highlight w:val="none"/>
        </w:rPr>
        <w:t>年</w:t>
      </w:r>
      <w:r>
        <w:rPr>
          <w:rFonts w:hint="eastAsia" w:cs="仿宋" w:asciiTheme="minorEastAsia" w:hAnsiTheme="minorEastAsia"/>
          <w:color w:val="auto"/>
          <w:sz w:val="32"/>
          <w:szCs w:val="32"/>
          <w:highlight w:val="none"/>
          <w:lang w:val="en-US" w:eastAsia="zh-CN"/>
        </w:rPr>
        <w:t>9</w:t>
      </w:r>
      <w:r>
        <w:rPr>
          <w:rFonts w:hint="eastAsia" w:cs="仿宋" w:asciiTheme="minorEastAsia" w:hAnsiTheme="minorEastAsia"/>
          <w:color w:val="auto"/>
          <w:sz w:val="32"/>
          <w:szCs w:val="32"/>
          <w:highlight w:val="none"/>
        </w:rPr>
        <w:t>月</w:t>
      </w:r>
      <w:r>
        <w:rPr>
          <w:rFonts w:hint="eastAsia" w:cs="仿宋" w:asciiTheme="minorEastAsia" w:hAnsiTheme="minorEastAsia"/>
          <w:color w:val="auto"/>
          <w:sz w:val="32"/>
          <w:szCs w:val="32"/>
          <w:highlight w:val="none"/>
          <w:lang w:val="en-US" w:eastAsia="zh-CN"/>
        </w:rPr>
        <w:t>10</w:t>
      </w:r>
      <w:r>
        <w:rPr>
          <w:rFonts w:hint="eastAsia" w:cs="仿宋" w:asciiTheme="minorEastAsia" w:hAnsiTheme="minorEastAsia"/>
          <w:color w:val="auto"/>
          <w:sz w:val="32"/>
          <w:szCs w:val="32"/>
          <w:highlight w:val="none"/>
        </w:rPr>
        <w:t>日</w:t>
      </w:r>
    </w:p>
    <w:p w14:paraId="7BE06C55">
      <w:pPr>
        <w:spacing w:line="360" w:lineRule="auto"/>
        <w:ind w:firstLine="602" w:firstLineChars="200"/>
        <w:jc w:val="center"/>
        <w:rPr>
          <w:rFonts w:cs="仿宋" w:asciiTheme="minorEastAsia" w:hAnsiTheme="minorEastAsia"/>
          <w:b/>
          <w:color w:val="auto"/>
          <w:sz w:val="30"/>
          <w:szCs w:val="30"/>
        </w:rPr>
      </w:pPr>
    </w:p>
    <w:p w14:paraId="3B2BC0AA">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1707834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AF6F89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0718CCB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2B8563C9">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5450E74">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0AE5E18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575438BF">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3A8F8CDB">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56DCF623">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02"/>
      <w:bookmarkStart w:id="2" w:name="_Toc28359079"/>
      <w:bookmarkStart w:id="3" w:name="_Toc35393790"/>
      <w:bookmarkStart w:id="4" w:name="_Toc35393621"/>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D000E4F">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2025年临江公司医疗废物经营许可证续证服务采购项目</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3FE1BF8D">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937DF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highlight w:val="none"/>
          <w:u w:val="single"/>
          <w:lang w:val="en-US" w:eastAsia="zh-CN"/>
        </w:rPr>
      </w:pPr>
      <w:r>
        <w:rPr>
          <w:rFonts w:hint="eastAsia" w:cs="仿宋" w:asciiTheme="minorEastAsia" w:hAnsiTheme="minorEastAsia"/>
          <w:b/>
          <w:bCs/>
          <w:color w:val="auto"/>
          <w:sz w:val="24"/>
          <w:highlight w:val="none"/>
          <w:lang w:val="en-US" w:eastAsia="zh-CN"/>
        </w:rPr>
        <w:t>1.</w:t>
      </w:r>
      <w:r>
        <w:rPr>
          <w:rFonts w:hint="eastAsia" w:cs="仿宋" w:asciiTheme="minorEastAsia" w:hAnsiTheme="minorEastAsia"/>
          <w:b/>
          <w:bCs/>
          <w:color w:val="auto"/>
          <w:sz w:val="24"/>
          <w:highlight w:val="none"/>
        </w:rPr>
        <w:t>项目编号：</w:t>
      </w:r>
      <w:r>
        <w:rPr>
          <w:rFonts w:hint="eastAsia" w:cs="仿宋" w:asciiTheme="minorEastAsia" w:hAnsiTheme="minorEastAsia"/>
          <w:color w:val="auto"/>
          <w:sz w:val="24"/>
          <w:highlight w:val="none"/>
          <w:u w:val="single"/>
          <w:lang w:val="en-US" w:eastAsia="zh-CN"/>
        </w:rPr>
        <w:t>202509008</w:t>
      </w:r>
    </w:p>
    <w:p w14:paraId="798872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2025年临江公司医疗废物经营许可证续证服务采购项目</w:t>
      </w:r>
    </w:p>
    <w:p w14:paraId="28DF48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cs="仿宋" w:asciiTheme="minorEastAsia" w:hAnsiTheme="minorEastAsia"/>
          <w:b/>
          <w:bCs/>
          <w:color w:val="auto"/>
          <w:sz w:val="24"/>
          <w:lang w:val="en-US" w:eastAsia="zh-CN"/>
        </w:rPr>
        <w:t>3.</w:t>
      </w:r>
      <w:r>
        <w:rPr>
          <w:rFonts w:hint="eastAsia" w:cs="仿宋" w:asciiTheme="minorEastAsia" w:hAnsiTheme="minorEastAsia"/>
          <w:b/>
          <w:bCs/>
          <w:color w:val="auto"/>
          <w:sz w:val="24"/>
        </w:rPr>
        <w:t>采购方式：</w:t>
      </w:r>
      <w:r>
        <w:rPr>
          <w:rFonts w:hint="eastAsia" w:cs="仿宋" w:asciiTheme="minorEastAsia" w:hAnsiTheme="minorEastAsia"/>
          <w:color w:val="auto"/>
          <w:sz w:val="24"/>
          <w:u w:val="single"/>
        </w:rPr>
        <w:t>询价</w:t>
      </w:r>
    </w:p>
    <w:bookmarkEnd w:id="5"/>
    <w:p w14:paraId="646469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7.75万元</w:t>
      </w:r>
    </w:p>
    <w:p w14:paraId="32EDF5A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691C6D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rPr>
      </w:pPr>
      <w:r>
        <w:rPr>
          <w:rFonts w:hint="eastAsia" w:hAnsi="宋体" w:cs="宋体"/>
          <w:bCs/>
          <w:color w:val="auto"/>
          <w:sz w:val="24"/>
          <w:highlight w:val="none"/>
          <w:lang w:val="en-US" w:eastAsia="zh-CN"/>
        </w:rPr>
        <w:t xml:space="preserve"> 临江公司危险废物经营许可证（医废证）有效期到2026年4月12日，根据《危险废物经营许可证管理办法》管理要求，需委托第三方单位进行续证服务</w:t>
      </w:r>
      <w:r>
        <w:rPr>
          <w:rFonts w:hint="eastAsia" w:hAnsi="宋体" w:cs="宋体"/>
          <w:bCs/>
          <w:color w:val="auto"/>
          <w:sz w:val="24"/>
          <w:highlight w:val="none"/>
          <w:lang w:eastAsia="zh-CN"/>
        </w:rPr>
        <w:t>。</w:t>
      </w:r>
      <w:r>
        <w:rPr>
          <w:rFonts w:hint="eastAsia" w:cs="仿宋" w:asciiTheme="minorEastAsia" w:hAnsiTheme="minorEastAsia"/>
          <w:color w:val="auto"/>
          <w:sz w:val="24"/>
        </w:rPr>
        <w:t>具体要求以询价通知书第三部分采购需求为准。</w:t>
      </w:r>
    </w:p>
    <w:p w14:paraId="77CC95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hAnsi="宋体" w:cs="宋体"/>
          <w:bCs/>
          <w:color w:val="auto"/>
          <w:sz w:val="24"/>
          <w:highlight w:val="none"/>
          <w:u w:val="single"/>
          <w:lang w:val="en-US" w:eastAsia="zh-CN"/>
        </w:rPr>
        <w:t>自合同签订起至取得新的</w:t>
      </w:r>
      <w:r>
        <w:rPr>
          <w:rFonts w:hint="eastAsia" w:ascii="宋体" w:hAnsi="宋体" w:eastAsia="宋体" w:cs="宋体"/>
          <w:b w:val="0"/>
          <w:bCs/>
          <w:snapToGrid/>
          <w:color w:val="auto"/>
          <w:kern w:val="2"/>
          <w:sz w:val="24"/>
          <w:szCs w:val="24"/>
          <w:u w:val="single"/>
          <w:lang w:val="en-US" w:eastAsia="zh-CN" w:bidi="ar-SA"/>
        </w:rPr>
        <w:t>危废</w:t>
      </w:r>
      <w:r>
        <w:rPr>
          <w:rFonts w:hint="eastAsia" w:hAnsi="宋体" w:eastAsia="宋体" w:cs="宋体"/>
          <w:b w:val="0"/>
          <w:bCs/>
          <w:snapToGrid/>
          <w:color w:val="auto"/>
          <w:kern w:val="2"/>
          <w:sz w:val="24"/>
          <w:szCs w:val="24"/>
          <w:u w:val="single"/>
          <w:lang w:val="en-US" w:eastAsia="zh-CN" w:bidi="ar-SA"/>
        </w:rPr>
        <w:t>（医废）</w:t>
      </w:r>
      <w:r>
        <w:rPr>
          <w:rFonts w:hint="eastAsia" w:ascii="宋体" w:hAnsi="宋体" w:eastAsia="宋体" w:cs="宋体"/>
          <w:b w:val="0"/>
          <w:bCs/>
          <w:snapToGrid/>
          <w:color w:val="auto"/>
          <w:kern w:val="2"/>
          <w:sz w:val="24"/>
          <w:szCs w:val="24"/>
          <w:u w:val="single"/>
          <w:lang w:val="en-US" w:eastAsia="zh-CN" w:bidi="ar-SA"/>
        </w:rPr>
        <w:t>经营许可证</w:t>
      </w:r>
      <w:r>
        <w:rPr>
          <w:rFonts w:hint="eastAsia" w:hAnsi="宋体" w:cs="宋体"/>
          <w:bCs/>
          <w:color w:val="auto"/>
          <w:sz w:val="24"/>
          <w:highlight w:val="none"/>
          <w:u w:val="single"/>
          <w:lang w:val="en-US" w:eastAsia="zh-CN"/>
        </w:rPr>
        <w:t>后本合同自动终止</w:t>
      </w:r>
      <w:r>
        <w:rPr>
          <w:rFonts w:hint="eastAsia" w:hAnsi="宋体" w:cs="宋体"/>
          <w:bCs/>
          <w:color w:val="auto"/>
          <w:sz w:val="24"/>
          <w:highlight w:val="none"/>
          <w:lang w:val="en-US" w:eastAsia="zh-CN"/>
        </w:rPr>
        <w:t>。</w:t>
      </w:r>
    </w:p>
    <w:p w14:paraId="65DB0037">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00A8"/>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sdt>
            <w:sdtPr>
              <w:rPr>
                <w:rFonts w:hAnsi="宋体" w:cs="宋体"/>
                <w:color w:val="auto"/>
                <w:kern w:val="0"/>
                <w:sz w:val="24"/>
              </w:rPr>
              <w:id w:val="147456170"/>
            </w:sdtPr>
            <w:sdtEndPr>
              <w:rPr>
                <w:rFonts w:hAnsi="宋体" w:cs="宋体"/>
                <w:color w:val="auto"/>
                <w:kern w:val="0"/>
                <w:sz w:val="24"/>
              </w:rPr>
            </w:sdtEndPr>
            <w:sdtContent>
              <w:r>
                <w:rPr>
                  <w:rFonts w:hAnsi="宋体" w:cs="宋体"/>
                  <w:color w:val="auto"/>
                  <w:kern w:val="0"/>
                  <w:sz w:val="24"/>
                </w:rPr>
                <w:sym w:font="Wingdings" w:char="00FE"/>
              </w:r>
            </w:sdtContent>
          </w:sdt>
        </w:sdtContent>
      </w:sdt>
      <w:r>
        <w:rPr>
          <w:rFonts w:hint="eastAsia" w:hAnsi="宋体" w:cs="宋体"/>
          <w:b/>
          <w:color w:val="auto"/>
          <w:sz w:val="24"/>
        </w:rPr>
        <w:t>否</w:t>
      </w:r>
      <w:r>
        <w:rPr>
          <w:rFonts w:hint="eastAsia" w:hAnsi="宋体" w:cs="宋体"/>
          <w:color w:val="auto"/>
          <w:kern w:val="0"/>
          <w:sz w:val="24"/>
        </w:rPr>
        <w:t>。</w:t>
      </w:r>
    </w:p>
    <w:p w14:paraId="52A0D4CF">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35393622"/>
      <w:bookmarkStart w:id="7" w:name="_Toc28359080"/>
      <w:bookmarkStart w:id="8" w:name="_Toc28359003"/>
      <w:bookmarkStart w:id="9" w:name="_Toc35393791"/>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792"/>
      <w:bookmarkStart w:id="11" w:name="_Toc28359081"/>
      <w:bookmarkStart w:id="12" w:name="_Toc28359004"/>
      <w:bookmarkStart w:id="13" w:name="_Toc35393623"/>
    </w:p>
    <w:p w14:paraId="2516FF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1.供应商必须是在中华人民共和国境内注册，具有独立法人资格和独立承担民事责任的能力，有能力提供相关</w:t>
      </w:r>
      <w:r>
        <w:rPr>
          <w:rFonts w:hint="eastAsia" w:cs="仿宋" w:asciiTheme="minorEastAsia" w:hAnsiTheme="minorEastAsia"/>
          <w:bCs/>
          <w:color w:val="auto"/>
          <w:sz w:val="24"/>
          <w:lang w:val="en-US" w:eastAsia="zh-CN"/>
        </w:rPr>
        <w:t>服务</w:t>
      </w:r>
      <w:r>
        <w:rPr>
          <w:rFonts w:hint="eastAsia" w:cs="仿宋" w:asciiTheme="minorEastAsia" w:hAnsiTheme="minorEastAsia"/>
          <w:bCs/>
          <w:color w:val="auto"/>
          <w:sz w:val="24"/>
        </w:rPr>
        <w:t>。</w:t>
      </w:r>
    </w:p>
    <w:p w14:paraId="526FBFC6">
      <w:pPr>
        <w:spacing w:line="360" w:lineRule="auto"/>
        <w:ind w:firstLine="480" w:firstLineChars="200"/>
        <w:rPr>
          <w:rFonts w:cs="仿宋" w:asciiTheme="minorEastAsia" w:hAnsiTheme="minorEastAsia"/>
          <w:bCs/>
          <w:sz w:val="24"/>
          <w:highlight w:val="none"/>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w:t>
      </w:r>
      <w:r>
        <w:rPr>
          <w:rFonts w:hint="eastAsia" w:cs="仿宋" w:asciiTheme="minorEastAsia" w:hAnsiTheme="minorEastAsia"/>
          <w:bCs/>
          <w:color w:val="auto"/>
          <w:sz w:val="24"/>
          <w:highlight w:val="none"/>
        </w:rPr>
        <w:t>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p>
    <w:p w14:paraId="36275DB6">
      <w:pPr>
        <w:spacing w:line="360" w:lineRule="auto"/>
        <w:ind w:firstLine="480" w:firstLineChars="200"/>
        <w:rPr>
          <w:rFonts w:hint="eastAsia" w:cs="仿宋" w:asciiTheme="minorEastAsia" w:hAnsiTheme="minorEastAsia" w:eastAsiaTheme="minorEastAsia"/>
          <w:bCs/>
          <w:sz w:val="24"/>
          <w:highlight w:val="none"/>
          <w:u w:val="single"/>
          <w:lang w:val="en-US" w:eastAsia="zh-CN"/>
        </w:rPr>
      </w:pPr>
      <w:r>
        <w:rPr>
          <w:rFonts w:hint="eastAsia" w:cs="仿宋" w:asciiTheme="minorEastAsia" w:hAnsiTheme="minorEastAsia"/>
          <w:bCs/>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至少1例</w:t>
      </w:r>
      <w:r>
        <w:rPr>
          <w:rFonts w:hint="eastAsia" w:cs="仿宋" w:asciiTheme="minorEastAsia" w:hAnsiTheme="minorEastAsia"/>
          <w:sz w:val="24"/>
          <w:highlight w:val="none"/>
          <w:u w:val="single"/>
          <w:lang w:val="en-US" w:eastAsia="zh-CN"/>
        </w:rPr>
        <w:t>危废经营许可证换证服务</w:t>
      </w:r>
      <w:r>
        <w:rPr>
          <w:rFonts w:hint="eastAsia" w:cs="仿宋" w:asciiTheme="minorEastAsia" w:hAnsiTheme="minorEastAsia"/>
          <w:bCs/>
          <w:sz w:val="24"/>
          <w:highlight w:val="none"/>
          <w:u w:val="single"/>
        </w:rPr>
        <w:t>业绩（同时提供</w:t>
      </w:r>
      <w:r>
        <w:rPr>
          <w:rFonts w:hint="eastAsia" w:cs="仿宋" w:asciiTheme="minorEastAsia" w:hAnsiTheme="minorEastAsia"/>
          <w:b w:val="0"/>
          <w:bCs/>
          <w:sz w:val="24"/>
          <w:highlight w:val="none"/>
          <w:u w:val="single"/>
        </w:rPr>
        <w:t>合同复印件作</w:t>
      </w:r>
      <w:r>
        <w:rPr>
          <w:rFonts w:hint="eastAsia" w:cs="仿宋" w:asciiTheme="minorEastAsia" w:hAnsiTheme="minorEastAsia"/>
          <w:bCs/>
          <w:sz w:val="24"/>
          <w:highlight w:val="none"/>
          <w:u w:val="single"/>
        </w:rPr>
        <w:t>为业绩证明材料）</w:t>
      </w:r>
      <w:r>
        <w:rPr>
          <w:rFonts w:hint="eastAsia" w:cs="仿宋" w:asciiTheme="minorEastAsia" w:hAnsiTheme="minorEastAsia"/>
          <w:bCs/>
          <w:sz w:val="24"/>
          <w:highlight w:val="none"/>
          <w:u w:val="single"/>
          <w:lang w:eastAsia="zh-CN"/>
        </w:rPr>
        <w:t>。</w:t>
      </w:r>
    </w:p>
    <w:p w14:paraId="2CC7C30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lang w:val="en-US" w:eastAsia="zh-CN"/>
        </w:rPr>
        <w:t>4</w:t>
      </w:r>
      <w:r>
        <w:rPr>
          <w:rFonts w:hint="eastAsia" w:cs="仿宋" w:asciiTheme="minorEastAsia" w:hAnsiTheme="minorEastAsia"/>
          <w:bCs/>
          <w:color w:val="auto"/>
          <w:sz w:val="24"/>
        </w:rPr>
        <w:t>.供应商不得</w:t>
      </w:r>
      <w:r>
        <w:rPr>
          <w:rFonts w:hint="eastAsia" w:cs="仿宋" w:asciiTheme="minorEastAsia" w:hAnsiTheme="minorEastAsia"/>
          <w:bCs/>
          <w:color w:val="auto"/>
          <w:sz w:val="24"/>
          <w:lang w:val="en-US" w:eastAsia="zh-CN"/>
        </w:rPr>
        <w:t>在</w:t>
      </w:r>
      <w:r>
        <w:rPr>
          <w:rFonts w:hint="eastAsia" w:cs="仿宋" w:asciiTheme="minorEastAsia" w:hAnsiTheme="minorEastAsia"/>
          <w:bCs/>
          <w:color w:val="auto"/>
          <w:sz w:val="24"/>
          <w:lang w:eastAsia="zh-CN"/>
        </w:rPr>
        <w:t>杭州市环境集团有限公司</w:t>
      </w:r>
      <w:r>
        <w:rPr>
          <w:rFonts w:hint="eastAsia" w:cs="仿宋" w:asciiTheme="minorEastAsia" w:hAnsiTheme="minorEastAsia"/>
          <w:bCs/>
          <w:color w:val="auto"/>
          <w:sz w:val="24"/>
        </w:rPr>
        <w:t>不合格供应商或者在黑名单之内。</w:t>
      </w:r>
    </w:p>
    <w:p w14:paraId="5A2A6F1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lang w:val="en-US" w:eastAsia="zh-CN"/>
        </w:rPr>
        <w:t>5</w:t>
      </w:r>
      <w:r>
        <w:rPr>
          <w:rFonts w:hint="eastAsia" w:cs="仿宋" w:asciiTheme="minorEastAsia" w:hAnsiTheme="minorEastAsia"/>
          <w:bCs/>
          <w:color w:val="auto"/>
          <w:sz w:val="24"/>
        </w:rPr>
        <w:t xml:space="preserve">.供应商负责人为同一人或者存在控股、管理关系的不同单位，不得同时参加本项目。  </w:t>
      </w:r>
    </w:p>
    <w:p w14:paraId="5586BA3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lang w:val="en-US" w:eastAsia="zh-CN"/>
        </w:rPr>
        <w:t>6</w:t>
      </w:r>
      <w:r>
        <w:rPr>
          <w:rFonts w:hint="eastAsia" w:cs="仿宋" w:asciiTheme="minorEastAsia" w:hAnsiTheme="minorEastAsia"/>
          <w:bCs/>
          <w:color w:val="auto"/>
          <w:sz w:val="24"/>
        </w:rPr>
        <w:t>.供应商须提供其股东信息及出资比例信息。</w:t>
      </w:r>
    </w:p>
    <w:p w14:paraId="2BD0AD9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eastAsia" w:cs="仿宋" w:asciiTheme="minorEastAsia" w:hAnsiTheme="minorEastAsia"/>
          <w:bCs/>
          <w:color w:val="auto"/>
          <w:sz w:val="24"/>
          <w:lang w:val="en-US" w:eastAsia="zh-CN"/>
        </w:rPr>
        <w:t>7</w:t>
      </w:r>
      <w:r>
        <w:rPr>
          <w:rFonts w:hint="default" w:cs="仿宋" w:asciiTheme="minorEastAsia" w:hAnsiTheme="minorEastAsia"/>
          <w:bCs/>
          <w:color w:val="auto"/>
          <w:sz w:val="24"/>
          <w:lang w:val="en-US"/>
        </w:rPr>
        <w:t>.</w:t>
      </w:r>
      <w:r>
        <w:rPr>
          <w:rFonts w:hint="eastAsia" w:cs="仿宋" w:asciiTheme="minorEastAsia" w:hAnsiTheme="minorEastAsia"/>
          <w:bCs/>
          <w:color w:val="auto"/>
          <w:sz w:val="24"/>
          <w:lang w:val="en-US" w:eastAsia="zh-CN"/>
        </w:rPr>
        <w:t>本项目特定资格要求：</w:t>
      </w:r>
      <w:r>
        <w:rPr>
          <w:rFonts w:hint="eastAsia" w:cs="仿宋" w:asciiTheme="minorEastAsia" w:hAnsiTheme="minorEastAsia"/>
          <w:bCs/>
          <w:color w:val="auto"/>
          <w:sz w:val="24"/>
          <w:u w:val="single"/>
          <w:lang w:val="en-US" w:eastAsia="zh-CN"/>
        </w:rPr>
        <w:t xml:space="preserve">  </w:t>
      </w:r>
      <w:r>
        <w:rPr>
          <w:rFonts w:hint="eastAsia" w:cs="仿宋" w:asciiTheme="minorEastAsia" w:hAnsiTheme="minorEastAsia"/>
          <w:bCs/>
          <w:i w:val="0"/>
          <w:iCs w:val="0"/>
          <w:color w:val="auto"/>
          <w:sz w:val="24"/>
          <w:u w:val="single"/>
          <w:lang w:val="en-US" w:eastAsia="zh-CN"/>
        </w:rPr>
        <w:t>无</w:t>
      </w:r>
      <w:r>
        <w:rPr>
          <w:rFonts w:hint="eastAsia" w:cs="仿宋" w:asciiTheme="minorEastAsia" w:hAnsiTheme="minorEastAsia"/>
          <w:bCs/>
          <w:i/>
          <w:iCs/>
          <w:color w:val="auto"/>
          <w:sz w:val="24"/>
          <w:u w:val="single"/>
          <w:lang w:val="en-US" w:eastAsia="zh-CN"/>
        </w:rPr>
        <w:t xml:space="preserve">  。</w:t>
      </w:r>
    </w:p>
    <w:bookmarkEnd w:id="10"/>
    <w:bookmarkEnd w:id="11"/>
    <w:bookmarkEnd w:id="12"/>
    <w:bookmarkEnd w:id="13"/>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82"/>
      <w:bookmarkStart w:id="16" w:name="_Toc35393793"/>
      <w:bookmarkStart w:id="17" w:name="_Toc28359005"/>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highlight w:val="none"/>
          <w:lang w:val="en-US" w:eastAsia="zh-CN" w:bidi="ar-SA"/>
        </w:rPr>
        <w:t>：</w:t>
      </w:r>
      <w:r>
        <w:rPr>
          <w:rFonts w:hint="eastAsia" w:cs="仿宋" w:asciiTheme="minorEastAsia" w:hAnsiTheme="minorEastAsia" w:eastAsiaTheme="minorEastAsia"/>
          <w:b w:val="0"/>
          <w:bCs/>
          <w:kern w:val="2"/>
          <w:sz w:val="24"/>
          <w:szCs w:val="24"/>
          <w:highlight w:val="none"/>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w:t>
      </w:r>
      <w:r>
        <w:rPr>
          <w:rFonts w:hint="eastAsia" w:cs="仿宋" w:asciiTheme="minorEastAsia" w:hAnsiTheme="minorEastAsia" w:eastAsiaTheme="minorEastAsia"/>
          <w:b w:val="0"/>
          <w:bCs/>
          <w:kern w:val="2"/>
          <w:sz w:val="24"/>
          <w:szCs w:val="24"/>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9</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18</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bookmarkStart w:id="484" w:name="_GoBack"/>
      <w:bookmarkEnd w:id="484"/>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9月10</w:t>
      </w:r>
      <w:r>
        <w:rPr>
          <w:rFonts w:hint="eastAsia" w:cs="仿宋" w:asciiTheme="minorEastAsia" w:hAnsiTheme="minorEastAsia"/>
          <w:color w:val="auto"/>
          <w:sz w:val="24"/>
        </w:rPr>
        <w:t>日</w:t>
      </w:r>
    </w:p>
    <w:p w14:paraId="6EC827F0">
      <w:pPr>
        <w:spacing w:line="460" w:lineRule="exact"/>
        <w:jc w:val="center"/>
        <w:rPr>
          <w:rFonts w:hint="eastAsia" w:cs="仿宋" w:asciiTheme="minorEastAsia" w:hAnsiTheme="minorEastAsia"/>
          <w:b/>
          <w:bCs/>
          <w:color w:val="auto"/>
          <w:sz w:val="36"/>
          <w:szCs w:val="36"/>
        </w:rPr>
      </w:pPr>
    </w:p>
    <w:p w14:paraId="24331A6A">
      <w:pPr>
        <w:pStyle w:val="15"/>
        <w:rPr>
          <w:rFonts w:hint="eastAsia" w:cs="仿宋" w:asciiTheme="minorEastAsia" w:hAnsiTheme="minorEastAsia"/>
          <w:b/>
          <w:bCs/>
          <w:color w:val="auto"/>
          <w:sz w:val="36"/>
          <w:szCs w:val="36"/>
        </w:rPr>
      </w:pPr>
    </w:p>
    <w:p w14:paraId="36E4B511">
      <w:pPr>
        <w:rPr>
          <w:rFonts w:hint="eastAsia" w:cs="仿宋" w:asciiTheme="minorEastAsia" w:hAnsiTheme="minorEastAsia"/>
          <w:b/>
          <w:bCs/>
          <w:color w:val="auto"/>
          <w:sz w:val="36"/>
          <w:szCs w:val="36"/>
        </w:rPr>
      </w:pPr>
    </w:p>
    <w:p w14:paraId="771D8FA8">
      <w:pPr>
        <w:pStyle w:val="15"/>
        <w:rPr>
          <w:rFonts w:hint="eastAsia" w:cs="仿宋" w:asciiTheme="minorEastAsia" w:hAnsiTheme="minorEastAsia"/>
          <w:b/>
          <w:bCs/>
          <w:color w:val="auto"/>
          <w:sz w:val="36"/>
          <w:szCs w:val="36"/>
        </w:rPr>
      </w:pPr>
    </w:p>
    <w:p w14:paraId="550E52EF">
      <w:pPr>
        <w:rPr>
          <w:rFonts w:hint="eastAsia" w:cs="仿宋" w:asciiTheme="minorEastAsia" w:hAnsiTheme="minorEastAsia"/>
          <w:b/>
          <w:bCs/>
          <w:color w:val="auto"/>
          <w:sz w:val="36"/>
          <w:szCs w:val="36"/>
        </w:rPr>
      </w:pPr>
    </w:p>
    <w:p w14:paraId="417B41CE">
      <w:pPr>
        <w:pStyle w:val="15"/>
        <w:rPr>
          <w:rFonts w:hint="eastAsia" w:cs="仿宋" w:asciiTheme="minorEastAsia" w:hAnsiTheme="minorEastAsia"/>
          <w:b/>
          <w:bCs/>
          <w:color w:val="auto"/>
          <w:sz w:val="36"/>
          <w:szCs w:val="36"/>
        </w:rPr>
      </w:pPr>
    </w:p>
    <w:p w14:paraId="257D9D90">
      <w:pPr>
        <w:rPr>
          <w:rFonts w:hint="eastAsia" w:cs="仿宋" w:asciiTheme="minorEastAsia" w:hAnsiTheme="minorEastAsia"/>
          <w:b/>
          <w:bCs/>
          <w:color w:val="auto"/>
          <w:sz w:val="36"/>
          <w:szCs w:val="36"/>
        </w:rPr>
      </w:pPr>
    </w:p>
    <w:p w14:paraId="0E7D856D">
      <w:pPr>
        <w:pStyle w:val="15"/>
        <w:rPr>
          <w:rFonts w:hint="eastAsia" w:cs="仿宋" w:asciiTheme="minorEastAsia" w:hAnsiTheme="minorEastAsia"/>
          <w:b/>
          <w:bCs/>
          <w:color w:val="auto"/>
          <w:sz w:val="36"/>
          <w:szCs w:val="36"/>
        </w:rPr>
      </w:pPr>
    </w:p>
    <w:p w14:paraId="5CECC52C">
      <w:pPr>
        <w:rPr>
          <w:rFonts w:hint="eastAsia" w:cs="仿宋" w:asciiTheme="minorEastAsia" w:hAnsiTheme="minorEastAsia"/>
          <w:b/>
          <w:bCs/>
          <w:color w:val="auto"/>
          <w:sz w:val="36"/>
          <w:szCs w:val="36"/>
        </w:rPr>
      </w:pPr>
    </w:p>
    <w:p w14:paraId="30D5FF7C">
      <w:pPr>
        <w:pStyle w:val="15"/>
        <w:rPr>
          <w:rFonts w:hint="eastAsia" w:cs="仿宋" w:asciiTheme="minorEastAsia" w:hAnsiTheme="minorEastAsia"/>
          <w:b/>
          <w:bCs/>
          <w:color w:val="auto"/>
          <w:sz w:val="36"/>
          <w:szCs w:val="36"/>
        </w:rPr>
      </w:pPr>
    </w:p>
    <w:p w14:paraId="716DFBD4">
      <w:pPr>
        <w:rPr>
          <w:rFonts w:hint="eastAsia" w:cs="仿宋" w:asciiTheme="minorEastAsia" w:hAnsiTheme="minorEastAsia"/>
          <w:b/>
          <w:bCs/>
          <w:color w:val="auto"/>
          <w:sz w:val="36"/>
          <w:szCs w:val="36"/>
        </w:rPr>
      </w:pPr>
    </w:p>
    <w:p w14:paraId="0785EA40">
      <w:pPr>
        <w:pStyle w:val="15"/>
        <w:rPr>
          <w:rFonts w:hint="eastAsia" w:cs="仿宋" w:asciiTheme="minorEastAsia" w:hAnsiTheme="minorEastAsia"/>
          <w:b/>
          <w:bCs/>
          <w:color w:val="auto"/>
          <w:sz w:val="36"/>
          <w:szCs w:val="36"/>
        </w:rPr>
      </w:pPr>
    </w:p>
    <w:p w14:paraId="66A1C09E">
      <w:pPr>
        <w:rPr>
          <w:rFonts w:hint="eastAsia" w:cs="仿宋" w:asciiTheme="minorEastAsia" w:hAnsiTheme="minorEastAsia"/>
          <w:b/>
          <w:bCs/>
          <w:color w:val="auto"/>
          <w:sz w:val="36"/>
          <w:szCs w:val="36"/>
        </w:rPr>
      </w:pPr>
    </w:p>
    <w:p w14:paraId="0171B9BF">
      <w:pPr>
        <w:pStyle w:val="15"/>
        <w:rPr>
          <w:rFonts w:hint="eastAsia" w:cs="仿宋" w:asciiTheme="minorEastAsia" w:hAnsiTheme="minorEastAsia"/>
          <w:b/>
          <w:bCs/>
          <w:color w:val="auto"/>
          <w:sz w:val="36"/>
          <w:szCs w:val="36"/>
        </w:rPr>
      </w:pPr>
    </w:p>
    <w:p w14:paraId="4556768D">
      <w:pPr>
        <w:rPr>
          <w:rFonts w:hint="eastAsia" w:cs="仿宋" w:asciiTheme="minorEastAsia" w:hAnsiTheme="minorEastAsia"/>
          <w:b/>
          <w:bCs/>
          <w:color w:val="auto"/>
          <w:sz w:val="36"/>
          <w:szCs w:val="36"/>
        </w:rPr>
      </w:pPr>
    </w:p>
    <w:p w14:paraId="571CDA72">
      <w:pPr>
        <w:pStyle w:val="15"/>
        <w:rPr>
          <w:rFonts w:hint="eastAsia"/>
        </w:rPr>
      </w:pPr>
    </w:p>
    <w:p w14:paraId="24668D79">
      <w:pPr>
        <w:spacing w:line="460" w:lineRule="exact"/>
        <w:jc w:val="center"/>
        <w:rPr>
          <w:rFonts w:hint="eastAsia" w:cs="仿宋" w:asciiTheme="minorEastAsia" w:hAnsiTheme="minorEastAsia"/>
          <w:b/>
          <w:bCs/>
          <w:color w:val="auto"/>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6"/>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vAlign w:val="center"/>
          </w:tcPr>
          <w:p w14:paraId="419B6057">
            <w:pPr>
              <w:pStyle w:val="19"/>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vAlign w:val="center"/>
          </w:tcPr>
          <w:p w14:paraId="24070A6F">
            <w:pPr>
              <w:pStyle w:val="19"/>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vAlign w:val="center"/>
          </w:tcPr>
          <w:p w14:paraId="7358B14E">
            <w:pPr>
              <w:pStyle w:val="19"/>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vAlign w:val="center"/>
          </w:tcPr>
          <w:p w14:paraId="608308FE">
            <w:pPr>
              <w:pStyle w:val="19"/>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61" w:type="dxa"/>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4" w:hRule="atLeast"/>
        </w:trPr>
        <w:tc>
          <w:tcPr>
            <w:tcW w:w="561" w:type="dxa"/>
            <w:vAlign w:val="center"/>
          </w:tcPr>
          <w:p w14:paraId="0E537187">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1593" w:type="dxa"/>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61514"/>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9878"/>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133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6434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561" w:type="dxa"/>
            <w:vAlign w:val="center"/>
          </w:tcPr>
          <w:p w14:paraId="7EB2423C">
            <w:pPr>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1593" w:type="dxa"/>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trPr>
        <w:tc>
          <w:tcPr>
            <w:tcW w:w="561" w:type="dxa"/>
            <w:vAlign w:val="center"/>
          </w:tcPr>
          <w:p w14:paraId="485760B5">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593" w:type="dxa"/>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vAlign w:val="center"/>
          </w:tcPr>
          <w:sdt>
            <w:sdtPr>
              <w:rPr>
                <w:rFonts w:hint="eastAsia" w:ascii="宋体" w:hAnsi="宋体" w:eastAsia="宋体" w:cs="宋体"/>
                <w:color w:val="auto"/>
                <w:szCs w:val="21"/>
              </w:rPr>
              <w:id w:val="147454876"/>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655E8283">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1593" w:type="dxa"/>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9" w:hRule="atLeast"/>
        </w:trPr>
        <w:tc>
          <w:tcPr>
            <w:tcW w:w="561" w:type="dxa"/>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561" w:type="dxa"/>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13558C4F">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w:t>
            </w:r>
          </w:p>
        </w:tc>
        <w:tc>
          <w:tcPr>
            <w:tcW w:w="1593" w:type="dxa"/>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5EF7CA85">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1593" w:type="dxa"/>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vAlign w:val="center"/>
          </w:tcPr>
          <w:p w14:paraId="78F262BB">
            <w:pPr>
              <w:pStyle w:val="21"/>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1"/>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425E0946">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13</w:t>
            </w:r>
          </w:p>
        </w:tc>
        <w:tc>
          <w:tcPr>
            <w:tcW w:w="1593" w:type="dxa"/>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vAlign w:val="center"/>
          </w:tcPr>
          <w:p w14:paraId="75A3906B">
            <w:pPr>
              <w:pStyle w:val="19"/>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9"/>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9"/>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9"/>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561" w:type="dxa"/>
            <w:vAlign w:val="center"/>
          </w:tcPr>
          <w:p w14:paraId="7AF50CF7">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vAlign w:val="center"/>
          </w:tcPr>
          <w:p w14:paraId="34A77518">
            <w:pPr>
              <w:pStyle w:val="19"/>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3904D553">
      <w:pPr>
        <w:spacing w:line="360" w:lineRule="auto"/>
        <w:jc w:val="center"/>
        <w:outlineLvl w:val="0"/>
        <w:rPr>
          <w:rFonts w:hint="eastAsia" w:cs="仿宋" w:asciiTheme="minorEastAsia" w:hAnsiTheme="minorEastAsia"/>
          <w:b/>
          <w:color w:val="auto"/>
          <w:sz w:val="32"/>
          <w:szCs w:val="20"/>
        </w:rPr>
      </w:pPr>
    </w:p>
    <w:p w14:paraId="18185669">
      <w:pPr>
        <w:spacing w:line="360" w:lineRule="auto"/>
        <w:jc w:val="center"/>
        <w:outlineLvl w:val="0"/>
        <w:rPr>
          <w:rFonts w:hint="eastAsia" w:cs="仿宋" w:asciiTheme="minorEastAsia" w:hAnsiTheme="minorEastAsia"/>
          <w:b/>
          <w:color w:val="auto"/>
          <w:sz w:val="32"/>
          <w:szCs w:val="20"/>
        </w:rPr>
      </w:pPr>
    </w:p>
    <w:p w14:paraId="0044ABA4">
      <w:pPr>
        <w:spacing w:line="360" w:lineRule="auto"/>
        <w:jc w:val="center"/>
        <w:outlineLvl w:val="0"/>
        <w:rPr>
          <w:rFonts w:hint="eastAsia" w:cs="仿宋" w:asciiTheme="minorEastAsia" w:hAnsiTheme="minorEastAsia"/>
          <w:b/>
          <w:color w:val="auto"/>
          <w:sz w:val="32"/>
          <w:szCs w:val="20"/>
        </w:rPr>
      </w:pPr>
    </w:p>
    <w:p w14:paraId="710B60F6">
      <w:pPr>
        <w:pStyle w:val="15"/>
        <w:ind w:left="0" w:leftChars="0" w:firstLine="0" w:firstLineChars="0"/>
        <w:rPr>
          <w:rFonts w:hint="eastAsia" w:cs="仿宋" w:asciiTheme="minorEastAsia" w:hAnsiTheme="minorEastAsia"/>
          <w:b/>
          <w:color w:val="auto"/>
          <w:sz w:val="32"/>
          <w:szCs w:val="20"/>
        </w:rPr>
      </w:pPr>
    </w:p>
    <w:p w14:paraId="4450B685">
      <w:pPr>
        <w:rPr>
          <w:rFonts w:hint="eastAsia" w:cs="仿宋" w:asciiTheme="minorEastAsia" w:hAnsiTheme="minorEastAsia"/>
          <w:b/>
          <w:color w:val="auto"/>
          <w:sz w:val="32"/>
          <w:szCs w:val="20"/>
        </w:rPr>
      </w:pPr>
    </w:p>
    <w:p w14:paraId="51104425">
      <w:pPr>
        <w:pStyle w:val="15"/>
        <w:rPr>
          <w:rFonts w:hint="eastAsia" w:cs="仿宋" w:asciiTheme="minorEastAsia" w:hAnsiTheme="minorEastAsia"/>
          <w:b/>
          <w:color w:val="auto"/>
          <w:sz w:val="32"/>
          <w:szCs w:val="20"/>
        </w:rPr>
      </w:pPr>
    </w:p>
    <w:p w14:paraId="4857C6B1">
      <w:pPr>
        <w:rPr>
          <w:rFonts w:hint="eastAsia" w:cs="仿宋" w:asciiTheme="minorEastAsia" w:hAnsiTheme="minorEastAsia"/>
          <w:b/>
          <w:color w:val="auto"/>
          <w:sz w:val="32"/>
          <w:szCs w:val="20"/>
        </w:rPr>
      </w:pPr>
    </w:p>
    <w:p w14:paraId="5629FC26">
      <w:pPr>
        <w:pStyle w:val="15"/>
        <w:rPr>
          <w:rFonts w:hint="eastAsia" w:cs="仿宋" w:asciiTheme="minorEastAsia" w:hAnsiTheme="minorEastAsia"/>
          <w:b/>
          <w:color w:val="auto"/>
          <w:sz w:val="32"/>
          <w:szCs w:val="20"/>
        </w:rPr>
      </w:pPr>
    </w:p>
    <w:p w14:paraId="7B4D9D32">
      <w:pPr>
        <w:rPr>
          <w:rFonts w:hint="eastAsia" w:cs="仿宋" w:asciiTheme="minorEastAsia" w:hAnsiTheme="minorEastAsia"/>
          <w:b/>
          <w:color w:val="auto"/>
          <w:sz w:val="32"/>
          <w:szCs w:val="20"/>
        </w:rPr>
      </w:pPr>
    </w:p>
    <w:p w14:paraId="31946B35">
      <w:pPr>
        <w:pStyle w:val="15"/>
        <w:rPr>
          <w:rFonts w:hint="eastAsia" w:cs="仿宋" w:asciiTheme="minorEastAsia" w:hAnsiTheme="minorEastAsia"/>
          <w:b/>
          <w:color w:val="auto"/>
          <w:sz w:val="32"/>
          <w:szCs w:val="20"/>
        </w:rPr>
      </w:pPr>
    </w:p>
    <w:p w14:paraId="0614FEED">
      <w:pPr>
        <w:rPr>
          <w:rFonts w:hint="eastAsia" w:cs="仿宋" w:asciiTheme="minorEastAsia" w:hAnsiTheme="minorEastAsia"/>
          <w:b/>
          <w:color w:val="auto"/>
          <w:sz w:val="32"/>
          <w:szCs w:val="20"/>
        </w:rPr>
      </w:pPr>
    </w:p>
    <w:p w14:paraId="09F5B2E4">
      <w:pPr>
        <w:pStyle w:val="15"/>
        <w:rPr>
          <w:rFonts w:hint="eastAsia" w:cs="仿宋" w:asciiTheme="minorEastAsia" w:hAnsiTheme="minorEastAsia"/>
          <w:b/>
          <w:color w:val="auto"/>
          <w:sz w:val="32"/>
          <w:szCs w:val="20"/>
        </w:rPr>
      </w:pPr>
    </w:p>
    <w:p w14:paraId="2F41E026">
      <w:pPr>
        <w:rPr>
          <w:rFonts w:hint="eastAsia" w:cs="仿宋" w:asciiTheme="minorEastAsia" w:hAnsiTheme="minorEastAsia"/>
          <w:b/>
          <w:color w:val="auto"/>
          <w:sz w:val="32"/>
          <w:szCs w:val="20"/>
        </w:rPr>
      </w:pPr>
    </w:p>
    <w:p w14:paraId="7FE508EE">
      <w:pPr>
        <w:rPr>
          <w:rFonts w:hint="eastAsia" w:cs="仿宋" w:asciiTheme="minorEastAsia" w:hAnsiTheme="minorEastAsia"/>
          <w:b/>
          <w:color w:val="auto"/>
          <w:sz w:val="32"/>
          <w:szCs w:val="20"/>
        </w:rPr>
      </w:pPr>
    </w:p>
    <w:p w14:paraId="1C02DAA9">
      <w:pPr>
        <w:rPr>
          <w:rFonts w:hint="eastAsia" w:cs="仿宋" w:asciiTheme="minorEastAsia" w:hAnsiTheme="minorEastAsia"/>
          <w:b/>
          <w:color w:val="auto"/>
          <w:sz w:val="32"/>
          <w:szCs w:val="20"/>
        </w:rPr>
      </w:pPr>
    </w:p>
    <w:p w14:paraId="55D382ED">
      <w:pPr>
        <w:rPr>
          <w:rFonts w:hint="eastAsia"/>
        </w:rPr>
      </w:pPr>
    </w:p>
    <w:p w14:paraId="7520DA1F">
      <w:pPr>
        <w:pStyle w:val="13"/>
        <w:rPr>
          <w:rFonts w:hint="eastAsia"/>
        </w:rPr>
      </w:pPr>
    </w:p>
    <w:p w14:paraId="3F3D2599">
      <w:pPr>
        <w:rPr>
          <w:rFonts w:hint="eastAsia" w:cs="仿宋" w:asciiTheme="minorEastAsia" w:hAnsiTheme="minorEastAsia"/>
          <w:b/>
          <w:color w:val="auto"/>
          <w:sz w:val="32"/>
          <w:szCs w:val="20"/>
        </w:rPr>
      </w:pPr>
    </w:p>
    <w:p w14:paraId="052A5A06">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3AE14A57">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372500A4">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14CDA87B">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33FCC41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4653B84D">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39AABCEE">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0C7C80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30E96D35">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29C456A4">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0792234C">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611AC47E">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0A056EDE">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52CDA8BE">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231CA0D4">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25615FA2">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78F3C66F">
      <w:pPr>
        <w:pStyle w:val="8"/>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35D0F2A8">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1126A9D2">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D3AC3D6">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2E3F67BF">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10855026">
      <w:pPr>
        <w:pStyle w:val="6"/>
        <w:rPr>
          <w:rFonts w:cs="仿宋" w:asciiTheme="minorEastAsia" w:hAnsiTheme="minorEastAsia"/>
          <w:color w:val="auto"/>
          <w:sz w:val="18"/>
          <w:szCs w:val="18"/>
          <w:lang w:val="en-US"/>
        </w:rPr>
      </w:pPr>
    </w:p>
    <w:p w14:paraId="77210D6E">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01FD0ADF">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00124BB0">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1B16A7FD">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0F60B3C1">
      <w:pPr>
        <w:pStyle w:val="8"/>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59DAE32">
      <w:pPr>
        <w:pStyle w:val="8"/>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7EEC21DD">
      <w:pPr>
        <w:pStyle w:val="8"/>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6FC30959">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4E733FF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22FE1911">
      <w:pPr>
        <w:pStyle w:val="8"/>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023FB7D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702F0B4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4A6FB2C">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4F3532A6">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本项目的特定资格要求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504F7925">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1FEDEF89">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.2.1响应函；</w:t>
      </w:r>
    </w:p>
    <w:p w14:paraId="7D95E9E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.2.2授权委托书或法定代表人（单位负责人）身份证明；</w:t>
      </w:r>
    </w:p>
    <w:p w14:paraId="18721753">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.2.3分包意向协议</w:t>
      </w:r>
      <w:r>
        <w:rPr>
          <w:rFonts w:hint="eastAsia" w:cs="仿宋" w:asciiTheme="minorEastAsia" w:hAnsiTheme="minorEastAsia"/>
          <w:bCs/>
          <w:color w:val="auto"/>
          <w:sz w:val="24"/>
        </w:rPr>
        <w:t>（成交后以分包方式履行合同的，提供分包意向协议；采购人不同意分包或者供应商成交后不以分包方式履行合同的，则不需要提供）</w:t>
      </w:r>
      <w:r>
        <w:rPr>
          <w:rFonts w:hint="eastAsia" w:cs="仿宋" w:asciiTheme="minorEastAsia" w:hAnsiTheme="minorEastAsia"/>
          <w:color w:val="auto"/>
          <w:sz w:val="24"/>
        </w:rPr>
        <w:t>；</w:t>
      </w:r>
    </w:p>
    <w:p w14:paraId="2A65B1A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.2.4符合性审查资料；</w:t>
      </w:r>
    </w:p>
    <w:p w14:paraId="56284E7D">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.2.5响应产品规格配置清单</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若有</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p>
    <w:p w14:paraId="21252944">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.2.6商务技术偏离表；</w:t>
      </w:r>
    </w:p>
    <w:p w14:paraId="5E579EF1">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7</w:t>
      </w:r>
      <w:r>
        <w:rPr>
          <w:rFonts w:hint="eastAsia" w:cs="仿宋" w:asciiTheme="minorEastAsia" w:hAnsiTheme="minorEastAsia"/>
          <w:color w:val="auto"/>
          <w:sz w:val="24"/>
          <w:lang w:val="zh-CN"/>
        </w:rPr>
        <w:t>采购供应商廉洁自律承诺书；</w:t>
      </w:r>
    </w:p>
    <w:p w14:paraId="4C61B89A">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49B46E">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4C6434F6">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5F6D19F6">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0B6ABABE">
      <w:pPr>
        <w:pStyle w:val="22"/>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233D2F6C">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2FC3701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4CD46BF">
      <w:pPr>
        <w:pStyle w:val="22"/>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768E6083">
      <w:pPr>
        <w:pStyle w:val="22"/>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60FDE157">
      <w:pPr>
        <w:pStyle w:val="22"/>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4790EF1C">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7007656">
      <w:pPr>
        <w:pStyle w:val="22"/>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0DA3B9E1">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056772A3">
      <w:pPr>
        <w:pStyle w:val="7"/>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77CDC1B3">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40D5D91D">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1A657B25">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78D4EA8A">
      <w:pPr>
        <w:pStyle w:val="22"/>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561B30BE">
      <w:pPr>
        <w:pStyle w:val="22"/>
        <w:spacing w:before="0"/>
        <w:ind w:firstLine="0" w:firstLineChars="0"/>
        <w:jc w:val="center"/>
        <w:rPr>
          <w:rFonts w:cs="仿宋" w:asciiTheme="minorEastAsia" w:hAnsiTheme="minorEastAsia"/>
          <w:b/>
          <w:color w:val="auto"/>
          <w:sz w:val="32"/>
        </w:rPr>
      </w:pPr>
    </w:p>
    <w:p w14:paraId="602CCB58">
      <w:pPr>
        <w:pStyle w:val="22"/>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00EC06D4">
      <w:pPr>
        <w:pStyle w:val="23"/>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4C2E48A8">
      <w:pPr>
        <w:pStyle w:val="23"/>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14218987">
      <w:pPr>
        <w:pStyle w:val="23"/>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725C16A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的规定，对供应商的基本资格条件、特定资格条件进行审查。</w:t>
      </w:r>
    </w:p>
    <w:p w14:paraId="69A3A4B7">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基本资格条件、特定资格条件相应的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3DE9A627">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7BBBF4CD">
      <w:pPr>
        <w:pStyle w:val="22"/>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0670BF52">
      <w:pPr>
        <w:pStyle w:val="22"/>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567A99F5">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渠道查询供应商响应截止时间当天的信用记录。</w:t>
      </w:r>
    </w:p>
    <w:p w14:paraId="17C39727">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521979E6">
      <w:pPr>
        <w:pStyle w:val="22"/>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等官方网站列入失信被执行人、重大税收违法失信主体、政府采购严重违法失信行为等不良记录名单或有行政处罚等不良记录,将被拒绝参与杭州临江环境能源有限公司采购活动。</w:t>
      </w:r>
    </w:p>
    <w:p w14:paraId="582ECE98">
      <w:pPr>
        <w:pStyle w:val="22"/>
        <w:spacing w:before="0"/>
        <w:ind w:firstLine="480"/>
        <w:rPr>
          <w:rFonts w:cs="仿宋" w:asciiTheme="minorEastAsia" w:hAnsiTheme="minorEastAsia"/>
          <w:color w:val="auto"/>
          <w:kern w:val="0"/>
          <w:szCs w:val="24"/>
        </w:rPr>
      </w:pPr>
    </w:p>
    <w:p w14:paraId="68E52BF9">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26C45642">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32AFD51A">
      <w:pPr>
        <w:spacing w:line="360" w:lineRule="auto"/>
        <w:rPr>
          <w:rFonts w:cs="仿宋" w:asciiTheme="minorEastAsia" w:hAnsiTheme="minorEastAsia"/>
          <w:b/>
          <w:color w:val="auto"/>
          <w:sz w:val="24"/>
        </w:rPr>
      </w:pPr>
    </w:p>
    <w:p w14:paraId="2B59C2C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61A4A8FC">
      <w:pPr>
        <w:pStyle w:val="22"/>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4A3D12A5">
      <w:pPr>
        <w:pStyle w:val="22"/>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7858F878">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322B244D">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65E82DA7">
      <w:pPr>
        <w:pStyle w:val="22"/>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2D7C7C61">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16585CED">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55D3B86B">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0406A254">
      <w:pPr>
        <w:pStyle w:val="7"/>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719B99BA">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332A3A6B">
      <w:pPr>
        <w:pStyle w:val="22"/>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6F896EA">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71C8C946">
      <w:pPr>
        <w:pStyle w:val="22"/>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5A0CD8CD">
      <w:pPr>
        <w:pStyle w:val="7"/>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7948779">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1FBAABA8">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34619840">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7F0E8FE8">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3000ABAA">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25.</w:t>
      </w:r>
      <w:r>
        <w:rPr>
          <w:rFonts w:hint="eastAsia" w:cs="仿宋" w:asciiTheme="minorEastAsia" w:hAnsiTheme="minorEastAsia"/>
          <w:b/>
          <w:bCs/>
          <w:color w:val="auto"/>
          <w:sz w:val="24"/>
          <w:szCs w:val="20"/>
          <w:lang w:eastAsia="zh-CN"/>
        </w:rPr>
        <w:t>询价保证金的退还</w:t>
      </w:r>
    </w:p>
    <w:p w14:paraId="405E1C35">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3BE7E5AC">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B504130">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49A56DA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2F954740">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09DC0153">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4399CC2A">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4E2C8E81">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441C67A9">
      <w:pPr>
        <w:pStyle w:val="7"/>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12AF3681">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11A87BAF">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682A5537">
      <w:pPr>
        <w:pStyle w:val="8"/>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9E79196">
      <w:pPr>
        <w:rPr>
          <w:rFonts w:hint="eastAsia" w:cs="仿宋" w:asciiTheme="minorEastAsia" w:hAnsiTheme="minorEastAsia"/>
          <w:color w:val="auto"/>
          <w:kern w:val="0"/>
          <w:sz w:val="24"/>
        </w:rPr>
      </w:pPr>
    </w:p>
    <w:p w14:paraId="463D6CF1">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71E7A95C">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6FB82DED">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38CD4052">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314A982F">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6050D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kern w:val="2"/>
          <w:sz w:val="24"/>
          <w:szCs w:val="24"/>
          <w:lang w:val="en-US" w:eastAsia="zh-CN" w:bidi="ar-SA"/>
        </w:rPr>
        <w:t>一、</w:t>
      </w:r>
      <w:r>
        <w:rPr>
          <w:rFonts w:hint="eastAsia" w:ascii="宋体" w:hAnsi="宋体" w:eastAsia="宋体" w:cs="宋体"/>
          <w:b/>
          <w:bCs w:val="0"/>
          <w:color w:val="auto"/>
          <w:sz w:val="24"/>
          <w:szCs w:val="24"/>
          <w:lang w:eastAsia="zh-CN"/>
        </w:rPr>
        <w:t>采购内容</w:t>
      </w:r>
    </w:p>
    <w:p w14:paraId="0269CD4D">
      <w:pPr>
        <w:pStyle w:val="6"/>
        <w:numPr>
          <w:ilvl w:val="0"/>
          <w:numId w:val="0"/>
        </w:numPr>
        <w:ind w:firstLine="480" w:firstLineChars="2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杭州临江环境能源有限公司的危险废物经营许可证（医废证）有效期至2026年4月12日，现有许可内容医废焚烧2万吨、医废高温蒸煮2万吨。</w:t>
      </w:r>
      <w:r>
        <w:rPr>
          <w:rFonts w:hint="eastAsia" w:ascii="宋体" w:hAnsi="宋体" w:cs="宋体" w:eastAsiaTheme="minorEastAsia"/>
          <w:bCs/>
          <w:snapToGrid w:val="0"/>
          <w:color w:val="auto"/>
          <w:kern w:val="2"/>
          <w:sz w:val="24"/>
          <w:szCs w:val="21"/>
          <w:highlight w:val="none"/>
          <w:lang w:val="en-US" w:eastAsia="zh-CN" w:bidi="ar-SA"/>
        </w:rPr>
        <w:t>根据《危险废物经营许可证管理办法》等要求，需编制危险废物经营许可证(医废证）续证核查报告并通过专家评审，获市级生态环境机关发证部门（含其委托的核查评估单位）认可</w:t>
      </w:r>
      <w:r>
        <w:rPr>
          <w:rFonts w:hint="eastAsia" w:hAnsi="宋体" w:cs="宋体"/>
          <w:bCs/>
          <w:snapToGrid w:val="0"/>
          <w:color w:val="auto"/>
          <w:kern w:val="2"/>
          <w:sz w:val="24"/>
          <w:szCs w:val="21"/>
          <w:highlight w:val="none"/>
          <w:lang w:val="en-US" w:eastAsia="zh-CN" w:bidi="ar-SA"/>
        </w:rPr>
        <w:t>，取得新的</w:t>
      </w:r>
      <w:r>
        <w:rPr>
          <w:rFonts w:hint="eastAsia" w:hAnsi="宋体" w:cs="宋体"/>
          <w:bCs/>
          <w:color w:val="auto"/>
          <w:sz w:val="24"/>
          <w:highlight w:val="none"/>
          <w:lang w:val="en-US" w:eastAsia="zh-CN"/>
        </w:rPr>
        <w:t>危险废物经营许可证（医废证）。</w:t>
      </w:r>
    </w:p>
    <w:p w14:paraId="68C68E37">
      <w:pPr>
        <w:pStyle w:val="6"/>
        <w:numPr>
          <w:ilvl w:val="0"/>
          <w:numId w:val="0"/>
        </w:numPr>
        <w:ind w:firstLine="482" w:firstLineChars="200"/>
        <w:rPr>
          <w:rFonts w:hint="eastAsia" w:hAnsi="宋体" w:cs="宋体"/>
          <w:b w:val="0"/>
          <w:bCs/>
          <w:color w:val="auto"/>
          <w:sz w:val="24"/>
          <w:highlight w:val="none"/>
          <w:u w:val="single"/>
          <w:lang w:val="en-US" w:eastAsia="zh-CN"/>
        </w:rPr>
      </w:pPr>
      <w:r>
        <w:rPr>
          <w:rFonts w:hint="eastAsia" w:hAnsi="宋体" w:eastAsia="宋体" w:cs="宋体"/>
          <w:b/>
          <w:bCs w:val="0"/>
          <w:snapToGrid/>
          <w:color w:val="auto"/>
          <w:kern w:val="2"/>
          <w:sz w:val="24"/>
          <w:szCs w:val="24"/>
          <w:lang w:val="en-US" w:eastAsia="zh-CN" w:bidi="ar-SA"/>
        </w:rPr>
        <w:t>二、</w:t>
      </w:r>
      <w:r>
        <w:rPr>
          <w:rFonts w:hint="eastAsia" w:ascii="宋体" w:hAnsi="宋体" w:eastAsia="宋体" w:cs="宋体"/>
          <w:b/>
          <w:bCs w:val="0"/>
          <w:snapToGrid/>
          <w:color w:val="auto"/>
          <w:kern w:val="2"/>
          <w:sz w:val="24"/>
          <w:szCs w:val="24"/>
          <w:lang w:val="en-US" w:eastAsia="zh-CN" w:bidi="ar-SA"/>
        </w:rPr>
        <w:t>合同期限：</w:t>
      </w:r>
      <w:r>
        <w:rPr>
          <w:rFonts w:hint="eastAsia" w:ascii="宋体" w:hAnsi="宋体" w:eastAsia="宋体" w:cs="宋体"/>
          <w:b w:val="0"/>
          <w:bCs/>
          <w:snapToGrid/>
          <w:color w:val="auto"/>
          <w:kern w:val="2"/>
          <w:sz w:val="24"/>
          <w:szCs w:val="24"/>
          <w:u w:val="single"/>
          <w:lang w:val="en-US" w:eastAsia="zh-CN" w:bidi="ar-SA"/>
        </w:rPr>
        <w:t>自合同签订起至取得</w:t>
      </w:r>
      <w:r>
        <w:rPr>
          <w:rFonts w:hint="eastAsia" w:hAnsi="宋体" w:eastAsia="宋体" w:cs="宋体"/>
          <w:b w:val="0"/>
          <w:bCs/>
          <w:snapToGrid/>
          <w:color w:val="auto"/>
          <w:kern w:val="2"/>
          <w:sz w:val="24"/>
          <w:szCs w:val="24"/>
          <w:u w:val="single"/>
          <w:lang w:val="en-US" w:eastAsia="zh-CN" w:bidi="ar-SA"/>
        </w:rPr>
        <w:t>更新</w:t>
      </w:r>
      <w:r>
        <w:rPr>
          <w:rFonts w:hint="eastAsia" w:ascii="宋体" w:hAnsi="宋体" w:eastAsia="宋体" w:cs="宋体"/>
          <w:b w:val="0"/>
          <w:bCs/>
          <w:snapToGrid/>
          <w:color w:val="auto"/>
          <w:kern w:val="2"/>
          <w:sz w:val="24"/>
          <w:szCs w:val="24"/>
          <w:u w:val="single"/>
          <w:lang w:val="en-US" w:eastAsia="zh-CN" w:bidi="ar-SA"/>
        </w:rPr>
        <w:t>后的危废</w:t>
      </w:r>
      <w:r>
        <w:rPr>
          <w:rFonts w:hint="eastAsia" w:hAnsi="宋体" w:eastAsia="宋体" w:cs="宋体"/>
          <w:b w:val="0"/>
          <w:bCs/>
          <w:snapToGrid/>
          <w:color w:val="auto"/>
          <w:kern w:val="2"/>
          <w:sz w:val="24"/>
          <w:szCs w:val="24"/>
          <w:u w:val="single"/>
          <w:lang w:val="en-US" w:eastAsia="zh-CN" w:bidi="ar-SA"/>
        </w:rPr>
        <w:t>（医废）</w:t>
      </w:r>
      <w:r>
        <w:rPr>
          <w:rFonts w:hint="eastAsia" w:ascii="宋体" w:hAnsi="宋体" w:eastAsia="宋体" w:cs="宋体"/>
          <w:b w:val="0"/>
          <w:bCs/>
          <w:snapToGrid/>
          <w:color w:val="auto"/>
          <w:kern w:val="2"/>
          <w:sz w:val="24"/>
          <w:szCs w:val="24"/>
          <w:u w:val="single"/>
          <w:lang w:val="en-US" w:eastAsia="zh-CN" w:bidi="ar-SA"/>
        </w:rPr>
        <w:t>经营许可证后</w:t>
      </w:r>
      <w:r>
        <w:rPr>
          <w:rFonts w:hint="eastAsia" w:hAnsi="宋体" w:cs="宋体"/>
          <w:b w:val="0"/>
          <w:bCs/>
          <w:color w:val="auto"/>
          <w:sz w:val="24"/>
          <w:highlight w:val="none"/>
          <w:u w:val="single"/>
          <w:lang w:val="en-US" w:eastAsia="zh-CN"/>
        </w:rPr>
        <w:t>本合同自动终止。</w:t>
      </w:r>
    </w:p>
    <w:p w14:paraId="330DA8A0">
      <w:pPr>
        <w:pStyle w:val="6"/>
        <w:numPr>
          <w:ilvl w:val="0"/>
          <w:numId w:val="0"/>
        </w:numPr>
        <w:ind w:firstLine="482" w:firstLineChars="200"/>
        <w:rPr>
          <w:rFonts w:hint="eastAsia"/>
          <w:b/>
          <w:bCs/>
          <w:color w:val="auto"/>
          <w:lang w:val="en-US" w:eastAsia="zh-CN"/>
        </w:rPr>
      </w:pPr>
      <w:r>
        <w:rPr>
          <w:rFonts w:hint="eastAsia"/>
          <w:b/>
          <w:bCs/>
          <w:color w:val="auto"/>
          <w:lang w:val="en-US" w:eastAsia="zh-CN"/>
        </w:rPr>
        <w:t>三、技术要求</w:t>
      </w:r>
    </w:p>
    <w:p w14:paraId="5CF3D29F">
      <w:pPr>
        <w:pStyle w:val="6"/>
        <w:numPr>
          <w:ilvl w:val="0"/>
          <w:numId w:val="0"/>
        </w:numPr>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1.供应商的续证申请核查报告编辑要求须符合《危险废物经营许可证管理办法》要求，并通过专家评审。</w:t>
      </w:r>
    </w:p>
    <w:p w14:paraId="14A83834">
      <w:pPr>
        <w:pStyle w:val="6"/>
        <w:numPr>
          <w:ilvl w:val="0"/>
          <w:numId w:val="0"/>
        </w:numPr>
        <w:ind w:firstLine="480" w:firstLineChars="200"/>
        <w:rPr>
          <w:rFonts w:hint="eastAsia" w:ascii="宋体"/>
          <w:color w:val="auto"/>
          <w:lang w:val="en-US" w:eastAsia="zh-CN"/>
        </w:rPr>
      </w:pPr>
      <w:r>
        <w:rPr>
          <w:rFonts w:hint="eastAsia" w:cs="仿宋" w:asciiTheme="minorEastAsia" w:hAnsiTheme="minorEastAsia"/>
          <w:color w:val="auto"/>
          <w:sz w:val="24"/>
          <w:lang w:val="en-US" w:eastAsia="zh-CN"/>
        </w:rPr>
        <w:t>2.供应商所提供的服务应符合国家规范、规程和地方法规规定，并满足采购人的要求。</w:t>
      </w:r>
    </w:p>
    <w:p w14:paraId="1B88966B">
      <w:pPr>
        <w:pStyle w:val="6"/>
        <w:numPr>
          <w:ilvl w:val="0"/>
          <w:numId w:val="0"/>
        </w:numPr>
        <w:ind w:firstLine="482" w:firstLineChars="200"/>
        <w:rPr>
          <w:rFonts w:hint="eastAsia"/>
          <w:b/>
          <w:bCs/>
          <w:color w:val="auto"/>
          <w:lang w:val="en-US" w:eastAsia="zh-CN"/>
        </w:rPr>
      </w:pPr>
      <w:r>
        <w:rPr>
          <w:rFonts w:hint="eastAsia" w:ascii="宋体" w:hAnsi="Arial" w:cs="Arial" w:eastAsiaTheme="minorEastAsia"/>
          <w:b/>
          <w:bCs/>
          <w:snapToGrid w:val="0"/>
          <w:color w:val="auto"/>
          <w:kern w:val="2"/>
          <w:sz w:val="24"/>
          <w:szCs w:val="21"/>
          <w:lang w:val="en-US" w:eastAsia="zh-CN" w:bidi="ar-SA"/>
        </w:rPr>
        <w:t>四、</w:t>
      </w:r>
      <w:r>
        <w:rPr>
          <w:rFonts w:hint="eastAsia"/>
          <w:b/>
          <w:bCs/>
          <w:color w:val="auto"/>
          <w:lang w:val="en-US" w:eastAsia="zh-CN"/>
        </w:rPr>
        <w:t>验收方式</w:t>
      </w:r>
    </w:p>
    <w:p w14:paraId="0757DB13">
      <w:pPr>
        <w:pStyle w:val="6"/>
        <w:numPr>
          <w:ilvl w:val="0"/>
          <w:numId w:val="0"/>
        </w:numPr>
        <w:ind w:firstLine="480" w:firstLineChars="200"/>
        <w:rPr>
          <w:rFonts w:hint="eastAsia" w:ascii="宋体" w:hAnsi="宋体" w:eastAsia="宋体" w:cs="宋体"/>
          <w:b w:val="0"/>
          <w:bCs/>
          <w:snapToGrid/>
          <w:color w:val="auto"/>
          <w:kern w:val="2"/>
          <w:sz w:val="24"/>
          <w:szCs w:val="24"/>
          <w:u w:val="none"/>
          <w:lang w:val="en-US" w:eastAsia="zh-CN" w:bidi="ar-SA"/>
        </w:rPr>
      </w:pPr>
      <w:r>
        <w:rPr>
          <w:rFonts w:hint="eastAsia" w:hAnsi="宋体" w:eastAsia="宋体" w:cs="宋体"/>
          <w:b w:val="0"/>
          <w:bCs/>
          <w:snapToGrid/>
          <w:color w:val="auto"/>
          <w:kern w:val="2"/>
          <w:sz w:val="24"/>
          <w:szCs w:val="24"/>
          <w:u w:val="none"/>
          <w:lang w:val="en-US" w:eastAsia="zh-CN" w:bidi="ar-SA"/>
        </w:rPr>
        <w:t>1.</w:t>
      </w:r>
      <w:r>
        <w:rPr>
          <w:rFonts w:hint="eastAsia" w:ascii="宋体" w:hAnsi="Arial" w:cs="Arial"/>
          <w:snapToGrid w:val="0"/>
          <w:color w:val="auto"/>
          <w:kern w:val="2"/>
          <w:sz w:val="24"/>
          <w:szCs w:val="21"/>
          <w:lang w:val="en-US" w:eastAsia="zh-CN" w:bidi="ar-SA"/>
        </w:rPr>
        <w:t>在</w:t>
      </w:r>
      <w:r>
        <w:rPr>
          <w:rFonts w:hint="eastAsia" w:hAnsi="宋体" w:eastAsia="宋体" w:cs="宋体"/>
          <w:b w:val="0"/>
          <w:bCs/>
          <w:snapToGrid/>
          <w:color w:val="auto"/>
          <w:kern w:val="2"/>
          <w:sz w:val="24"/>
          <w:szCs w:val="24"/>
          <w:u w:val="none"/>
          <w:lang w:val="en-US" w:eastAsia="zh-CN" w:bidi="ar-SA"/>
        </w:rPr>
        <w:t>2026年4月12日前</w:t>
      </w:r>
      <w:r>
        <w:rPr>
          <w:rFonts w:hint="eastAsia" w:ascii="宋体" w:hAnsi="宋体" w:eastAsia="宋体" w:cs="宋体"/>
          <w:b w:val="0"/>
          <w:bCs/>
          <w:snapToGrid/>
          <w:color w:val="auto"/>
          <w:kern w:val="2"/>
          <w:sz w:val="24"/>
          <w:szCs w:val="24"/>
          <w:u w:val="none"/>
          <w:lang w:val="en-US" w:eastAsia="zh-CN" w:bidi="ar-SA"/>
        </w:rPr>
        <w:t>取得</w:t>
      </w:r>
      <w:r>
        <w:rPr>
          <w:rFonts w:hint="eastAsia" w:hAnsi="宋体" w:eastAsia="宋体" w:cs="宋体"/>
          <w:b w:val="0"/>
          <w:bCs/>
          <w:snapToGrid/>
          <w:color w:val="auto"/>
          <w:kern w:val="2"/>
          <w:sz w:val="24"/>
          <w:szCs w:val="24"/>
          <w:u w:val="none"/>
          <w:lang w:val="en-US" w:eastAsia="zh-CN" w:bidi="ar-SA"/>
        </w:rPr>
        <w:t>更新</w:t>
      </w:r>
      <w:r>
        <w:rPr>
          <w:rFonts w:hint="eastAsia" w:ascii="宋体" w:hAnsi="宋体" w:eastAsia="宋体" w:cs="宋体"/>
          <w:b w:val="0"/>
          <w:bCs/>
          <w:snapToGrid/>
          <w:color w:val="auto"/>
          <w:kern w:val="2"/>
          <w:sz w:val="24"/>
          <w:szCs w:val="24"/>
          <w:u w:val="none"/>
          <w:lang w:val="en-US" w:eastAsia="zh-CN" w:bidi="ar-SA"/>
        </w:rPr>
        <w:t>后的危废</w:t>
      </w:r>
      <w:r>
        <w:rPr>
          <w:rFonts w:hint="eastAsia" w:hAnsi="宋体" w:eastAsia="宋体" w:cs="宋体"/>
          <w:b w:val="0"/>
          <w:bCs/>
          <w:snapToGrid/>
          <w:color w:val="auto"/>
          <w:kern w:val="2"/>
          <w:sz w:val="24"/>
          <w:szCs w:val="24"/>
          <w:u w:val="none"/>
          <w:lang w:val="en-US" w:eastAsia="zh-CN" w:bidi="ar-SA"/>
        </w:rPr>
        <w:t>（医废）</w:t>
      </w:r>
      <w:r>
        <w:rPr>
          <w:rFonts w:hint="eastAsia" w:ascii="宋体" w:hAnsi="宋体" w:eastAsia="宋体" w:cs="宋体"/>
          <w:b w:val="0"/>
          <w:bCs/>
          <w:snapToGrid/>
          <w:color w:val="auto"/>
          <w:kern w:val="2"/>
          <w:sz w:val="24"/>
          <w:szCs w:val="24"/>
          <w:u w:val="none"/>
          <w:lang w:val="en-US" w:eastAsia="zh-CN" w:bidi="ar-SA"/>
        </w:rPr>
        <w:t>经营许可证</w:t>
      </w:r>
      <w:r>
        <w:rPr>
          <w:rFonts w:hint="eastAsia" w:hAnsi="宋体" w:eastAsia="宋体" w:cs="宋体"/>
          <w:b w:val="0"/>
          <w:bCs/>
          <w:snapToGrid/>
          <w:color w:val="auto"/>
          <w:kern w:val="2"/>
          <w:sz w:val="24"/>
          <w:szCs w:val="24"/>
          <w:u w:val="none"/>
          <w:lang w:val="en-US" w:eastAsia="zh-CN" w:bidi="ar-SA"/>
        </w:rPr>
        <w:t>。</w:t>
      </w:r>
    </w:p>
    <w:p w14:paraId="1DC9A759">
      <w:pPr>
        <w:pStyle w:val="6"/>
        <w:numPr>
          <w:ilvl w:val="0"/>
          <w:numId w:val="0"/>
        </w:numPr>
        <w:ind w:firstLine="482" w:firstLineChars="200"/>
        <w:rPr>
          <w:rFonts w:hint="eastAsia" w:ascii="宋体" w:hAnsi="Arial" w:cs="Arial" w:eastAsiaTheme="minorEastAsia"/>
          <w:b/>
          <w:bCs/>
          <w:snapToGrid w:val="0"/>
          <w:color w:val="auto"/>
          <w:kern w:val="2"/>
          <w:sz w:val="24"/>
          <w:szCs w:val="21"/>
          <w:lang w:val="en-US" w:eastAsia="zh-CN" w:bidi="ar-SA"/>
        </w:rPr>
      </w:pPr>
      <w:r>
        <w:rPr>
          <w:rFonts w:hint="eastAsia" w:cs="Arial"/>
          <w:b/>
          <w:bCs/>
          <w:snapToGrid w:val="0"/>
          <w:color w:val="auto"/>
          <w:kern w:val="2"/>
          <w:sz w:val="24"/>
          <w:szCs w:val="21"/>
          <w:lang w:val="en-US" w:eastAsia="zh-CN" w:bidi="ar-SA"/>
        </w:rPr>
        <w:t>五、</w:t>
      </w:r>
      <w:r>
        <w:rPr>
          <w:rFonts w:hint="eastAsia" w:ascii="宋体" w:hAnsi="Arial" w:cs="Arial" w:eastAsiaTheme="minorEastAsia"/>
          <w:b/>
          <w:bCs/>
          <w:snapToGrid w:val="0"/>
          <w:color w:val="auto"/>
          <w:kern w:val="2"/>
          <w:sz w:val="24"/>
          <w:szCs w:val="21"/>
          <w:lang w:val="en-US" w:eastAsia="zh-CN" w:bidi="ar-SA"/>
        </w:rPr>
        <w:t>服务要求</w:t>
      </w:r>
    </w:p>
    <w:p w14:paraId="0EF8AC64">
      <w:pPr>
        <w:pStyle w:val="6"/>
        <w:numPr>
          <w:ilvl w:val="0"/>
          <w:numId w:val="0"/>
        </w:numPr>
        <w:ind w:firstLine="480" w:firstLineChars="200"/>
        <w:rPr>
          <w:rFonts w:hint="eastAsia" w:cs="Arial"/>
          <w:snapToGrid w:val="0"/>
          <w:color w:val="auto"/>
          <w:kern w:val="2"/>
          <w:sz w:val="24"/>
          <w:szCs w:val="21"/>
          <w:lang w:val="en-US" w:eastAsia="zh-CN" w:bidi="ar-SA"/>
        </w:rPr>
      </w:pPr>
      <w:r>
        <w:rPr>
          <w:rFonts w:hint="eastAsia" w:ascii="宋体"/>
          <w:color w:val="auto"/>
          <w:lang w:val="en-US" w:eastAsia="zh-CN"/>
        </w:rPr>
        <w:t>1.供应商根据</w:t>
      </w:r>
      <w:r>
        <w:rPr>
          <w:rFonts w:hint="eastAsia" w:hAnsi="宋体" w:cs="宋体"/>
          <w:bCs/>
          <w:color w:val="auto"/>
          <w:sz w:val="24"/>
          <w:highlight w:val="none"/>
          <w:lang w:val="en-US" w:eastAsia="zh-CN"/>
        </w:rPr>
        <w:t>《危险废物经营许可证管理办法》要求开展</w:t>
      </w:r>
      <w:r>
        <w:rPr>
          <w:rFonts w:hint="eastAsia" w:ascii="宋体" w:hAnsi="Arial" w:cs="Arial" w:eastAsiaTheme="minorEastAsia"/>
          <w:snapToGrid w:val="0"/>
          <w:color w:val="auto"/>
          <w:kern w:val="2"/>
          <w:sz w:val="24"/>
          <w:szCs w:val="21"/>
          <w:lang w:val="en-US" w:eastAsia="zh-CN" w:bidi="ar-SA"/>
        </w:rPr>
        <w:t>危险废物（医废）经营许可证换证咨询及资料收集整理等服务，包括提出换证计划、换证资料编制（包括危险废物（医废）经营许可证经营活动情况总结报告）等，协调换证审批部门对接审查工作</w:t>
      </w:r>
      <w:r>
        <w:rPr>
          <w:rFonts w:hint="eastAsia" w:cs="Arial"/>
          <w:snapToGrid w:val="0"/>
          <w:color w:val="auto"/>
          <w:kern w:val="2"/>
          <w:sz w:val="24"/>
          <w:szCs w:val="21"/>
          <w:lang w:val="en-US" w:eastAsia="zh-CN" w:bidi="ar-SA"/>
        </w:rPr>
        <w:t>。</w:t>
      </w:r>
    </w:p>
    <w:p w14:paraId="5455F9B3">
      <w:pPr>
        <w:pStyle w:val="2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2.</w:t>
      </w:r>
      <w:r>
        <w:rPr>
          <w:rFonts w:hint="eastAsia" w:ascii="宋体" w:hAnsi="Arial" w:cs="Arial" w:eastAsiaTheme="minorEastAsia"/>
          <w:snapToGrid w:val="0"/>
          <w:color w:val="auto"/>
          <w:kern w:val="2"/>
          <w:sz w:val="24"/>
          <w:szCs w:val="21"/>
          <w:lang w:val="en-US" w:eastAsia="zh-CN" w:bidi="ar-SA"/>
        </w:rPr>
        <w:t>本项目如有涉及到方案及报告的需满足相关职能部门等</w:t>
      </w:r>
      <w:r>
        <w:rPr>
          <w:rFonts w:hint="default" w:ascii="宋体" w:hAnsi="Arial" w:cs="Arial" w:eastAsiaTheme="minorEastAsia"/>
          <w:snapToGrid w:val="0"/>
          <w:color w:val="auto"/>
          <w:kern w:val="2"/>
          <w:sz w:val="24"/>
          <w:szCs w:val="21"/>
          <w:lang w:val="en-US" w:eastAsia="zh-CN" w:bidi="ar-SA"/>
        </w:rPr>
        <w:t>技术文件</w:t>
      </w:r>
      <w:r>
        <w:rPr>
          <w:rFonts w:hint="eastAsia" w:ascii="宋体" w:hAnsi="Arial" w:cs="Arial" w:eastAsiaTheme="minorEastAsia"/>
          <w:snapToGrid w:val="0"/>
          <w:color w:val="auto"/>
          <w:kern w:val="2"/>
          <w:sz w:val="24"/>
          <w:szCs w:val="21"/>
          <w:lang w:val="en-US" w:eastAsia="zh-CN" w:bidi="ar-SA"/>
        </w:rPr>
        <w:t>要求进行。</w:t>
      </w:r>
    </w:p>
    <w:p w14:paraId="1897A4BC">
      <w:pPr>
        <w:pStyle w:val="6"/>
        <w:numPr>
          <w:ilvl w:val="0"/>
          <w:numId w:val="0"/>
        </w:numPr>
        <w:ind w:firstLine="480" w:firstLineChars="200"/>
        <w:rPr>
          <w:rFonts w:hint="default" w:cs="仿宋" w:asciiTheme="minorEastAsia" w:hAnsiTheme="minorEastAsia"/>
          <w:color w:val="auto"/>
          <w:sz w:val="24"/>
          <w:lang w:val="en-US" w:eastAsia="zh-CN"/>
        </w:rPr>
      </w:pPr>
      <w:r>
        <w:rPr>
          <w:rFonts w:hint="eastAsia" w:ascii="宋体" w:hAnsi="Arial" w:cs="Arial"/>
          <w:snapToGrid w:val="0"/>
          <w:color w:val="auto"/>
          <w:kern w:val="2"/>
          <w:sz w:val="24"/>
          <w:szCs w:val="21"/>
          <w:lang w:val="en-US" w:eastAsia="zh-CN" w:bidi="ar-SA"/>
        </w:rPr>
        <w:t>3.在2026年1月31日前</w:t>
      </w:r>
      <w:r>
        <w:rPr>
          <w:rFonts w:hint="eastAsia" w:cs="仿宋" w:asciiTheme="minorEastAsia" w:hAnsiTheme="minorEastAsia"/>
          <w:color w:val="auto"/>
          <w:sz w:val="24"/>
          <w:lang w:val="en-US" w:eastAsia="zh-CN"/>
        </w:rPr>
        <w:t>提交通过专家评审的医疗废物经营许可证申请核查报告（含附件资料等），并协助采购人完成相关资料在政府领证系统上的填报等工作。</w:t>
      </w:r>
    </w:p>
    <w:p w14:paraId="5F1FF640">
      <w:pPr>
        <w:pStyle w:val="2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Arial" w:cs="Arial" w:eastAsiaTheme="minorEastAsia"/>
          <w:snapToGrid w:val="0"/>
          <w:color w:val="auto"/>
          <w:kern w:val="2"/>
          <w:sz w:val="24"/>
          <w:szCs w:val="21"/>
          <w:lang w:val="en-US" w:eastAsia="zh-CN" w:bidi="ar-SA"/>
        </w:rPr>
      </w:pPr>
      <w:r>
        <w:rPr>
          <w:rFonts w:hint="eastAsia" w:ascii="宋体" w:hAnsi="Arial" w:cs="Arial"/>
          <w:snapToGrid w:val="0"/>
          <w:color w:val="auto"/>
          <w:kern w:val="2"/>
          <w:sz w:val="24"/>
          <w:szCs w:val="21"/>
          <w:lang w:val="en-US" w:eastAsia="zh-CN" w:bidi="ar-SA"/>
        </w:rPr>
        <w:t>4.</w:t>
      </w:r>
      <w:r>
        <w:rPr>
          <w:rFonts w:hint="eastAsia" w:ascii="宋体" w:hAnsi="Arial" w:cs="Arial" w:eastAsiaTheme="minorEastAsia"/>
          <w:snapToGrid w:val="0"/>
          <w:color w:val="auto"/>
          <w:kern w:val="2"/>
          <w:sz w:val="24"/>
          <w:szCs w:val="21"/>
          <w:lang w:val="en-US" w:eastAsia="zh-CN" w:bidi="ar-SA"/>
        </w:rPr>
        <w:t>本项目涉及</w:t>
      </w:r>
      <w:r>
        <w:rPr>
          <w:rFonts w:hint="eastAsia" w:ascii="宋体" w:hAnsi="Arial" w:cs="Arial"/>
          <w:snapToGrid w:val="0"/>
          <w:color w:val="auto"/>
          <w:kern w:val="2"/>
          <w:sz w:val="24"/>
          <w:szCs w:val="21"/>
          <w:lang w:val="en-US" w:eastAsia="zh-CN" w:bidi="ar-SA"/>
        </w:rPr>
        <w:t>专家费、会议费用、差旅食宿费等</w:t>
      </w:r>
      <w:r>
        <w:rPr>
          <w:rFonts w:hint="eastAsia" w:ascii="宋体" w:hAnsi="Arial" w:cs="Arial" w:eastAsiaTheme="minorEastAsia"/>
          <w:snapToGrid w:val="0"/>
          <w:color w:val="auto"/>
          <w:kern w:val="2"/>
          <w:sz w:val="24"/>
          <w:szCs w:val="21"/>
          <w:lang w:val="en-US" w:eastAsia="zh-CN" w:bidi="ar-SA"/>
        </w:rPr>
        <w:t>所有费用由</w:t>
      </w:r>
      <w:r>
        <w:rPr>
          <w:rFonts w:hint="eastAsia" w:ascii="宋体" w:hAnsi="Arial" w:cs="Arial"/>
          <w:snapToGrid w:val="0"/>
          <w:color w:val="auto"/>
          <w:kern w:val="2"/>
          <w:sz w:val="24"/>
          <w:szCs w:val="21"/>
          <w:lang w:val="en-US" w:eastAsia="zh-CN" w:bidi="ar-SA"/>
        </w:rPr>
        <w:t>供应商</w:t>
      </w:r>
      <w:r>
        <w:rPr>
          <w:rFonts w:hint="eastAsia" w:ascii="宋体" w:hAnsi="Arial" w:cs="Arial" w:eastAsiaTheme="minorEastAsia"/>
          <w:snapToGrid w:val="0"/>
          <w:color w:val="auto"/>
          <w:kern w:val="2"/>
          <w:sz w:val="24"/>
          <w:szCs w:val="21"/>
          <w:lang w:val="en-US" w:eastAsia="zh-CN" w:bidi="ar-SA"/>
        </w:rPr>
        <w:t>负责</w:t>
      </w:r>
      <w:r>
        <w:rPr>
          <w:rFonts w:hint="eastAsia" w:ascii="宋体" w:hAnsi="Arial" w:cs="Arial"/>
          <w:snapToGrid w:val="0"/>
          <w:color w:val="auto"/>
          <w:kern w:val="2"/>
          <w:sz w:val="24"/>
          <w:szCs w:val="21"/>
          <w:lang w:val="en-US" w:eastAsia="zh-CN" w:bidi="ar-SA"/>
        </w:rPr>
        <w:t>，采购人不额外支付费用</w:t>
      </w:r>
      <w:r>
        <w:rPr>
          <w:rFonts w:hint="eastAsia" w:ascii="宋体" w:hAnsi="Arial" w:cs="Arial" w:eastAsiaTheme="minorEastAsia"/>
          <w:snapToGrid w:val="0"/>
          <w:color w:val="auto"/>
          <w:kern w:val="2"/>
          <w:sz w:val="24"/>
          <w:szCs w:val="21"/>
          <w:lang w:val="en-US" w:eastAsia="zh-CN" w:bidi="ar-SA"/>
        </w:rPr>
        <w:t>。</w:t>
      </w:r>
    </w:p>
    <w:p w14:paraId="279BED10">
      <w:pPr>
        <w:pStyle w:val="6"/>
        <w:numPr>
          <w:ilvl w:val="0"/>
          <w:numId w:val="0"/>
        </w:numPr>
        <w:ind w:firstLine="482" w:firstLineChars="200"/>
        <w:rPr>
          <w:rFonts w:hint="eastAsia"/>
          <w:b/>
          <w:bCs/>
          <w:color w:val="auto"/>
          <w:lang w:val="en-US" w:eastAsia="zh-CN"/>
        </w:rPr>
      </w:pPr>
      <w:r>
        <w:rPr>
          <w:rFonts w:hint="eastAsia"/>
          <w:b/>
          <w:bCs/>
          <w:color w:val="auto"/>
          <w:lang w:val="en-US" w:eastAsia="zh-CN"/>
        </w:rPr>
        <w:t>▲六、结算方式</w:t>
      </w:r>
    </w:p>
    <w:p w14:paraId="3D18ABDC">
      <w:pPr>
        <w:pStyle w:val="15"/>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791F1DCB">
      <w:pPr>
        <w:pStyle w:val="6"/>
        <w:numPr>
          <w:ilvl w:val="0"/>
          <w:numId w:val="0"/>
        </w:numPr>
        <w:ind w:firstLine="482" w:firstLineChars="200"/>
        <w:rPr>
          <w:rFonts w:hint="eastAsia"/>
          <w:b/>
          <w:bCs/>
          <w:color w:val="auto"/>
          <w:lang w:val="en-US" w:eastAsia="zh-CN"/>
        </w:rPr>
      </w:pPr>
      <w:r>
        <w:rPr>
          <w:rFonts w:hint="eastAsia"/>
          <w:b/>
          <w:bCs/>
          <w:color w:val="auto"/>
          <w:lang w:val="en-US" w:eastAsia="zh-CN"/>
        </w:rPr>
        <w:t>七、售后要求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宋体" w:eastAsia="宋体" w:cs="宋体"/>
          <w:sz w:val="24"/>
          <w:lang w:val="en-US" w:eastAsia="zh-CN"/>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宋体" w:eastAsia="宋体" w:cs="宋体"/>
          <w:sz w:val="24"/>
          <w:lang w:val="en-US" w:eastAsia="zh-CN"/>
        </w:rPr>
        <w:t>供应商</w:t>
      </w:r>
      <w:r>
        <w:rPr>
          <w:rFonts w:hint="eastAsia" w:ascii="宋体" w:hAnsi="宋体" w:eastAsia="宋体" w:cs="宋体"/>
          <w:sz w:val="24"/>
        </w:rPr>
        <w:t>在供货过程中涉及第三方产品（</w:t>
      </w:r>
      <w:r>
        <w:rPr>
          <w:rFonts w:hint="eastAsia" w:ascii="宋体" w:hAnsi="宋体" w:eastAsia="宋体" w:cs="宋体"/>
          <w:sz w:val="24"/>
          <w:lang w:val="en-US" w:eastAsia="zh-CN"/>
        </w:rPr>
        <w:t>供应商</w:t>
      </w:r>
      <w:r>
        <w:rPr>
          <w:rFonts w:hint="eastAsia" w:ascii="宋体" w:hAnsi="宋体" w:eastAsia="宋体" w:cs="宋体"/>
          <w:sz w:val="24"/>
        </w:rPr>
        <w:t>提供的），若出现技术、经济或法律上的纠纷，应由</w:t>
      </w:r>
      <w:r>
        <w:rPr>
          <w:rFonts w:hint="eastAsia" w:ascii="宋体" w:hAnsi="宋体" w:eastAsia="宋体" w:cs="宋体"/>
          <w:sz w:val="24"/>
          <w:lang w:val="en-US" w:eastAsia="zh-CN"/>
        </w:rPr>
        <w:t>供应商</w:t>
      </w:r>
      <w:r>
        <w:rPr>
          <w:rFonts w:hint="eastAsia" w:ascii="宋体" w:hAnsi="宋体" w:eastAsia="宋体" w:cs="宋体"/>
          <w:sz w:val="24"/>
        </w:rPr>
        <w:t>全面承担并解决，确保不影响项目的进度。</w:t>
      </w:r>
      <w:r>
        <w:rPr>
          <w:rFonts w:hint="eastAsia" w:ascii="宋体" w:hAnsi="宋体" w:eastAsia="宋体" w:cs="宋体"/>
          <w:sz w:val="24"/>
          <w:lang w:val="en-US" w:eastAsia="zh-CN"/>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宋体" w:eastAsia="宋体" w:cs="宋体"/>
          <w:sz w:val="24"/>
          <w:lang w:val="en-US" w:eastAsia="zh-CN"/>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宋体" w:eastAsia="宋体" w:cs="宋体"/>
          <w:sz w:val="24"/>
          <w:lang w:val="en-US" w:eastAsia="zh-CN"/>
        </w:rPr>
        <w:t>供应商</w:t>
      </w:r>
      <w:r>
        <w:rPr>
          <w:rFonts w:hint="eastAsia" w:ascii="宋体" w:hAnsi="宋体" w:eastAsia="宋体" w:cs="宋体"/>
          <w:sz w:val="24"/>
        </w:rPr>
        <w:t>不得另作他用。因</w:t>
      </w:r>
      <w:r>
        <w:rPr>
          <w:rFonts w:hint="eastAsia" w:ascii="宋体" w:hAnsi="宋体" w:eastAsia="宋体" w:cs="宋体"/>
          <w:sz w:val="24"/>
          <w:lang w:val="en-US" w:eastAsia="zh-CN"/>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宋体" w:eastAsia="宋体" w:cs="宋体"/>
          <w:sz w:val="24"/>
          <w:lang w:val="en-US" w:eastAsia="zh-CN"/>
        </w:rPr>
        <w:t>供应商</w:t>
      </w:r>
      <w:r>
        <w:rPr>
          <w:rFonts w:hint="eastAsia" w:ascii="宋体" w:hAnsi="宋体" w:eastAsia="宋体" w:cs="宋体"/>
          <w:sz w:val="24"/>
        </w:rPr>
        <w:t>采取措施消除影响并赔偿招标方损失；</w:t>
      </w: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注：采购文件中打▲内容为实质性要求，不允许有负偏离，否则按无效报价处理。供应商在响应文件中应根据以上要求在商务、技术偏离表中响应，供应商未提出偏离的，视为全部实质性响应。</w:t>
      </w:r>
    </w:p>
    <w:p w14:paraId="46EAA778">
      <w:pPr>
        <w:pStyle w:val="6"/>
        <w:numPr>
          <w:ilvl w:val="0"/>
          <w:numId w:val="0"/>
        </w:numPr>
        <w:ind w:firstLine="482" w:firstLineChars="200"/>
        <w:rPr>
          <w:rFonts w:hint="eastAsia"/>
          <w:b/>
          <w:bCs/>
          <w:color w:val="auto"/>
          <w:lang w:val="en-US" w:eastAsia="zh-CN"/>
        </w:rPr>
      </w:pPr>
    </w:p>
    <w:p w14:paraId="1CFC6781">
      <w:pPr>
        <w:pStyle w:val="6"/>
        <w:numPr>
          <w:ilvl w:val="0"/>
          <w:numId w:val="0"/>
        </w:numPr>
        <w:ind w:firstLine="482" w:firstLineChars="200"/>
        <w:rPr>
          <w:rFonts w:hint="eastAsia"/>
          <w:b/>
          <w:bCs/>
          <w:color w:val="auto"/>
          <w:lang w:val="en-US" w:eastAsia="zh-CN"/>
        </w:rPr>
      </w:pPr>
    </w:p>
    <w:p w14:paraId="3F76D8A4">
      <w:pPr>
        <w:pStyle w:val="6"/>
        <w:numPr>
          <w:ilvl w:val="0"/>
          <w:numId w:val="0"/>
        </w:numPr>
        <w:ind w:firstLine="482" w:firstLineChars="200"/>
        <w:rPr>
          <w:rFonts w:hint="eastAsia"/>
          <w:b/>
          <w:bCs/>
          <w:color w:val="auto"/>
          <w:lang w:val="en-US" w:eastAsia="zh-CN"/>
        </w:rPr>
      </w:pPr>
    </w:p>
    <w:p w14:paraId="4DD6273C">
      <w:pPr>
        <w:pStyle w:val="6"/>
        <w:numPr>
          <w:ilvl w:val="0"/>
          <w:numId w:val="0"/>
        </w:numPr>
        <w:ind w:firstLine="482" w:firstLineChars="200"/>
        <w:rPr>
          <w:rFonts w:hint="eastAsia"/>
          <w:b/>
          <w:bCs/>
          <w:color w:val="auto"/>
          <w:lang w:val="en-US" w:eastAsia="zh-CN"/>
        </w:rPr>
      </w:pPr>
    </w:p>
    <w:p w14:paraId="2FD15D96">
      <w:pPr>
        <w:pStyle w:val="6"/>
        <w:numPr>
          <w:ilvl w:val="0"/>
          <w:numId w:val="0"/>
        </w:numPr>
        <w:ind w:firstLine="482" w:firstLineChars="200"/>
        <w:rPr>
          <w:rFonts w:hint="eastAsia"/>
          <w:b/>
          <w:bCs/>
          <w:color w:val="auto"/>
          <w:lang w:val="en-US" w:eastAsia="zh-CN"/>
        </w:rPr>
      </w:pPr>
    </w:p>
    <w:p w14:paraId="7B208DDD">
      <w:pPr>
        <w:pStyle w:val="6"/>
        <w:numPr>
          <w:ilvl w:val="0"/>
          <w:numId w:val="0"/>
        </w:numPr>
        <w:ind w:firstLine="482" w:firstLineChars="200"/>
        <w:rPr>
          <w:rFonts w:hint="eastAsia"/>
          <w:b/>
          <w:bCs/>
          <w:color w:val="auto"/>
          <w:lang w:val="en-US" w:eastAsia="zh-CN"/>
        </w:rPr>
      </w:pPr>
    </w:p>
    <w:p w14:paraId="4A9ED62A">
      <w:pPr>
        <w:pStyle w:val="6"/>
        <w:numPr>
          <w:ilvl w:val="0"/>
          <w:numId w:val="0"/>
        </w:numPr>
        <w:ind w:firstLine="482" w:firstLineChars="200"/>
        <w:rPr>
          <w:rFonts w:hint="eastAsia"/>
          <w:b/>
          <w:bCs/>
          <w:color w:val="auto"/>
          <w:lang w:val="en-US" w:eastAsia="zh-CN"/>
        </w:rPr>
      </w:pPr>
    </w:p>
    <w:p w14:paraId="461A2FAB">
      <w:pPr>
        <w:pStyle w:val="6"/>
        <w:numPr>
          <w:ilvl w:val="0"/>
          <w:numId w:val="0"/>
        </w:numPr>
        <w:ind w:firstLine="482" w:firstLineChars="200"/>
        <w:rPr>
          <w:rFonts w:hint="eastAsia"/>
          <w:b/>
          <w:bCs/>
          <w:color w:val="auto"/>
          <w:lang w:val="en-US" w:eastAsia="zh-CN"/>
        </w:rPr>
      </w:pPr>
    </w:p>
    <w:p w14:paraId="01E9B03B">
      <w:pPr>
        <w:pStyle w:val="6"/>
        <w:numPr>
          <w:ilvl w:val="0"/>
          <w:numId w:val="0"/>
        </w:numPr>
        <w:ind w:firstLine="482" w:firstLineChars="200"/>
        <w:rPr>
          <w:rFonts w:hint="eastAsia"/>
          <w:b/>
          <w:bCs/>
          <w:color w:val="auto"/>
          <w:lang w:val="en-US" w:eastAsia="zh-CN"/>
        </w:rPr>
      </w:pPr>
    </w:p>
    <w:p w14:paraId="3CD202EA">
      <w:pPr>
        <w:pStyle w:val="6"/>
        <w:numPr>
          <w:ilvl w:val="0"/>
          <w:numId w:val="0"/>
        </w:numPr>
        <w:ind w:firstLine="482" w:firstLineChars="200"/>
        <w:rPr>
          <w:rFonts w:hint="eastAsia"/>
          <w:b/>
          <w:bCs/>
          <w:color w:val="auto"/>
          <w:lang w:val="en-US" w:eastAsia="zh-CN"/>
        </w:rPr>
      </w:pPr>
    </w:p>
    <w:p w14:paraId="34FB13D7">
      <w:pPr>
        <w:pStyle w:val="6"/>
        <w:numPr>
          <w:ilvl w:val="0"/>
          <w:numId w:val="0"/>
        </w:numPr>
        <w:ind w:firstLine="482" w:firstLineChars="200"/>
        <w:rPr>
          <w:rFonts w:hint="eastAsia"/>
          <w:b/>
          <w:bCs/>
          <w:color w:val="auto"/>
          <w:lang w:val="en-US" w:eastAsia="zh-CN"/>
        </w:rPr>
      </w:pPr>
    </w:p>
    <w:p w14:paraId="651BC451">
      <w:pPr>
        <w:pStyle w:val="6"/>
        <w:numPr>
          <w:ilvl w:val="0"/>
          <w:numId w:val="0"/>
        </w:numPr>
        <w:ind w:firstLine="482" w:firstLineChars="200"/>
        <w:rPr>
          <w:rFonts w:hint="eastAsia"/>
          <w:b/>
          <w:bCs/>
          <w:color w:val="auto"/>
          <w:lang w:val="en-US" w:eastAsia="zh-CN"/>
        </w:rPr>
      </w:pPr>
    </w:p>
    <w:p w14:paraId="44BB79D1">
      <w:pPr>
        <w:pStyle w:val="6"/>
        <w:numPr>
          <w:ilvl w:val="0"/>
          <w:numId w:val="0"/>
        </w:numPr>
        <w:ind w:firstLine="482" w:firstLineChars="200"/>
        <w:rPr>
          <w:rFonts w:hint="eastAsia"/>
          <w:b/>
          <w:bCs/>
          <w:color w:val="auto"/>
          <w:lang w:val="en-US" w:eastAsia="zh-CN"/>
        </w:rPr>
      </w:pPr>
    </w:p>
    <w:p w14:paraId="2892BFC7">
      <w:pPr>
        <w:rPr>
          <w:rFonts w:hint="eastAsia"/>
          <w:color w:val="auto"/>
          <w:lang w:eastAsia="zh-CN"/>
        </w:rPr>
      </w:pPr>
    </w:p>
    <w:p w14:paraId="0AA43692">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10294"/>
      <w:bookmarkEnd w:id="19"/>
      <w:bookmarkStart w:id="20" w:name="_Toc184310310"/>
      <w:bookmarkEnd w:id="20"/>
      <w:bookmarkStart w:id="21" w:name="_Toc184312114"/>
      <w:bookmarkEnd w:id="21"/>
      <w:bookmarkStart w:id="22" w:name="_Toc184308059"/>
      <w:bookmarkEnd w:id="22"/>
      <w:bookmarkStart w:id="23" w:name="_Toc184312110"/>
      <w:bookmarkEnd w:id="23"/>
      <w:bookmarkStart w:id="24" w:name="_Toc184314436"/>
      <w:bookmarkEnd w:id="24"/>
      <w:bookmarkStart w:id="25" w:name="_Toc184312118"/>
      <w:bookmarkEnd w:id="25"/>
      <w:bookmarkStart w:id="26" w:name="_Toc184314429"/>
      <w:bookmarkEnd w:id="26"/>
      <w:bookmarkStart w:id="27" w:name="_Toc184310301"/>
      <w:bookmarkEnd w:id="27"/>
      <w:bookmarkStart w:id="28" w:name="_Toc184313253"/>
      <w:bookmarkEnd w:id="28"/>
      <w:bookmarkStart w:id="29" w:name="_Toc184308078"/>
      <w:bookmarkEnd w:id="29"/>
      <w:bookmarkStart w:id="30" w:name="_Toc184314418"/>
      <w:bookmarkEnd w:id="30"/>
      <w:bookmarkStart w:id="31" w:name="_Toc184313241"/>
      <w:bookmarkEnd w:id="31"/>
      <w:bookmarkStart w:id="32" w:name="_Toc184313309"/>
      <w:bookmarkEnd w:id="32"/>
      <w:bookmarkStart w:id="33" w:name="_Toc184314454"/>
      <w:bookmarkEnd w:id="33"/>
      <w:bookmarkStart w:id="34" w:name="_Toc184312124"/>
      <w:bookmarkEnd w:id="34"/>
      <w:bookmarkStart w:id="35" w:name="_Toc184312084"/>
      <w:bookmarkEnd w:id="35"/>
      <w:bookmarkStart w:id="36" w:name="_Toc184308050"/>
      <w:bookmarkEnd w:id="36"/>
      <w:bookmarkStart w:id="37" w:name="_Toc184310273"/>
      <w:bookmarkEnd w:id="37"/>
      <w:bookmarkStart w:id="38" w:name="_Toc184312093"/>
      <w:bookmarkEnd w:id="38"/>
      <w:bookmarkStart w:id="39" w:name="_Toc184308064"/>
      <w:bookmarkEnd w:id="39"/>
      <w:bookmarkStart w:id="40" w:name="_Toc184308072"/>
      <w:bookmarkEnd w:id="40"/>
      <w:bookmarkStart w:id="41" w:name="_Toc184314482"/>
      <w:bookmarkEnd w:id="41"/>
      <w:bookmarkStart w:id="42" w:name="_Toc184312098"/>
      <w:bookmarkEnd w:id="42"/>
      <w:bookmarkStart w:id="43" w:name="_Toc184310298"/>
      <w:bookmarkEnd w:id="43"/>
      <w:bookmarkStart w:id="44" w:name="_Toc184314442"/>
      <w:bookmarkEnd w:id="44"/>
      <w:bookmarkStart w:id="45" w:name="_Toc184308093"/>
      <w:bookmarkEnd w:id="45"/>
      <w:bookmarkStart w:id="46" w:name="_Toc184310276"/>
      <w:bookmarkEnd w:id="46"/>
      <w:bookmarkStart w:id="47" w:name="_Toc184310341"/>
      <w:bookmarkEnd w:id="47"/>
      <w:bookmarkStart w:id="48" w:name="_Toc184313242"/>
      <w:bookmarkEnd w:id="48"/>
      <w:bookmarkStart w:id="49" w:name="_Toc184308047"/>
      <w:bookmarkEnd w:id="49"/>
      <w:bookmarkStart w:id="50" w:name="_Toc184308081"/>
      <w:bookmarkEnd w:id="50"/>
      <w:bookmarkStart w:id="51" w:name="_Toc184314479"/>
      <w:bookmarkEnd w:id="51"/>
      <w:bookmarkStart w:id="52" w:name="_Toc184313287"/>
      <w:bookmarkEnd w:id="52"/>
      <w:bookmarkStart w:id="53" w:name="_Toc184314425"/>
      <w:bookmarkEnd w:id="53"/>
      <w:bookmarkStart w:id="54" w:name="_Toc184313258"/>
      <w:bookmarkEnd w:id="54"/>
      <w:bookmarkStart w:id="55" w:name="_Toc184312120"/>
      <w:bookmarkEnd w:id="55"/>
      <w:bookmarkStart w:id="56" w:name="_Toc184308073"/>
      <w:bookmarkEnd w:id="56"/>
      <w:bookmarkStart w:id="57" w:name="_Toc184312091"/>
      <w:bookmarkEnd w:id="57"/>
      <w:bookmarkStart w:id="58" w:name="_Toc184313282"/>
      <w:bookmarkEnd w:id="58"/>
      <w:bookmarkStart w:id="59" w:name="_Toc184312139"/>
      <w:bookmarkEnd w:id="59"/>
      <w:bookmarkStart w:id="60" w:name="_Toc184312116"/>
      <w:bookmarkEnd w:id="60"/>
      <w:bookmarkStart w:id="61" w:name="_Toc184312092"/>
      <w:bookmarkEnd w:id="61"/>
      <w:bookmarkStart w:id="62" w:name="_Toc184310277"/>
      <w:bookmarkEnd w:id="62"/>
      <w:bookmarkStart w:id="63" w:name="_Toc184310291"/>
      <w:bookmarkEnd w:id="63"/>
      <w:bookmarkStart w:id="64" w:name="_Toc184312137"/>
      <w:bookmarkEnd w:id="64"/>
      <w:bookmarkStart w:id="65" w:name="_Toc184314417"/>
      <w:bookmarkEnd w:id="65"/>
      <w:bookmarkStart w:id="66" w:name="_Toc184310293"/>
      <w:bookmarkEnd w:id="66"/>
      <w:bookmarkStart w:id="67" w:name="_Toc184312069"/>
      <w:bookmarkEnd w:id="67"/>
      <w:bookmarkStart w:id="68" w:name="_Toc184312101"/>
      <w:bookmarkEnd w:id="68"/>
      <w:bookmarkStart w:id="69" w:name="_Toc184314475"/>
      <w:bookmarkEnd w:id="69"/>
      <w:bookmarkStart w:id="70" w:name="_Toc184310325"/>
      <w:bookmarkEnd w:id="70"/>
      <w:bookmarkStart w:id="71" w:name="_Toc184308063"/>
      <w:bookmarkEnd w:id="71"/>
      <w:bookmarkStart w:id="72" w:name="_Toc184312078"/>
      <w:bookmarkEnd w:id="72"/>
      <w:bookmarkStart w:id="73" w:name="_Toc184310282"/>
      <w:bookmarkEnd w:id="73"/>
      <w:bookmarkStart w:id="74" w:name="_Toc184310296"/>
      <w:bookmarkEnd w:id="74"/>
      <w:bookmarkStart w:id="75" w:name="_Toc184313300"/>
      <w:bookmarkEnd w:id="75"/>
      <w:bookmarkStart w:id="76" w:name="_Toc184313305"/>
      <w:bookmarkEnd w:id="76"/>
      <w:bookmarkStart w:id="77" w:name="_Toc184314478"/>
      <w:bookmarkEnd w:id="77"/>
      <w:bookmarkStart w:id="78" w:name="_Toc184310317"/>
      <w:bookmarkEnd w:id="78"/>
      <w:bookmarkStart w:id="79" w:name="_Toc184310319"/>
      <w:bookmarkEnd w:id="79"/>
      <w:bookmarkStart w:id="80" w:name="_Toc184314413"/>
      <w:bookmarkEnd w:id="80"/>
      <w:bookmarkStart w:id="81" w:name="_Toc184313267"/>
      <w:bookmarkEnd w:id="81"/>
      <w:bookmarkStart w:id="82" w:name="_Toc184313273"/>
      <w:bookmarkEnd w:id="82"/>
      <w:bookmarkStart w:id="83" w:name="_Toc184313308"/>
      <w:bookmarkEnd w:id="83"/>
      <w:bookmarkStart w:id="84" w:name="_Toc184310338"/>
      <w:bookmarkEnd w:id="84"/>
      <w:bookmarkStart w:id="85" w:name="_Toc184313257"/>
      <w:bookmarkEnd w:id="85"/>
      <w:bookmarkStart w:id="86" w:name="_Toc184313261"/>
      <w:bookmarkEnd w:id="86"/>
      <w:bookmarkStart w:id="87" w:name="_Toc184308067"/>
      <w:bookmarkEnd w:id="87"/>
      <w:bookmarkStart w:id="88" w:name="_Toc184313249"/>
      <w:bookmarkEnd w:id="88"/>
      <w:bookmarkStart w:id="89" w:name="_Toc184308070"/>
      <w:bookmarkEnd w:id="89"/>
      <w:bookmarkStart w:id="90" w:name="_Toc184310308"/>
      <w:bookmarkEnd w:id="90"/>
      <w:bookmarkStart w:id="91" w:name="_Toc184310324"/>
      <w:bookmarkEnd w:id="91"/>
      <w:bookmarkStart w:id="92" w:name="_Toc184313263"/>
      <w:bookmarkEnd w:id="92"/>
      <w:bookmarkStart w:id="93" w:name="_Toc184314440"/>
      <w:bookmarkEnd w:id="93"/>
      <w:bookmarkStart w:id="94" w:name="_Toc184310278"/>
      <w:bookmarkEnd w:id="94"/>
      <w:bookmarkStart w:id="95" w:name="_Toc184308091"/>
      <w:bookmarkEnd w:id="95"/>
      <w:bookmarkStart w:id="96" w:name="_Toc184314430"/>
      <w:bookmarkEnd w:id="96"/>
      <w:bookmarkStart w:id="97" w:name="_Toc184313247"/>
      <w:bookmarkEnd w:id="97"/>
      <w:bookmarkStart w:id="98" w:name="_Toc184308100"/>
      <w:bookmarkEnd w:id="98"/>
      <w:bookmarkStart w:id="99" w:name="_Toc184313303"/>
      <w:bookmarkEnd w:id="99"/>
      <w:bookmarkStart w:id="100" w:name="_Toc184310275"/>
      <w:bookmarkEnd w:id="100"/>
      <w:bookmarkStart w:id="101" w:name="_Toc184312106"/>
      <w:bookmarkEnd w:id="101"/>
      <w:bookmarkStart w:id="102" w:name="_Toc184312077"/>
      <w:bookmarkEnd w:id="102"/>
      <w:bookmarkStart w:id="103" w:name="_Toc184312130"/>
      <w:bookmarkEnd w:id="103"/>
      <w:bookmarkStart w:id="104" w:name="_Toc184308079"/>
      <w:bookmarkEnd w:id="104"/>
      <w:bookmarkStart w:id="105" w:name="_Toc184314462"/>
      <w:bookmarkEnd w:id="105"/>
      <w:bookmarkStart w:id="106" w:name="_Toc184312083"/>
      <w:bookmarkEnd w:id="106"/>
      <w:bookmarkStart w:id="107" w:name="_Toc184314431"/>
      <w:bookmarkEnd w:id="107"/>
      <w:bookmarkStart w:id="108" w:name="_Toc184310300"/>
      <w:bookmarkEnd w:id="108"/>
      <w:bookmarkStart w:id="109" w:name="_Toc184313302"/>
      <w:bookmarkEnd w:id="109"/>
      <w:bookmarkStart w:id="110" w:name="_Toc184312090"/>
      <w:bookmarkEnd w:id="110"/>
      <w:bookmarkStart w:id="111" w:name="_Toc184314439"/>
      <w:bookmarkEnd w:id="111"/>
      <w:bookmarkStart w:id="112" w:name="_Toc184313252"/>
      <w:bookmarkEnd w:id="112"/>
      <w:bookmarkStart w:id="113" w:name="_Toc184314465"/>
      <w:bookmarkEnd w:id="113"/>
      <w:bookmarkStart w:id="114" w:name="_Toc184308086"/>
      <w:bookmarkEnd w:id="114"/>
      <w:bookmarkStart w:id="115" w:name="_Toc184312088"/>
      <w:bookmarkEnd w:id="115"/>
      <w:bookmarkStart w:id="116" w:name="_Toc184308056"/>
      <w:bookmarkEnd w:id="116"/>
      <w:bookmarkStart w:id="117" w:name="_Toc184314426"/>
      <w:bookmarkEnd w:id="117"/>
      <w:bookmarkStart w:id="118" w:name="_Toc184314427"/>
      <w:bookmarkEnd w:id="118"/>
      <w:bookmarkStart w:id="119" w:name="_Toc184314432"/>
      <w:bookmarkEnd w:id="119"/>
      <w:bookmarkStart w:id="120" w:name="_Toc184312134"/>
      <w:bookmarkEnd w:id="120"/>
      <w:bookmarkStart w:id="121" w:name="_Toc184308105"/>
      <w:bookmarkEnd w:id="121"/>
      <w:bookmarkStart w:id="122" w:name="_Toc184314451"/>
      <w:bookmarkEnd w:id="122"/>
      <w:bookmarkStart w:id="123" w:name="_Toc184314446"/>
      <w:bookmarkEnd w:id="123"/>
      <w:bookmarkStart w:id="124" w:name="_Toc184313289"/>
      <w:bookmarkEnd w:id="124"/>
      <w:bookmarkStart w:id="125" w:name="_Toc184310302"/>
      <w:bookmarkEnd w:id="125"/>
      <w:bookmarkStart w:id="126" w:name="_Toc184310285"/>
      <w:bookmarkEnd w:id="126"/>
      <w:bookmarkStart w:id="127" w:name="_Toc184313299"/>
      <w:bookmarkEnd w:id="127"/>
      <w:bookmarkStart w:id="128" w:name="_Toc184310333"/>
      <w:bookmarkEnd w:id="128"/>
      <w:bookmarkStart w:id="129" w:name="_Toc184313297"/>
      <w:bookmarkEnd w:id="129"/>
      <w:bookmarkStart w:id="130" w:name="_Toc184310326"/>
      <w:bookmarkEnd w:id="130"/>
      <w:bookmarkStart w:id="131" w:name="_Toc184314466"/>
      <w:bookmarkEnd w:id="131"/>
      <w:bookmarkStart w:id="132" w:name="_Toc184314450"/>
      <w:bookmarkEnd w:id="132"/>
      <w:bookmarkStart w:id="133" w:name="_Toc184310297"/>
      <w:bookmarkEnd w:id="133"/>
      <w:bookmarkStart w:id="134" w:name="_Toc184310344"/>
      <w:bookmarkEnd w:id="134"/>
      <w:bookmarkStart w:id="135" w:name="_Toc184313239"/>
      <w:bookmarkEnd w:id="135"/>
      <w:bookmarkStart w:id="136" w:name="_Toc184310329"/>
      <w:bookmarkEnd w:id="136"/>
      <w:bookmarkStart w:id="137" w:name="_Toc184312131"/>
      <w:bookmarkEnd w:id="137"/>
      <w:bookmarkStart w:id="138" w:name="_Toc184312111"/>
      <w:bookmarkEnd w:id="138"/>
      <w:bookmarkStart w:id="139" w:name="_Toc184314480"/>
      <w:bookmarkEnd w:id="139"/>
      <w:bookmarkStart w:id="140" w:name="_Toc184314433"/>
      <w:bookmarkEnd w:id="140"/>
      <w:bookmarkStart w:id="141" w:name="_Toc184310279"/>
      <w:bookmarkEnd w:id="141"/>
      <w:bookmarkStart w:id="142" w:name="_Toc184312085"/>
      <w:bookmarkEnd w:id="142"/>
      <w:bookmarkStart w:id="143" w:name="_Toc184308065"/>
      <w:bookmarkEnd w:id="143"/>
      <w:bookmarkStart w:id="144" w:name="_Toc184312073"/>
      <w:bookmarkEnd w:id="144"/>
      <w:bookmarkStart w:id="145" w:name="_Toc184312089"/>
      <w:bookmarkEnd w:id="145"/>
      <w:bookmarkStart w:id="146" w:name="_Toc184308041"/>
      <w:bookmarkEnd w:id="146"/>
      <w:bookmarkStart w:id="147" w:name="_Toc184314443"/>
      <w:bookmarkEnd w:id="147"/>
      <w:bookmarkStart w:id="148" w:name="_Toc184312129"/>
      <w:bookmarkEnd w:id="148"/>
      <w:bookmarkStart w:id="149" w:name="_Toc184308042"/>
      <w:bookmarkEnd w:id="149"/>
      <w:bookmarkStart w:id="150" w:name="_Toc184314422"/>
      <w:bookmarkEnd w:id="150"/>
      <w:bookmarkStart w:id="151" w:name="_Toc184308097"/>
      <w:bookmarkEnd w:id="151"/>
      <w:bookmarkStart w:id="152" w:name="_Toc184313281"/>
      <w:bookmarkEnd w:id="152"/>
      <w:bookmarkStart w:id="153" w:name="_Toc184308045"/>
      <w:bookmarkEnd w:id="153"/>
      <w:bookmarkStart w:id="154" w:name="_Toc184312112"/>
      <w:bookmarkEnd w:id="154"/>
      <w:bookmarkStart w:id="155" w:name="_Toc184312138"/>
      <w:bookmarkEnd w:id="155"/>
      <w:bookmarkStart w:id="156" w:name="_Toc184310334"/>
      <w:bookmarkEnd w:id="156"/>
      <w:bookmarkStart w:id="157" w:name="_Toc184308106"/>
      <w:bookmarkEnd w:id="157"/>
      <w:bookmarkStart w:id="158" w:name="_Toc184314423"/>
      <w:bookmarkEnd w:id="158"/>
      <w:bookmarkStart w:id="159" w:name="_Toc184308038"/>
      <w:bookmarkEnd w:id="159"/>
      <w:bookmarkStart w:id="160" w:name="_Toc184314447"/>
      <w:bookmarkEnd w:id="160"/>
      <w:bookmarkStart w:id="161" w:name="_Toc184313243"/>
      <w:bookmarkEnd w:id="161"/>
      <w:bookmarkStart w:id="162" w:name="_Toc184314470"/>
      <w:bookmarkEnd w:id="162"/>
      <w:bookmarkStart w:id="163" w:name="_Toc184314424"/>
      <w:bookmarkEnd w:id="163"/>
      <w:bookmarkStart w:id="164" w:name="_Toc184308044"/>
      <w:bookmarkEnd w:id="164"/>
      <w:bookmarkStart w:id="165" w:name="_Toc184313307"/>
      <w:bookmarkEnd w:id="165"/>
      <w:bookmarkStart w:id="166" w:name="_Toc184312105"/>
      <w:bookmarkEnd w:id="166"/>
      <w:bookmarkStart w:id="167" w:name="_Toc184314445"/>
      <w:bookmarkEnd w:id="167"/>
      <w:bookmarkStart w:id="168" w:name="_Toc184312125"/>
      <w:bookmarkEnd w:id="168"/>
      <w:bookmarkStart w:id="169" w:name="_Toc184308088"/>
      <w:bookmarkEnd w:id="169"/>
      <w:bookmarkStart w:id="170" w:name="_Toc184308053"/>
      <w:bookmarkEnd w:id="170"/>
      <w:bookmarkStart w:id="171" w:name="_Toc184310305"/>
      <w:bookmarkEnd w:id="171"/>
      <w:bookmarkStart w:id="172" w:name="_Toc184313256"/>
      <w:bookmarkEnd w:id="172"/>
      <w:bookmarkStart w:id="173" w:name="_Toc184313276"/>
      <w:bookmarkEnd w:id="173"/>
      <w:bookmarkStart w:id="174" w:name="_Toc184312082"/>
      <w:bookmarkEnd w:id="174"/>
      <w:bookmarkStart w:id="175" w:name="_Toc184310283"/>
      <w:bookmarkEnd w:id="175"/>
      <w:bookmarkStart w:id="176" w:name="_Toc184312086"/>
      <w:bookmarkEnd w:id="176"/>
      <w:bookmarkStart w:id="177" w:name="_Toc184308103"/>
      <w:bookmarkEnd w:id="177"/>
      <w:bookmarkStart w:id="178" w:name="_Toc184314456"/>
      <w:bookmarkEnd w:id="178"/>
      <w:bookmarkStart w:id="179" w:name="_Toc184312107"/>
      <w:bookmarkEnd w:id="179"/>
      <w:bookmarkStart w:id="180" w:name="_Toc184314461"/>
      <w:bookmarkEnd w:id="180"/>
      <w:bookmarkStart w:id="181" w:name="_Toc184313266"/>
      <w:bookmarkEnd w:id="181"/>
      <w:bookmarkStart w:id="182" w:name="_Toc184310284"/>
      <w:bookmarkEnd w:id="182"/>
      <w:bookmarkStart w:id="183" w:name="_Toc184310318"/>
      <w:bookmarkEnd w:id="183"/>
      <w:bookmarkStart w:id="184" w:name="_Toc184310289"/>
      <w:bookmarkEnd w:id="184"/>
      <w:bookmarkStart w:id="185" w:name="_Toc184312127"/>
      <w:bookmarkEnd w:id="185"/>
      <w:bookmarkStart w:id="186" w:name="_Toc184312100"/>
      <w:bookmarkEnd w:id="186"/>
      <w:bookmarkStart w:id="187" w:name="_Toc184313240"/>
      <w:bookmarkEnd w:id="187"/>
      <w:bookmarkStart w:id="188" w:name="_Toc184310322"/>
      <w:bookmarkEnd w:id="188"/>
      <w:bookmarkStart w:id="189" w:name="_Toc184308085"/>
      <w:bookmarkEnd w:id="189"/>
      <w:bookmarkStart w:id="190" w:name="_Toc184308069"/>
      <w:bookmarkEnd w:id="190"/>
      <w:bookmarkStart w:id="191" w:name="_Toc184310342"/>
      <w:bookmarkEnd w:id="191"/>
      <w:bookmarkStart w:id="192" w:name="_Toc184308049"/>
      <w:bookmarkEnd w:id="192"/>
      <w:bookmarkStart w:id="193" w:name="_Toc184314438"/>
      <w:bookmarkEnd w:id="193"/>
      <w:bookmarkStart w:id="194" w:name="_Toc184310321"/>
      <w:bookmarkEnd w:id="194"/>
      <w:bookmarkStart w:id="195" w:name="_Toc184313286"/>
      <w:bookmarkEnd w:id="195"/>
      <w:bookmarkStart w:id="196" w:name="_Toc184313248"/>
      <w:bookmarkEnd w:id="196"/>
      <w:bookmarkStart w:id="197" w:name="_Toc184308057"/>
      <w:bookmarkEnd w:id="197"/>
      <w:bookmarkStart w:id="198" w:name="_Toc184308075"/>
      <w:bookmarkEnd w:id="198"/>
      <w:bookmarkStart w:id="199" w:name="_Toc184310330"/>
      <w:bookmarkEnd w:id="199"/>
      <w:bookmarkStart w:id="200" w:name="_Toc184312103"/>
      <w:bookmarkEnd w:id="200"/>
      <w:bookmarkStart w:id="201" w:name="_Toc184313270"/>
      <w:bookmarkEnd w:id="201"/>
      <w:bookmarkStart w:id="202" w:name="_Toc184310288"/>
      <w:bookmarkEnd w:id="202"/>
      <w:bookmarkStart w:id="203" w:name="_Toc184308104"/>
      <w:bookmarkEnd w:id="203"/>
      <w:bookmarkStart w:id="204" w:name="_Toc184313254"/>
      <w:bookmarkEnd w:id="204"/>
      <w:bookmarkStart w:id="205" w:name="_Toc184308087"/>
      <w:bookmarkEnd w:id="205"/>
      <w:bookmarkStart w:id="206" w:name="_Toc184314468"/>
      <w:bookmarkEnd w:id="206"/>
      <w:bookmarkStart w:id="207" w:name="_Toc184314434"/>
      <w:bookmarkEnd w:id="207"/>
      <w:bookmarkStart w:id="208" w:name="_Toc184310311"/>
      <w:bookmarkEnd w:id="208"/>
      <w:bookmarkStart w:id="209" w:name="_Toc184310304"/>
      <w:bookmarkEnd w:id="209"/>
      <w:bookmarkStart w:id="210" w:name="_Toc184312096"/>
      <w:bookmarkEnd w:id="210"/>
      <w:bookmarkStart w:id="211" w:name="_Toc184308082"/>
      <w:bookmarkEnd w:id="211"/>
      <w:bookmarkStart w:id="212" w:name="_Toc184314435"/>
      <w:bookmarkEnd w:id="212"/>
      <w:bookmarkStart w:id="213" w:name="_Toc184310287"/>
      <w:bookmarkEnd w:id="213"/>
      <w:bookmarkStart w:id="214" w:name="_Toc184310328"/>
      <w:bookmarkEnd w:id="214"/>
      <w:bookmarkStart w:id="215" w:name="_Toc184313285"/>
      <w:bookmarkEnd w:id="215"/>
      <w:bookmarkStart w:id="216" w:name="_Toc184312067"/>
      <w:bookmarkEnd w:id="216"/>
      <w:bookmarkStart w:id="217" w:name="_Toc184314467"/>
      <w:bookmarkEnd w:id="217"/>
      <w:bookmarkStart w:id="218" w:name="_Toc184308101"/>
      <w:bookmarkEnd w:id="218"/>
      <w:bookmarkStart w:id="219" w:name="_Toc184314420"/>
      <w:bookmarkEnd w:id="219"/>
      <w:bookmarkStart w:id="220" w:name="_Toc184314419"/>
      <w:bookmarkEnd w:id="220"/>
      <w:bookmarkStart w:id="221" w:name="_Toc184314458"/>
      <w:bookmarkEnd w:id="221"/>
      <w:bookmarkStart w:id="222" w:name="_Toc184312132"/>
      <w:bookmarkEnd w:id="222"/>
      <w:bookmarkStart w:id="223" w:name="_Toc184310314"/>
      <w:bookmarkEnd w:id="223"/>
      <w:bookmarkStart w:id="224" w:name="_Toc184308077"/>
      <w:bookmarkEnd w:id="224"/>
      <w:bookmarkStart w:id="225" w:name="_Toc184308090"/>
      <w:bookmarkEnd w:id="225"/>
      <w:bookmarkStart w:id="226" w:name="_Toc184314415"/>
      <w:bookmarkEnd w:id="226"/>
      <w:bookmarkStart w:id="227" w:name="_Toc184313260"/>
      <w:bookmarkEnd w:id="227"/>
      <w:bookmarkStart w:id="228" w:name="_Toc184314444"/>
      <w:bookmarkEnd w:id="228"/>
      <w:bookmarkStart w:id="229" w:name="_Toc184308095"/>
      <w:bookmarkEnd w:id="229"/>
      <w:bookmarkStart w:id="230" w:name="_Toc184313278"/>
      <w:bookmarkEnd w:id="230"/>
      <w:bookmarkStart w:id="231" w:name="_Toc184312104"/>
      <w:bookmarkEnd w:id="231"/>
      <w:bookmarkStart w:id="232" w:name="_Toc184313238"/>
      <w:bookmarkEnd w:id="232"/>
      <w:bookmarkStart w:id="233" w:name="_Toc184313269"/>
      <w:bookmarkEnd w:id="233"/>
      <w:bookmarkStart w:id="234" w:name="_Toc184308061"/>
      <w:bookmarkEnd w:id="234"/>
      <w:bookmarkStart w:id="235" w:name="_Toc184313251"/>
      <w:bookmarkEnd w:id="235"/>
      <w:bookmarkStart w:id="236" w:name="_Toc184312070"/>
      <w:bookmarkEnd w:id="236"/>
      <w:bookmarkStart w:id="237" w:name="_Toc184314416"/>
      <w:bookmarkEnd w:id="237"/>
      <w:bookmarkStart w:id="238" w:name="_Toc184310339"/>
      <w:bookmarkEnd w:id="238"/>
      <w:bookmarkStart w:id="239" w:name="_Toc184310337"/>
      <w:bookmarkEnd w:id="239"/>
      <w:bookmarkStart w:id="240" w:name="_Toc184310332"/>
      <w:bookmarkEnd w:id="240"/>
      <w:bookmarkStart w:id="241" w:name="_Toc184312079"/>
      <w:bookmarkEnd w:id="241"/>
      <w:bookmarkStart w:id="242" w:name="_Toc184312115"/>
      <w:bookmarkEnd w:id="242"/>
      <w:bookmarkStart w:id="243" w:name="_Toc184313288"/>
      <w:bookmarkEnd w:id="243"/>
      <w:bookmarkStart w:id="244" w:name="_Toc184310295"/>
      <w:bookmarkEnd w:id="244"/>
      <w:bookmarkStart w:id="245" w:name="_Toc184314477"/>
      <w:bookmarkEnd w:id="245"/>
      <w:bookmarkStart w:id="246" w:name="_Toc184314455"/>
      <w:bookmarkEnd w:id="246"/>
      <w:bookmarkStart w:id="247" w:name="_Toc184308062"/>
      <w:bookmarkEnd w:id="247"/>
      <w:bookmarkStart w:id="248" w:name="_Toc184310336"/>
      <w:bookmarkEnd w:id="248"/>
      <w:bookmarkStart w:id="249" w:name="_Toc184313255"/>
      <w:bookmarkEnd w:id="249"/>
      <w:bookmarkStart w:id="250" w:name="_Toc184313259"/>
      <w:bookmarkEnd w:id="250"/>
      <w:bookmarkStart w:id="251" w:name="_Toc184312074"/>
      <w:bookmarkEnd w:id="251"/>
      <w:bookmarkStart w:id="252" w:name="_Toc184314449"/>
      <w:bookmarkEnd w:id="252"/>
      <w:bookmarkStart w:id="253" w:name="_Toc184308074"/>
      <w:bookmarkEnd w:id="253"/>
      <w:bookmarkStart w:id="254" w:name="_Toc184314410"/>
      <w:bookmarkEnd w:id="254"/>
      <w:bookmarkStart w:id="255" w:name="_Toc184312126"/>
      <w:bookmarkEnd w:id="255"/>
      <w:bookmarkStart w:id="256" w:name="_Toc184308058"/>
      <w:bookmarkEnd w:id="256"/>
      <w:bookmarkStart w:id="257" w:name="_Toc184310335"/>
      <w:bookmarkEnd w:id="257"/>
      <w:bookmarkStart w:id="258" w:name="_Toc184313244"/>
      <w:bookmarkEnd w:id="258"/>
      <w:bookmarkStart w:id="259" w:name="_Toc184308043"/>
      <w:bookmarkEnd w:id="259"/>
      <w:bookmarkStart w:id="260" w:name="_Toc184312099"/>
      <w:bookmarkEnd w:id="260"/>
      <w:bookmarkStart w:id="261" w:name="_Toc184314421"/>
      <w:bookmarkEnd w:id="261"/>
      <w:bookmarkStart w:id="262" w:name="_Toc184313284"/>
      <w:bookmarkEnd w:id="262"/>
      <w:bookmarkStart w:id="263" w:name="_Toc184310306"/>
      <w:bookmarkEnd w:id="263"/>
      <w:bookmarkStart w:id="264" w:name="_Toc184313279"/>
      <w:bookmarkEnd w:id="264"/>
      <w:bookmarkStart w:id="265" w:name="_Toc184312076"/>
      <w:bookmarkEnd w:id="265"/>
      <w:bookmarkStart w:id="266" w:name="_Toc184314481"/>
      <w:bookmarkEnd w:id="266"/>
      <w:bookmarkStart w:id="267" w:name="_Toc184308051"/>
      <w:bookmarkEnd w:id="267"/>
      <w:bookmarkStart w:id="268" w:name="_Toc184313291"/>
      <w:bookmarkEnd w:id="268"/>
      <w:bookmarkStart w:id="269" w:name="_Toc184308108"/>
      <w:bookmarkEnd w:id="269"/>
      <w:bookmarkStart w:id="270" w:name="_Toc184308040"/>
      <w:bookmarkEnd w:id="270"/>
      <w:bookmarkStart w:id="271" w:name="_Toc184313296"/>
      <w:bookmarkEnd w:id="271"/>
      <w:bookmarkStart w:id="272" w:name="_Toc184308036"/>
      <w:bookmarkEnd w:id="272"/>
      <w:bookmarkStart w:id="273" w:name="_Toc184314453"/>
      <w:bookmarkEnd w:id="273"/>
      <w:bookmarkStart w:id="274" w:name="_Toc184308102"/>
      <w:bookmarkEnd w:id="274"/>
      <w:bookmarkStart w:id="275" w:name="_Toc184310343"/>
      <w:bookmarkEnd w:id="275"/>
      <w:bookmarkStart w:id="276" w:name="_Toc184312121"/>
      <w:bookmarkEnd w:id="276"/>
      <w:bookmarkStart w:id="277" w:name="_Toc184314472"/>
      <w:bookmarkEnd w:id="277"/>
      <w:bookmarkStart w:id="278" w:name="_Toc184310309"/>
      <w:bookmarkEnd w:id="278"/>
      <w:bookmarkStart w:id="279" w:name="_Toc184310307"/>
      <w:bookmarkEnd w:id="279"/>
      <w:bookmarkStart w:id="280" w:name="_Toc184310281"/>
      <w:bookmarkEnd w:id="280"/>
      <w:bookmarkStart w:id="281" w:name="_Toc184308076"/>
      <w:bookmarkEnd w:id="281"/>
      <w:bookmarkStart w:id="282" w:name="_Toc184310286"/>
      <w:bookmarkEnd w:id="282"/>
      <w:bookmarkStart w:id="283" w:name="_Toc184312102"/>
      <w:bookmarkEnd w:id="283"/>
      <w:bookmarkStart w:id="284" w:name="_Toc184313246"/>
      <w:bookmarkEnd w:id="284"/>
      <w:bookmarkStart w:id="285" w:name="_Toc184313245"/>
      <w:bookmarkEnd w:id="285"/>
      <w:bookmarkStart w:id="286" w:name="_Toc184308052"/>
      <w:bookmarkEnd w:id="286"/>
      <w:bookmarkStart w:id="287" w:name="_Toc184312136"/>
      <w:bookmarkEnd w:id="287"/>
      <w:bookmarkStart w:id="288" w:name="_Toc184314469"/>
      <w:bookmarkEnd w:id="288"/>
      <w:bookmarkStart w:id="289" w:name="_Toc184312072"/>
      <w:bookmarkEnd w:id="289"/>
      <w:bookmarkStart w:id="290" w:name="_Toc184313250"/>
      <w:bookmarkEnd w:id="290"/>
      <w:bookmarkStart w:id="291" w:name="_Toc184310320"/>
      <w:bookmarkEnd w:id="291"/>
      <w:bookmarkStart w:id="292" w:name="_Toc184314414"/>
      <w:bookmarkEnd w:id="292"/>
      <w:bookmarkStart w:id="293" w:name="_Toc184310331"/>
      <w:bookmarkEnd w:id="293"/>
      <w:bookmarkStart w:id="294" w:name="_Toc184314474"/>
      <w:bookmarkEnd w:id="294"/>
      <w:bookmarkStart w:id="295" w:name="_Toc184313277"/>
      <w:bookmarkEnd w:id="295"/>
      <w:bookmarkStart w:id="296" w:name="_Toc184308084"/>
      <w:bookmarkEnd w:id="296"/>
      <w:bookmarkStart w:id="297" w:name="_Toc184312095"/>
      <w:bookmarkEnd w:id="297"/>
      <w:bookmarkStart w:id="298" w:name="_Toc184308055"/>
      <w:bookmarkEnd w:id="298"/>
      <w:bookmarkStart w:id="299" w:name="_Toc184312117"/>
      <w:bookmarkEnd w:id="299"/>
      <w:bookmarkStart w:id="300" w:name="_Toc184308094"/>
      <w:bookmarkEnd w:id="300"/>
      <w:bookmarkStart w:id="301" w:name="_Toc184310316"/>
      <w:bookmarkEnd w:id="301"/>
      <w:bookmarkStart w:id="302" w:name="_Toc184310312"/>
      <w:bookmarkEnd w:id="302"/>
      <w:bookmarkStart w:id="303" w:name="_Toc184313283"/>
      <w:bookmarkEnd w:id="303"/>
      <w:bookmarkStart w:id="304" w:name="_Toc184314463"/>
      <w:bookmarkEnd w:id="304"/>
      <w:bookmarkStart w:id="305" w:name="_Toc184308071"/>
      <w:bookmarkEnd w:id="305"/>
      <w:bookmarkStart w:id="306" w:name="_Toc184310323"/>
      <w:bookmarkEnd w:id="306"/>
      <w:bookmarkStart w:id="307" w:name="_Toc184313293"/>
      <w:bookmarkEnd w:id="307"/>
      <w:bookmarkStart w:id="308" w:name="_Toc184308060"/>
      <w:bookmarkEnd w:id="308"/>
      <w:bookmarkStart w:id="309" w:name="_Toc184313268"/>
      <w:bookmarkEnd w:id="309"/>
      <w:bookmarkStart w:id="310" w:name="_Toc184308039"/>
      <w:bookmarkEnd w:id="310"/>
      <w:bookmarkStart w:id="311" w:name="_Toc184314476"/>
      <w:bookmarkEnd w:id="311"/>
      <w:bookmarkStart w:id="312" w:name="_Toc184308098"/>
      <w:bookmarkEnd w:id="312"/>
      <w:bookmarkStart w:id="313" w:name="_Toc184314428"/>
      <w:bookmarkEnd w:id="313"/>
      <w:bookmarkStart w:id="314" w:name="_Toc184312128"/>
      <w:bookmarkEnd w:id="314"/>
      <w:bookmarkStart w:id="315" w:name="_Toc184310272"/>
      <w:bookmarkEnd w:id="315"/>
      <w:bookmarkStart w:id="316" w:name="_Toc184308107"/>
      <w:bookmarkEnd w:id="316"/>
      <w:bookmarkStart w:id="317" w:name="_Toc184312109"/>
      <w:bookmarkEnd w:id="317"/>
      <w:bookmarkStart w:id="318" w:name="_Toc184312097"/>
      <w:bookmarkEnd w:id="318"/>
      <w:bookmarkStart w:id="319" w:name="_Toc184308068"/>
      <w:bookmarkEnd w:id="319"/>
      <w:bookmarkStart w:id="320" w:name="_Toc184312075"/>
      <w:bookmarkEnd w:id="320"/>
      <w:bookmarkStart w:id="321" w:name="_Toc184308092"/>
      <w:bookmarkEnd w:id="321"/>
      <w:bookmarkStart w:id="322" w:name="_Toc184313264"/>
      <w:bookmarkEnd w:id="322"/>
      <w:bookmarkStart w:id="323" w:name="_Toc184310274"/>
      <w:bookmarkEnd w:id="323"/>
      <w:bookmarkStart w:id="324" w:name="_Toc184312087"/>
      <w:bookmarkEnd w:id="324"/>
      <w:bookmarkStart w:id="325" w:name="_Toc184310327"/>
      <w:bookmarkEnd w:id="325"/>
      <w:bookmarkStart w:id="326" w:name="_Toc184310340"/>
      <w:bookmarkEnd w:id="326"/>
      <w:bookmarkStart w:id="327" w:name="_Toc184308066"/>
      <w:bookmarkEnd w:id="327"/>
      <w:bookmarkStart w:id="328" w:name="_Toc184308099"/>
      <w:bookmarkEnd w:id="328"/>
      <w:bookmarkStart w:id="329" w:name="_Toc184308037"/>
      <w:bookmarkEnd w:id="329"/>
      <w:bookmarkStart w:id="330" w:name="_Toc184312113"/>
      <w:bookmarkEnd w:id="330"/>
      <w:bookmarkStart w:id="331" w:name="_Toc184312081"/>
      <w:bookmarkEnd w:id="331"/>
      <w:bookmarkStart w:id="332" w:name="_Toc184314471"/>
      <w:bookmarkEnd w:id="332"/>
      <w:bookmarkStart w:id="333" w:name="_Toc184313280"/>
      <w:bookmarkEnd w:id="333"/>
      <w:bookmarkStart w:id="334" w:name="_Toc184310280"/>
      <w:bookmarkEnd w:id="334"/>
      <w:bookmarkStart w:id="335" w:name="_Toc184310299"/>
      <w:bookmarkEnd w:id="335"/>
      <w:bookmarkStart w:id="336" w:name="_Toc184313271"/>
      <w:bookmarkEnd w:id="336"/>
      <w:bookmarkStart w:id="337" w:name="_Toc184308080"/>
      <w:bookmarkEnd w:id="337"/>
      <w:bookmarkStart w:id="338" w:name="_Toc184313295"/>
      <w:bookmarkEnd w:id="338"/>
      <w:bookmarkStart w:id="339" w:name="_Toc184310303"/>
      <w:bookmarkEnd w:id="339"/>
      <w:bookmarkStart w:id="340" w:name="_Toc184314441"/>
      <w:bookmarkEnd w:id="340"/>
      <w:bookmarkStart w:id="341" w:name="_Toc184312122"/>
      <w:bookmarkEnd w:id="341"/>
      <w:bookmarkStart w:id="342" w:name="_Toc184314464"/>
      <w:bookmarkEnd w:id="342"/>
      <w:bookmarkStart w:id="343" w:name="_Toc184313294"/>
      <w:bookmarkEnd w:id="343"/>
      <w:bookmarkStart w:id="344" w:name="_Toc184308048"/>
      <w:bookmarkEnd w:id="344"/>
      <w:bookmarkStart w:id="345" w:name="_Toc184313274"/>
      <w:bookmarkEnd w:id="345"/>
      <w:bookmarkStart w:id="346" w:name="_Toc184312080"/>
      <w:bookmarkEnd w:id="346"/>
      <w:bookmarkStart w:id="347" w:name="_Toc184312135"/>
      <w:bookmarkEnd w:id="347"/>
      <w:bookmarkStart w:id="348" w:name="_Toc184314457"/>
      <w:bookmarkEnd w:id="348"/>
      <w:bookmarkStart w:id="349" w:name="_Toc184312068"/>
      <w:bookmarkEnd w:id="349"/>
      <w:bookmarkStart w:id="350" w:name="_Toc184312071"/>
      <w:bookmarkEnd w:id="350"/>
      <w:bookmarkStart w:id="351" w:name="_Toc184314473"/>
      <w:bookmarkEnd w:id="351"/>
      <w:bookmarkStart w:id="352" w:name="_Toc184313290"/>
      <w:bookmarkEnd w:id="352"/>
      <w:bookmarkStart w:id="353" w:name="_Toc184308046"/>
      <w:bookmarkEnd w:id="353"/>
      <w:bookmarkStart w:id="354" w:name="_Toc184314460"/>
      <w:bookmarkEnd w:id="354"/>
      <w:bookmarkStart w:id="355" w:name="_Toc184308083"/>
      <w:bookmarkEnd w:id="355"/>
      <w:bookmarkStart w:id="356" w:name="_Toc184308096"/>
      <w:bookmarkEnd w:id="356"/>
      <w:bookmarkStart w:id="357" w:name="_Toc184314437"/>
      <w:bookmarkEnd w:id="357"/>
      <w:bookmarkStart w:id="358" w:name="_Toc184313306"/>
      <w:bookmarkEnd w:id="358"/>
      <w:bookmarkStart w:id="359" w:name="_Toc184313265"/>
      <w:bookmarkEnd w:id="359"/>
      <w:bookmarkStart w:id="360" w:name="_Toc184312094"/>
      <w:bookmarkEnd w:id="360"/>
      <w:bookmarkStart w:id="361" w:name="_Toc184310290"/>
      <w:bookmarkEnd w:id="361"/>
      <w:bookmarkStart w:id="362" w:name="_Toc184308054"/>
      <w:bookmarkEnd w:id="362"/>
      <w:bookmarkStart w:id="363" w:name="_Toc184314452"/>
      <w:bookmarkEnd w:id="363"/>
      <w:bookmarkStart w:id="364" w:name="_Toc184313272"/>
      <w:bookmarkEnd w:id="364"/>
      <w:bookmarkStart w:id="365" w:name="_Toc184314412"/>
      <w:bookmarkEnd w:id="365"/>
      <w:bookmarkStart w:id="366" w:name="_Toc184313292"/>
      <w:bookmarkEnd w:id="366"/>
      <w:bookmarkStart w:id="367" w:name="_Toc184314411"/>
      <w:bookmarkEnd w:id="367"/>
      <w:bookmarkStart w:id="368" w:name="_Toc184313304"/>
      <w:bookmarkEnd w:id="368"/>
      <w:bookmarkStart w:id="369" w:name="_Toc184313298"/>
      <w:bookmarkEnd w:id="369"/>
      <w:bookmarkStart w:id="370" w:name="_Toc184313310"/>
      <w:bookmarkEnd w:id="370"/>
      <w:bookmarkStart w:id="371" w:name="_Toc184310292"/>
      <w:bookmarkEnd w:id="371"/>
      <w:bookmarkStart w:id="372" w:name="_Toc184314448"/>
      <w:bookmarkEnd w:id="372"/>
      <w:bookmarkStart w:id="373" w:name="_Toc184313262"/>
      <w:bookmarkEnd w:id="373"/>
      <w:bookmarkStart w:id="374" w:name="_Toc184312119"/>
      <w:bookmarkEnd w:id="374"/>
      <w:bookmarkStart w:id="375" w:name="_Toc184312133"/>
      <w:bookmarkEnd w:id="375"/>
      <w:bookmarkStart w:id="376" w:name="_Toc184313275"/>
      <w:bookmarkEnd w:id="376"/>
      <w:bookmarkStart w:id="377" w:name="_Toc184312108"/>
      <w:bookmarkEnd w:id="377"/>
      <w:bookmarkStart w:id="378" w:name="_Toc184313301"/>
      <w:bookmarkEnd w:id="378"/>
      <w:bookmarkStart w:id="379" w:name="_Toc184314459"/>
      <w:bookmarkEnd w:id="379"/>
      <w:bookmarkStart w:id="380" w:name="_Toc184310315"/>
      <w:bookmarkEnd w:id="380"/>
      <w:bookmarkStart w:id="381" w:name="_Toc184312123"/>
      <w:bookmarkEnd w:id="381"/>
      <w:bookmarkStart w:id="382" w:name="_Toc184310313"/>
      <w:bookmarkEnd w:id="382"/>
      <w:bookmarkStart w:id="383" w:name="_Toc184308089"/>
      <w:bookmarkEnd w:id="383"/>
      <w:r>
        <w:rPr>
          <w:rFonts w:hint="eastAsia" w:cs="仿宋" w:asciiTheme="minorEastAsia" w:hAnsiTheme="minorEastAsia"/>
          <w:b/>
          <w:color w:val="auto"/>
          <w:sz w:val="36"/>
          <w:szCs w:val="36"/>
        </w:rPr>
        <w:t>评审方法</w:t>
      </w:r>
    </w:p>
    <w:p w14:paraId="5E75C16C">
      <w:pPr>
        <w:adjustRightInd w:val="0"/>
        <w:snapToGrid w:val="0"/>
        <w:spacing w:line="460" w:lineRule="exact"/>
        <w:ind w:firstLine="480" w:firstLineChars="200"/>
        <w:rPr>
          <w:rFonts w:cs="仿宋" w:asciiTheme="minorEastAsia" w:hAnsiTheme="minorEastAsia"/>
          <w:color w:val="auto"/>
          <w:sz w:val="24"/>
        </w:rPr>
      </w:pPr>
    </w:p>
    <w:p w14:paraId="464B670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0242F082">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715F913">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572DC7D0">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DFBB546">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20E5CE48">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3C2503A1">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46B1A3F3">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891B82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6BCBF1FE">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4E29448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269EF740">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58CFADE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4D8286E">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0AD9AAB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4D1540F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55346AD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73C3ADD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418AFBF6">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4BB6D8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174AC31A">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6C2B4CE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2EB5BAE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C13173B">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510F30A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5D56E91B">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6499DBB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6505C8F7">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0AEA8C00">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48C06F5C">
      <w:pPr>
        <w:pStyle w:val="7"/>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42CE99E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D9AB41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7B879B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4CF7387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r>
        <w:rPr>
          <w:rFonts w:hint="eastAsia" w:ascii="宋体" w:hAnsi="宋体" w:cs="宋体"/>
          <w:color w:val="auto"/>
          <w:kern w:val="0"/>
          <w:sz w:val="24"/>
          <w:lang w:eastAsia="zh-CN"/>
        </w:rPr>
        <w:t>；</w:t>
      </w:r>
    </w:p>
    <w:p w14:paraId="5488E5B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r>
        <w:rPr>
          <w:rFonts w:hint="eastAsia" w:ascii="宋体" w:hAnsi="宋体" w:cs="宋体"/>
          <w:color w:val="auto"/>
          <w:kern w:val="0"/>
          <w:sz w:val="24"/>
          <w:lang w:eastAsia="zh-CN"/>
        </w:rPr>
        <w:t>；</w:t>
      </w:r>
    </w:p>
    <w:p w14:paraId="72FB8C08">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76DA5A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6C65752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0249B0D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C63C8F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实质性要求的；</w:t>
      </w:r>
    </w:p>
    <w:p w14:paraId="1B9BE32B">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6F789A9C">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2428E191">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49923D7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092A416E">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5942294E">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02A30B1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0E80AC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5D4EC52">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DE1C66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0A52F3E6">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1.评审办法：</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应当从质量和服务均能满足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实质性响应要求的供应商中，按照报价由低到高的顺序</w:t>
      </w:r>
      <w:r>
        <w:rPr>
          <w:rFonts w:hint="eastAsia" w:cs="仿宋" w:asciiTheme="minorEastAsia" w:hAnsiTheme="minorEastAsia"/>
          <w:color w:val="auto"/>
          <w:sz w:val="24"/>
          <w:lang w:eastAsia="zh-CN"/>
        </w:rPr>
        <w:t>推荐</w:t>
      </w:r>
      <w:r>
        <w:rPr>
          <w:rFonts w:hint="eastAsia" w:cs="仿宋" w:asciiTheme="minorEastAsia" w:hAnsiTheme="minorEastAsia"/>
          <w:color w:val="auto"/>
          <w:sz w:val="24"/>
        </w:rPr>
        <w:t>成交候选人。</w:t>
      </w:r>
    </w:p>
    <w:p w14:paraId="69F715C4">
      <w:pPr>
        <w:pStyle w:val="6"/>
        <w:ind w:firstLine="480" w:firstLineChars="200"/>
        <w:rPr>
          <w:rFonts w:hint="eastAsia"/>
          <w:color w:val="auto"/>
        </w:rPr>
      </w:pPr>
      <w:r>
        <w:rPr>
          <w:rFonts w:hint="default"/>
          <w:color w:val="auto"/>
          <w:lang w:val="en-US"/>
        </w:rPr>
        <w:t>1.1</w:t>
      </w:r>
      <w:r>
        <w:rPr>
          <w:rFonts w:hint="eastAsia"/>
          <w:color w:val="auto"/>
        </w:rPr>
        <w:t>若出现税率不一致的情况，以除税总金额相对比。</w:t>
      </w:r>
    </w:p>
    <w:p w14:paraId="63B69250">
      <w:pPr>
        <w:pStyle w:val="6"/>
        <w:ind w:firstLine="480" w:firstLineChars="200"/>
        <w:rPr>
          <w:rFonts w:hint="eastAsia"/>
          <w:color w:val="auto"/>
        </w:rPr>
      </w:pPr>
      <w:r>
        <w:rPr>
          <w:rFonts w:hint="default"/>
          <w:color w:val="auto"/>
          <w:lang w:val="en-US"/>
        </w:rPr>
        <w:t>1.2</w:t>
      </w:r>
      <w:r>
        <w:rPr>
          <w:rFonts w:hint="eastAsia"/>
          <w:color w:val="auto"/>
          <w:lang w:val="en-US" w:eastAsia="zh-CN"/>
        </w:rPr>
        <w:t>若</w:t>
      </w:r>
      <w:r>
        <w:rPr>
          <w:rFonts w:hint="eastAsia"/>
          <w:color w:val="auto"/>
        </w:rPr>
        <w:t>出现相同总金额最低报价情况时，</w:t>
      </w:r>
      <w:r>
        <w:rPr>
          <w:rFonts w:hint="eastAsia"/>
          <w:b/>
          <w:bCs/>
          <w:color w:val="auto"/>
        </w:rPr>
        <w:t>则由评审小组按少数服从多数的原则通过投票表决决定。</w:t>
      </w:r>
    </w:p>
    <w:p w14:paraId="64947635">
      <w:pPr>
        <w:widowControl/>
        <w:numPr>
          <w:ilvl w:val="0"/>
          <w:numId w:val="0"/>
        </w:numPr>
        <w:snapToGrid w:val="0"/>
        <w:spacing w:line="460" w:lineRule="exact"/>
        <w:ind w:firstLine="480" w:firstLineChars="200"/>
        <w:rPr>
          <w:rFonts w:hint="eastAsia" w:cs="仿宋" w:asciiTheme="minorEastAsia" w:hAnsiTheme="minorEastAsia"/>
          <w:color w:val="auto"/>
          <w:sz w:val="24"/>
          <w:lang w:val="en-US" w:eastAsia="zh-CN"/>
        </w:rPr>
      </w:pPr>
      <w:r>
        <w:rPr>
          <w:rFonts w:hint="eastAsia" w:cs="仿宋" w:asciiTheme="minorEastAsia" w:hAnsiTheme="minorEastAsia" w:eastAsiaTheme="minorEastAsia"/>
          <w:color w:val="auto"/>
          <w:kern w:val="2"/>
          <w:sz w:val="24"/>
          <w:szCs w:val="24"/>
          <w:lang w:val="en-US" w:eastAsia="zh-CN" w:bidi="ar-SA"/>
        </w:rPr>
        <w:t>2.</w:t>
      </w:r>
      <w:r>
        <w:rPr>
          <w:rFonts w:hint="eastAsia" w:cs="仿宋" w:asciiTheme="minorEastAsia" w:hAnsiTheme="minorEastAsia"/>
          <w:color w:val="auto"/>
          <w:sz w:val="24"/>
          <w:lang w:val="en-US" w:eastAsia="zh-CN"/>
        </w:rPr>
        <w:t>响应报价出现前后不一致的，应按照下列原则修正：</w:t>
      </w:r>
    </w:p>
    <w:p w14:paraId="3FC57C8E">
      <w:pPr>
        <w:widowControl/>
        <w:numPr>
          <w:ilvl w:val="0"/>
          <w:numId w:val="0"/>
        </w:num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2.1</w:t>
      </w:r>
      <w:r>
        <w:rPr>
          <w:rFonts w:hint="eastAsia" w:cs="仿宋" w:asciiTheme="minorEastAsia" w:hAnsiTheme="minorEastAsia"/>
          <w:color w:val="auto"/>
          <w:sz w:val="24"/>
          <w:lang w:eastAsia="zh-CN"/>
        </w:rPr>
        <w:t>响应文件的报价函</w:t>
      </w:r>
      <w:r>
        <w:rPr>
          <w:rFonts w:hint="eastAsia" w:cs="仿宋" w:asciiTheme="minorEastAsia" w:hAnsiTheme="minorEastAsia"/>
          <w:color w:val="auto"/>
          <w:sz w:val="24"/>
        </w:rPr>
        <w:t>内容与</w:t>
      </w:r>
      <w:r>
        <w:rPr>
          <w:rFonts w:hint="eastAsia" w:cs="仿宋" w:asciiTheme="minorEastAsia" w:hAnsiTheme="minorEastAsia"/>
          <w:color w:val="auto"/>
          <w:sz w:val="24"/>
          <w:lang w:eastAsia="zh-CN"/>
        </w:rPr>
        <w:t>响应文件报价明细表</w:t>
      </w:r>
      <w:r>
        <w:rPr>
          <w:rFonts w:hint="eastAsia" w:cs="仿宋" w:asciiTheme="minorEastAsia" w:hAnsiTheme="minorEastAsia"/>
          <w:color w:val="auto"/>
          <w:sz w:val="24"/>
        </w:rPr>
        <w:t>相应内容不一致的，以</w:t>
      </w:r>
      <w:r>
        <w:rPr>
          <w:rFonts w:hint="eastAsia" w:cs="仿宋" w:asciiTheme="minorEastAsia" w:hAnsiTheme="minorEastAsia"/>
          <w:color w:val="auto"/>
          <w:sz w:val="24"/>
          <w:lang w:eastAsia="zh-CN"/>
        </w:rPr>
        <w:t>报价</w:t>
      </w:r>
      <w:r>
        <w:rPr>
          <w:rFonts w:hint="eastAsia" w:cs="仿宋" w:asciiTheme="minorEastAsia" w:hAnsiTheme="minorEastAsia"/>
          <w:color w:val="auto"/>
          <w:sz w:val="24"/>
        </w:rPr>
        <w:t>函为准；</w:t>
      </w:r>
    </w:p>
    <w:p w14:paraId="4261DC89">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2.2</w:t>
      </w:r>
      <w:r>
        <w:rPr>
          <w:rFonts w:hint="eastAsia" w:cs="仿宋" w:asciiTheme="minorEastAsia" w:hAnsiTheme="minorEastAsia"/>
          <w:color w:val="auto"/>
          <w:sz w:val="24"/>
        </w:rPr>
        <w:t>大写金额和小写金额不一致的，以大写金额为准；</w:t>
      </w:r>
    </w:p>
    <w:p w14:paraId="67A0A69B">
      <w:pPr>
        <w:widowControl/>
        <w:snapToGrid w:val="0"/>
        <w:spacing w:line="460" w:lineRule="exact"/>
        <w:ind w:firstLine="480" w:firstLineChars="200"/>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总价金额与按单价汇总金额不一致的，以总价为准，修改单价</w:t>
      </w:r>
      <w:r>
        <w:rPr>
          <w:rFonts w:hint="eastAsia" w:cs="仿宋" w:asciiTheme="minorEastAsia" w:hAnsiTheme="minorEastAsia"/>
          <w:color w:val="auto"/>
          <w:sz w:val="24"/>
          <w:lang w:eastAsia="zh-CN"/>
        </w:rPr>
        <w:t>。</w:t>
      </w:r>
    </w:p>
    <w:p w14:paraId="17A59280">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.出现下列情形之一的，采购人应当终止询价采购活动，发布项目终止公告并说明原因，重新开展采购活动：</w:t>
      </w:r>
    </w:p>
    <w:p w14:paraId="551A1D00">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.1因情况变化，不再符合规定的询价采购方式适用情形的；</w:t>
      </w:r>
    </w:p>
    <w:p w14:paraId="51B86926">
      <w:pPr>
        <w:widowControl/>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.2出现影响采购公正的违法、违规行为的；</w:t>
      </w:r>
    </w:p>
    <w:p w14:paraId="181AC7CD">
      <w:pPr>
        <w:widowControl/>
        <w:snapToGrid w:val="0"/>
        <w:spacing w:line="460" w:lineRule="exact"/>
        <w:ind w:firstLine="480" w:firstLineChars="200"/>
        <w:rPr>
          <w:rFonts w:hint="eastAsia"/>
          <w:color w:val="auto"/>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.3在采购过程中符合竞争要求的供应商或者报价未超过采购</w:t>
      </w:r>
      <w:r>
        <w:rPr>
          <w:rFonts w:hint="eastAsia" w:cs="仿宋" w:asciiTheme="minorEastAsia" w:hAnsiTheme="minorEastAsia"/>
          <w:color w:val="auto"/>
          <w:sz w:val="24"/>
          <w:lang w:val="en-US" w:eastAsia="zh-CN"/>
        </w:rPr>
        <w:t>限价</w:t>
      </w:r>
      <w:r>
        <w:rPr>
          <w:rFonts w:hint="eastAsia" w:cs="仿宋" w:asciiTheme="minorEastAsia" w:hAnsiTheme="minorEastAsia"/>
          <w:color w:val="auto"/>
          <w:sz w:val="24"/>
        </w:rPr>
        <w:t>的供应商不足3家的。</w:t>
      </w:r>
    </w:p>
    <w:p w14:paraId="62B866B7">
      <w:pPr>
        <w:widowControl/>
        <w:numPr>
          <w:ilvl w:val="0"/>
          <w:numId w:val="0"/>
        </w:numPr>
        <w:snapToGrid w:val="0"/>
        <w:spacing w:line="460" w:lineRule="exact"/>
        <w:ind w:firstLine="480" w:firstLineChars="200"/>
        <w:rPr>
          <w:rFonts w:hint="eastAsia" w:cs="仿宋" w:asciiTheme="minorEastAsia" w:hAnsiTheme="minorEastAsia"/>
          <w:color w:val="auto"/>
          <w:sz w:val="24"/>
          <w:lang w:val="en-US" w:eastAsia="zh-CN"/>
        </w:rPr>
      </w:pPr>
      <w:r>
        <w:rPr>
          <w:rFonts w:hint="eastAsia" w:cs="仿宋" w:asciiTheme="minorEastAsia" w:hAnsiTheme="minorEastAsia"/>
          <w:color w:val="auto"/>
          <w:kern w:val="2"/>
          <w:sz w:val="24"/>
          <w:szCs w:val="24"/>
          <w:lang w:val="en-US" w:eastAsia="zh-CN" w:bidi="ar-SA"/>
        </w:rPr>
        <w:t>4</w:t>
      </w:r>
      <w:r>
        <w:rPr>
          <w:rFonts w:hint="eastAsia" w:cs="仿宋" w:asciiTheme="minorEastAsia" w:hAnsiTheme="minorEastAsia" w:eastAsiaTheme="minorEastAsia"/>
          <w:color w:val="auto"/>
          <w:kern w:val="2"/>
          <w:sz w:val="24"/>
          <w:szCs w:val="24"/>
          <w:lang w:val="en-US" w:eastAsia="zh-CN" w:bidi="ar-SA"/>
        </w:rPr>
        <w:t>.</w:t>
      </w:r>
      <w:r>
        <w:rPr>
          <w:rFonts w:hint="eastAsia" w:cs="仿宋" w:asciiTheme="minorEastAsia" w:hAnsiTheme="minorEastAsia"/>
          <w:color w:val="auto"/>
          <w:sz w:val="24"/>
          <w:lang w:val="en-US" w:eastAsia="zh-CN"/>
        </w:rPr>
        <w:t>不再询价</w:t>
      </w:r>
    </w:p>
    <w:p w14:paraId="0C827CDF">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43732A08">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744E4E10">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393CB34">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2653DAE1">
      <w:pPr>
        <w:pStyle w:val="13"/>
        <w:rPr>
          <w:rFonts w:cs="仿宋" w:asciiTheme="minorEastAsia" w:hAnsiTheme="minorEastAsia"/>
          <w:color w:val="auto"/>
        </w:rPr>
      </w:pPr>
    </w:p>
    <w:p w14:paraId="478E518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4</w:t>
      </w:r>
      <w:r>
        <w:rPr>
          <w:rFonts w:hint="eastAsia" w:ascii="宋体" w:hAnsi="宋体" w:cs="宋体"/>
          <w:sz w:val="24"/>
          <w:u w:val="single"/>
        </w:rPr>
        <w:t xml:space="preserve">-          </w:t>
      </w:r>
    </w:p>
    <w:p w14:paraId="400DF92B">
      <w:pPr>
        <w:spacing w:line="480" w:lineRule="auto"/>
        <w:jc w:val="center"/>
        <w:rPr>
          <w:rFonts w:ascii="宋体" w:hAnsi="宋体" w:cs="宋体"/>
          <w:b/>
          <w:sz w:val="28"/>
          <w:szCs w:val="28"/>
        </w:rPr>
      </w:pPr>
    </w:p>
    <w:p w14:paraId="55F47FB1">
      <w:pPr>
        <w:spacing w:line="480" w:lineRule="auto"/>
        <w:jc w:val="center"/>
        <w:rPr>
          <w:rFonts w:ascii="宋体" w:hAnsi="宋体" w:cs="宋体"/>
          <w:b/>
          <w:sz w:val="24"/>
        </w:rPr>
      </w:pPr>
    </w:p>
    <w:p w14:paraId="18277480">
      <w:pPr>
        <w:spacing w:line="480" w:lineRule="auto"/>
        <w:jc w:val="center"/>
        <w:rPr>
          <w:rFonts w:ascii="宋体" w:hAnsi="宋体" w:cs="宋体"/>
          <w:b/>
          <w:sz w:val="24"/>
        </w:rPr>
      </w:pPr>
    </w:p>
    <w:p w14:paraId="5128844F">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01BDD2C7">
      <w:pPr>
        <w:spacing w:before="120" w:line="22" w:lineRule="atLeast"/>
        <w:rPr>
          <w:rFonts w:ascii="宋体" w:hAnsi="宋体" w:cs="宋体"/>
          <w:sz w:val="24"/>
        </w:rPr>
      </w:pPr>
    </w:p>
    <w:p w14:paraId="6F1B1B44">
      <w:pPr>
        <w:pStyle w:val="3"/>
        <w:tabs>
          <w:tab w:val="left" w:pos="432"/>
        </w:tabs>
        <w:rPr>
          <w:rFonts w:hint="default" w:eastAsia="黑体"/>
          <w:lang w:val="en-US" w:eastAsia="zh-CN"/>
        </w:rPr>
      </w:pPr>
      <w:r>
        <w:rPr>
          <w:rFonts w:hint="eastAsia"/>
          <w:lang w:val="en-US" w:eastAsia="zh-CN"/>
        </w:rPr>
        <w:t xml:space="preserve">              </w:t>
      </w:r>
    </w:p>
    <w:p w14:paraId="19780C0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2025年临江公司医疗废物经营许可证续证服务采购项目</w:t>
      </w:r>
      <w:r>
        <w:rPr>
          <w:rFonts w:hint="eastAsia" w:ascii="宋体" w:hAnsi="宋体" w:cs="宋体"/>
          <w:sz w:val="24"/>
          <w:u w:val="single"/>
          <w:lang w:val="en-US" w:eastAsia="zh-CN"/>
        </w:rPr>
        <w:t xml:space="preserve"> </w:t>
      </w:r>
    </w:p>
    <w:p w14:paraId="07E6F5EF">
      <w:pPr>
        <w:rPr>
          <w:rFonts w:ascii="宋体" w:hAnsi="宋体" w:cs="宋体"/>
          <w:sz w:val="24"/>
        </w:rPr>
      </w:pPr>
    </w:p>
    <w:p w14:paraId="1DDBC65A">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7E35EA74">
      <w:pPr>
        <w:spacing w:before="120" w:line="22" w:lineRule="atLeast"/>
        <w:rPr>
          <w:rFonts w:ascii="宋体" w:hAnsi="宋体" w:cs="宋体"/>
          <w:sz w:val="24"/>
        </w:rPr>
      </w:pPr>
    </w:p>
    <w:p w14:paraId="7D78ECE2">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7924733">
      <w:pPr>
        <w:spacing w:before="120" w:line="22" w:lineRule="atLeast"/>
        <w:rPr>
          <w:rFonts w:ascii="宋体" w:hAnsi="宋体" w:cs="宋体"/>
          <w:sz w:val="24"/>
        </w:rPr>
      </w:pPr>
    </w:p>
    <w:p w14:paraId="5E1417B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3B3E9295">
      <w:pPr>
        <w:spacing w:before="120" w:line="22" w:lineRule="atLeast"/>
        <w:rPr>
          <w:rFonts w:ascii="宋体" w:hAnsi="宋体" w:cs="宋体"/>
          <w:sz w:val="24"/>
        </w:rPr>
      </w:pPr>
    </w:p>
    <w:p w14:paraId="65010E35">
      <w:pPr>
        <w:spacing w:before="120" w:line="22" w:lineRule="atLeast"/>
        <w:ind w:firstLine="960" w:firstLineChars="400"/>
        <w:rPr>
          <w:rFonts w:ascii="宋体" w:hAnsi="宋体" w:cs="宋体"/>
          <w:kern w:val="0"/>
          <w:sz w:val="24"/>
        </w:rPr>
        <w:sectPr>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9C660B1">
      <w:pPr>
        <w:pStyle w:val="15"/>
        <w:ind w:firstLine="214"/>
        <w:jc w:val="center"/>
        <w:rPr>
          <w:rFonts w:hint="eastAsia"/>
          <w:b/>
          <w:bCs/>
        </w:rPr>
      </w:pPr>
      <w:r>
        <w:rPr>
          <w:rFonts w:hint="eastAsia"/>
          <w:b/>
          <w:bCs/>
        </w:rPr>
        <w:t>目录</w:t>
      </w:r>
    </w:p>
    <w:p w14:paraId="39B5B8B2">
      <w:pPr>
        <w:pStyle w:val="7"/>
        <w:spacing w:line="360" w:lineRule="auto"/>
        <w:ind w:firstLine="480" w:firstLineChars="200"/>
      </w:pPr>
      <w:r>
        <w:rPr>
          <w:rFonts w:hint="eastAsia"/>
        </w:rPr>
        <w:t>第一章 合同书  …………………………………………………………（页码）</w:t>
      </w:r>
    </w:p>
    <w:p w14:paraId="6B322601">
      <w:pPr>
        <w:pStyle w:val="7"/>
        <w:spacing w:line="360" w:lineRule="auto"/>
        <w:ind w:firstLine="480" w:firstLineChars="200"/>
        <w:rPr>
          <w:rFonts w:hint="eastAsia"/>
        </w:rPr>
      </w:pPr>
      <w:r>
        <w:rPr>
          <w:rFonts w:hint="eastAsia"/>
        </w:rPr>
        <w:t>第二章 合同一般条款……………………………………………………（页码）</w:t>
      </w:r>
    </w:p>
    <w:p w14:paraId="2AA51C25">
      <w:pPr>
        <w:pStyle w:val="7"/>
        <w:spacing w:line="360" w:lineRule="auto"/>
        <w:ind w:firstLine="480" w:firstLineChars="200"/>
        <w:rPr>
          <w:rFonts w:hint="eastAsia"/>
        </w:rPr>
      </w:pPr>
      <w:r>
        <w:rPr>
          <w:rFonts w:hint="eastAsia"/>
        </w:rPr>
        <w:t>第三章 廉洁协议…………………………………………………………（页码）</w:t>
      </w:r>
    </w:p>
    <w:p w14:paraId="752C4490">
      <w:pPr>
        <w:spacing w:line="360" w:lineRule="auto"/>
        <w:ind w:firstLine="480" w:firstLineChars="200"/>
        <w:rPr>
          <w:rFonts w:ascii="宋体" w:hAnsi="宋体"/>
          <w:sz w:val="24"/>
          <w:u w:val="single"/>
          <w:lang w:val="zh-CN"/>
        </w:rPr>
      </w:pPr>
    </w:p>
    <w:p w14:paraId="6D7A251D">
      <w:pPr>
        <w:spacing w:line="360" w:lineRule="auto"/>
        <w:ind w:firstLine="480" w:firstLineChars="200"/>
        <w:rPr>
          <w:rFonts w:ascii="宋体" w:hAnsi="宋体"/>
          <w:sz w:val="24"/>
          <w:u w:val="single"/>
          <w:lang w:val="zh-CN"/>
        </w:rPr>
      </w:pPr>
    </w:p>
    <w:p w14:paraId="508E90B5">
      <w:pPr>
        <w:spacing w:line="360" w:lineRule="auto"/>
        <w:ind w:firstLine="480" w:firstLineChars="200"/>
        <w:rPr>
          <w:rFonts w:ascii="宋体" w:hAnsi="宋体"/>
          <w:sz w:val="24"/>
          <w:u w:val="single"/>
          <w:lang w:val="zh-CN"/>
        </w:rPr>
      </w:pPr>
    </w:p>
    <w:p w14:paraId="3BA9F9DD">
      <w:pPr>
        <w:spacing w:line="360" w:lineRule="auto"/>
        <w:ind w:firstLine="480" w:firstLineChars="200"/>
        <w:rPr>
          <w:rFonts w:ascii="宋体" w:hAnsi="宋体"/>
          <w:sz w:val="24"/>
          <w:u w:val="single"/>
          <w:lang w:val="zh-CN"/>
        </w:rPr>
      </w:pPr>
    </w:p>
    <w:p w14:paraId="3AABD065">
      <w:pPr>
        <w:spacing w:line="360" w:lineRule="auto"/>
        <w:ind w:firstLine="480" w:firstLineChars="200"/>
        <w:rPr>
          <w:rFonts w:ascii="宋体" w:hAnsi="宋体"/>
          <w:sz w:val="24"/>
          <w:u w:val="single"/>
          <w:lang w:val="zh-CN"/>
        </w:rPr>
      </w:pPr>
    </w:p>
    <w:p w14:paraId="714DDB34">
      <w:pPr>
        <w:spacing w:line="360" w:lineRule="auto"/>
        <w:ind w:firstLine="480" w:firstLineChars="200"/>
        <w:rPr>
          <w:rFonts w:ascii="宋体" w:hAnsi="宋体"/>
          <w:sz w:val="24"/>
          <w:u w:val="single"/>
          <w:lang w:val="zh-CN"/>
        </w:rPr>
      </w:pPr>
    </w:p>
    <w:p w14:paraId="4C65A7A8">
      <w:pPr>
        <w:spacing w:line="360" w:lineRule="auto"/>
        <w:ind w:firstLine="480" w:firstLineChars="200"/>
        <w:rPr>
          <w:rFonts w:ascii="宋体" w:hAnsi="宋体"/>
          <w:sz w:val="24"/>
          <w:u w:val="single"/>
          <w:lang w:val="zh-CN"/>
        </w:rPr>
      </w:pPr>
    </w:p>
    <w:p w14:paraId="53A9FD39">
      <w:pPr>
        <w:spacing w:line="360" w:lineRule="auto"/>
        <w:ind w:firstLine="480" w:firstLineChars="200"/>
        <w:rPr>
          <w:rFonts w:ascii="宋体" w:hAnsi="宋体"/>
          <w:sz w:val="24"/>
          <w:u w:val="single"/>
          <w:lang w:val="zh-CN"/>
        </w:rPr>
      </w:pPr>
    </w:p>
    <w:p w14:paraId="7FFB0AB6">
      <w:pPr>
        <w:spacing w:line="360" w:lineRule="auto"/>
        <w:ind w:firstLine="480" w:firstLineChars="200"/>
        <w:rPr>
          <w:rFonts w:ascii="宋体" w:hAnsi="宋体"/>
          <w:sz w:val="24"/>
          <w:u w:val="single"/>
          <w:lang w:val="zh-CN"/>
        </w:rPr>
      </w:pPr>
    </w:p>
    <w:p w14:paraId="76C43F4F">
      <w:pPr>
        <w:spacing w:line="360" w:lineRule="auto"/>
        <w:ind w:firstLine="480" w:firstLineChars="200"/>
        <w:rPr>
          <w:rFonts w:ascii="宋体" w:hAnsi="宋体"/>
          <w:sz w:val="24"/>
          <w:u w:val="single"/>
          <w:lang w:val="zh-CN"/>
        </w:rPr>
      </w:pPr>
    </w:p>
    <w:p w14:paraId="22BF3F88">
      <w:pPr>
        <w:spacing w:line="360" w:lineRule="auto"/>
        <w:ind w:firstLine="480" w:firstLineChars="200"/>
        <w:rPr>
          <w:rFonts w:ascii="宋体" w:hAnsi="宋体"/>
          <w:sz w:val="24"/>
          <w:u w:val="single"/>
          <w:lang w:val="zh-CN"/>
        </w:rPr>
      </w:pPr>
    </w:p>
    <w:p w14:paraId="7C12CCE1">
      <w:pPr>
        <w:spacing w:line="360" w:lineRule="auto"/>
        <w:ind w:firstLine="480" w:firstLineChars="200"/>
        <w:rPr>
          <w:rFonts w:ascii="宋体" w:hAnsi="宋体"/>
          <w:sz w:val="24"/>
          <w:u w:val="single"/>
          <w:lang w:val="zh-CN"/>
        </w:rPr>
      </w:pPr>
    </w:p>
    <w:p w14:paraId="6B9E21FB">
      <w:pPr>
        <w:spacing w:line="360" w:lineRule="auto"/>
        <w:ind w:firstLine="480" w:firstLineChars="200"/>
        <w:rPr>
          <w:rFonts w:ascii="宋体" w:hAnsi="宋体"/>
          <w:sz w:val="24"/>
          <w:u w:val="single"/>
          <w:lang w:val="zh-CN"/>
        </w:rPr>
      </w:pPr>
    </w:p>
    <w:p w14:paraId="78F087A8">
      <w:pPr>
        <w:spacing w:line="360" w:lineRule="auto"/>
        <w:ind w:firstLine="480" w:firstLineChars="200"/>
        <w:rPr>
          <w:rFonts w:ascii="宋体" w:hAnsi="宋体"/>
          <w:sz w:val="24"/>
          <w:u w:val="single"/>
          <w:lang w:val="zh-CN"/>
        </w:rPr>
      </w:pPr>
    </w:p>
    <w:p w14:paraId="204A5E72">
      <w:pPr>
        <w:spacing w:line="360" w:lineRule="auto"/>
        <w:ind w:firstLine="480" w:firstLineChars="200"/>
        <w:rPr>
          <w:rFonts w:ascii="宋体" w:hAnsi="宋体"/>
          <w:sz w:val="24"/>
          <w:u w:val="single"/>
          <w:lang w:val="zh-CN"/>
        </w:rPr>
      </w:pPr>
    </w:p>
    <w:p w14:paraId="16FBB0FE">
      <w:pPr>
        <w:spacing w:line="360" w:lineRule="auto"/>
        <w:ind w:firstLine="480" w:firstLineChars="200"/>
        <w:rPr>
          <w:rFonts w:ascii="宋体" w:hAnsi="宋体"/>
          <w:sz w:val="24"/>
          <w:u w:val="single"/>
          <w:lang w:val="zh-CN"/>
        </w:rPr>
      </w:pPr>
    </w:p>
    <w:p w14:paraId="775F0311">
      <w:pPr>
        <w:spacing w:line="360" w:lineRule="auto"/>
        <w:ind w:firstLine="480" w:firstLineChars="200"/>
        <w:rPr>
          <w:rFonts w:ascii="宋体" w:hAnsi="宋体"/>
          <w:sz w:val="24"/>
          <w:u w:val="single"/>
          <w:lang w:val="zh-CN"/>
        </w:rPr>
      </w:pPr>
    </w:p>
    <w:p w14:paraId="173D5603">
      <w:pPr>
        <w:spacing w:line="360" w:lineRule="auto"/>
        <w:ind w:firstLine="480" w:firstLineChars="200"/>
        <w:rPr>
          <w:rFonts w:ascii="宋体" w:hAnsi="宋体"/>
          <w:sz w:val="24"/>
          <w:u w:val="single"/>
          <w:lang w:val="zh-CN"/>
        </w:rPr>
      </w:pPr>
    </w:p>
    <w:p w14:paraId="0DD35145">
      <w:pPr>
        <w:spacing w:line="360" w:lineRule="auto"/>
        <w:ind w:firstLine="480" w:firstLineChars="200"/>
        <w:rPr>
          <w:rFonts w:ascii="宋体" w:hAnsi="宋体"/>
          <w:sz w:val="24"/>
          <w:u w:val="single"/>
          <w:lang w:val="zh-CN"/>
        </w:rPr>
      </w:pPr>
    </w:p>
    <w:p w14:paraId="60A3BF9C">
      <w:pPr>
        <w:spacing w:line="360" w:lineRule="auto"/>
        <w:ind w:firstLine="480" w:firstLineChars="200"/>
        <w:rPr>
          <w:rFonts w:ascii="宋体" w:hAnsi="宋体"/>
          <w:sz w:val="24"/>
          <w:u w:val="single"/>
          <w:lang w:val="zh-CN"/>
        </w:rPr>
      </w:pPr>
    </w:p>
    <w:p w14:paraId="1E6DFA86">
      <w:pPr>
        <w:spacing w:line="360" w:lineRule="auto"/>
        <w:ind w:firstLine="480" w:firstLineChars="200"/>
        <w:rPr>
          <w:rFonts w:ascii="宋体" w:hAnsi="宋体"/>
          <w:sz w:val="24"/>
          <w:u w:val="single"/>
          <w:lang w:val="zh-CN"/>
        </w:rPr>
      </w:pPr>
    </w:p>
    <w:p w14:paraId="23D7F437">
      <w:pPr>
        <w:spacing w:line="360" w:lineRule="auto"/>
        <w:ind w:firstLine="480" w:firstLineChars="200"/>
        <w:rPr>
          <w:rFonts w:ascii="宋体" w:hAnsi="宋体"/>
          <w:sz w:val="24"/>
          <w:u w:val="single"/>
          <w:lang w:val="zh-CN"/>
        </w:rPr>
      </w:pPr>
    </w:p>
    <w:p w14:paraId="076CB6AE">
      <w:pPr>
        <w:pStyle w:val="15"/>
        <w:rPr>
          <w:lang w:val="zh-CN"/>
        </w:rPr>
      </w:pPr>
    </w:p>
    <w:p w14:paraId="7C0F89AF">
      <w:pPr>
        <w:pStyle w:val="6"/>
        <w:rPr>
          <w:lang w:val="zh-CN"/>
        </w:rPr>
      </w:pPr>
    </w:p>
    <w:p w14:paraId="0FDA56FC">
      <w:pPr>
        <w:spacing w:line="360" w:lineRule="auto"/>
        <w:ind w:firstLine="480" w:firstLineChars="200"/>
        <w:rPr>
          <w:rFonts w:ascii="宋体" w:hAnsi="宋体"/>
          <w:sz w:val="24"/>
          <w:u w:val="single"/>
          <w:lang w:val="zh-CN"/>
        </w:rPr>
      </w:pPr>
    </w:p>
    <w:p w14:paraId="2DCA9023">
      <w:pPr>
        <w:spacing w:line="360" w:lineRule="auto"/>
        <w:ind w:firstLine="480" w:firstLineChars="200"/>
        <w:rPr>
          <w:rFonts w:ascii="宋体" w:hAnsi="宋体"/>
          <w:sz w:val="24"/>
          <w:u w:val="single"/>
          <w:lang w:val="zh-CN"/>
        </w:rPr>
      </w:pPr>
    </w:p>
    <w:p w14:paraId="4CED73FD">
      <w:pPr>
        <w:pStyle w:val="24"/>
        <w:ind w:left="0" w:leftChars="0" w:firstLine="0" w:firstLineChars="0"/>
        <w:jc w:val="center"/>
        <w:rPr>
          <w:rFonts w:ascii="宋体" w:hAnsi="宋体"/>
          <w:u w:val="single"/>
          <w:lang w:val="zh-CN"/>
        </w:rPr>
      </w:pPr>
      <w:r>
        <w:rPr>
          <w:rFonts w:hint="eastAsia" w:ascii="宋体" w:hAnsi="宋体" w:cs="宋体"/>
          <w:b/>
          <w:szCs w:val="24"/>
        </w:rPr>
        <w:t>第一章 合同书</w:t>
      </w:r>
    </w:p>
    <w:p w14:paraId="50BBB098">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询价  </w:t>
      </w:r>
      <w:r>
        <w:rPr>
          <w:rFonts w:hint="eastAsia" w:ascii="宋体" w:hAnsi="宋体"/>
          <w:sz w:val="24"/>
          <w:u w:val="single"/>
        </w:rPr>
        <w:t xml:space="preserve"> </w:t>
      </w:r>
      <w:r>
        <w:rPr>
          <w:rFonts w:hint="eastAsia" w:ascii="宋体" w:hAnsi="宋体"/>
          <w:sz w:val="24"/>
        </w:rPr>
        <w:t>形式对</w:t>
      </w:r>
      <w:r>
        <w:rPr>
          <w:rFonts w:hint="eastAsia" w:ascii="宋体" w:hAnsi="宋体" w:cs="宋体"/>
          <w:sz w:val="24"/>
          <w:u w:val="single"/>
          <w:lang w:eastAsia="zh-CN"/>
        </w:rPr>
        <w:t>2025年临江公司医疗废物经营许可证续证服务采购项目</w:t>
      </w:r>
      <w:r>
        <w:rPr>
          <w:rFonts w:hint="eastAsia" w:ascii="宋体" w:hAnsi="宋体"/>
          <w:sz w:val="24"/>
        </w:rPr>
        <w:t>进行了采购。经</w:t>
      </w:r>
      <w:r>
        <w:rPr>
          <w:rFonts w:ascii="宋体" w:hAnsi="宋体"/>
          <w:sz w:val="24"/>
          <w:u w:val="single"/>
        </w:rPr>
        <w:t xml:space="preserve"> </w:t>
      </w:r>
      <w:r>
        <w:rPr>
          <w:rFonts w:hint="eastAsia" w:ascii="宋体" w:hAnsi="宋体"/>
          <w:sz w:val="24"/>
          <w:u w:val="single"/>
          <w:lang w:val="en-US" w:eastAsia="zh-CN"/>
        </w:rPr>
        <w:t>评审小组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07204F41">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hint="eastAsia" w:ascii="宋体" w:hAnsi="宋体"/>
          <w:sz w:val="24"/>
          <w:u w:val="single"/>
          <w:lang w:eastAsia="zh-CN"/>
        </w:rPr>
        <w:t>（</w:t>
      </w:r>
      <w:r>
        <w:rPr>
          <w:rFonts w:ascii="宋体" w:hAnsi="宋体"/>
          <w:sz w:val="24"/>
          <w:lang w:val="zh-CN"/>
        </w:rPr>
        <w:t>以下简称：甲方</w:t>
      </w:r>
      <w:r>
        <w:rPr>
          <w:rFonts w:hint="eastAsia" w:ascii="宋体" w:hAnsi="宋体"/>
          <w:sz w:val="24"/>
          <w:lang w:val="zh-CN"/>
        </w:rPr>
        <w:t>）</w:t>
      </w:r>
      <w:r>
        <w:rPr>
          <w:rFonts w:ascii="宋体" w:hAnsi="宋体"/>
          <w:sz w:val="24"/>
          <w:lang w:val="zh-CN"/>
        </w:rPr>
        <w:t>和</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 xml:space="preserve"> </w:t>
      </w:r>
      <w:r>
        <w:rPr>
          <w:rFonts w:ascii="宋体" w:hAnsi="宋体"/>
          <w:sz w:val="24"/>
          <w:u w:val="single"/>
        </w:rPr>
        <w:t xml:space="preserve">  </w:t>
      </w:r>
      <w:r>
        <w:rPr>
          <w:rFonts w:hint="eastAsia" w:ascii="宋体" w:hAnsi="宋体"/>
          <w:sz w:val="24"/>
          <w:u w:val="single"/>
          <w:lang w:eastAsia="zh-CN"/>
        </w:rPr>
        <w:t>（</w:t>
      </w:r>
      <w:r>
        <w:rPr>
          <w:rFonts w:ascii="宋体" w:hAnsi="宋体"/>
          <w:sz w:val="24"/>
          <w:lang w:val="zh-CN"/>
        </w:rPr>
        <w:t>以下简称：乙方</w:t>
      </w:r>
      <w:r>
        <w:rPr>
          <w:rFonts w:hint="eastAsia" w:ascii="宋体" w:hAnsi="宋体"/>
          <w:sz w:val="24"/>
          <w:lang w:val="zh-CN"/>
        </w:rPr>
        <w:t>）</w:t>
      </w:r>
      <w:r>
        <w:rPr>
          <w:rFonts w:ascii="宋体" w:hAnsi="宋体"/>
          <w:sz w:val="24"/>
          <w:lang w:val="zh-CN"/>
        </w:rPr>
        <w:t>协商一致，约定以下合同</w:t>
      </w:r>
      <w:r>
        <w:rPr>
          <w:rFonts w:hint="eastAsia" w:ascii="宋体" w:hAnsi="宋体"/>
          <w:sz w:val="24"/>
        </w:rPr>
        <w:t>条款，以兹共同遵守、全面履行。</w:t>
      </w:r>
    </w:p>
    <w:p w14:paraId="6D567511">
      <w:pPr>
        <w:spacing w:line="360" w:lineRule="auto"/>
        <w:ind w:firstLine="482" w:firstLineChars="200"/>
        <w:outlineLvl w:val="0"/>
        <w:rPr>
          <w:rFonts w:ascii="宋体" w:hAnsi="宋体"/>
          <w:sz w:val="24"/>
        </w:rPr>
      </w:pPr>
      <w:bookmarkStart w:id="384" w:name="_Toc22967"/>
      <w:bookmarkStart w:id="385" w:name="_Toc19273"/>
      <w:bookmarkStart w:id="386" w:name="_Toc28855"/>
      <w:bookmarkStart w:id="387" w:name="_Toc20421"/>
      <w:bookmarkStart w:id="388" w:name="_Toc15367"/>
      <w:r>
        <w:rPr>
          <w:rFonts w:hint="eastAsia" w:ascii="宋体" w:hAnsi="宋体"/>
          <w:b/>
          <w:sz w:val="24"/>
        </w:rPr>
        <w:t>一、</w:t>
      </w:r>
      <w:r>
        <w:rPr>
          <w:rFonts w:ascii="宋体" w:hAnsi="宋体"/>
          <w:b/>
          <w:sz w:val="24"/>
        </w:rPr>
        <w:t xml:space="preserve"> </w:t>
      </w:r>
      <w:r>
        <w:rPr>
          <w:rFonts w:hint="eastAsia" w:ascii="宋体" w:hAnsi="宋体"/>
          <w:b/>
          <w:sz w:val="24"/>
        </w:rPr>
        <w:t>合同组成部分</w:t>
      </w:r>
      <w:bookmarkEnd w:id="384"/>
      <w:bookmarkEnd w:id="385"/>
      <w:bookmarkEnd w:id="386"/>
      <w:bookmarkEnd w:id="387"/>
      <w:bookmarkEnd w:id="388"/>
    </w:p>
    <w:p w14:paraId="7569B457">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1C6440CD">
      <w:pPr>
        <w:spacing w:line="360" w:lineRule="auto"/>
        <w:ind w:firstLine="480" w:firstLineChars="200"/>
        <w:rPr>
          <w:rFonts w:ascii="宋体" w:hAnsi="宋体"/>
          <w:sz w:val="24"/>
        </w:rPr>
      </w:pPr>
      <w:r>
        <w:rPr>
          <w:rFonts w:hint="eastAsia" w:ascii="宋体" w:hAnsi="宋体"/>
          <w:sz w:val="24"/>
        </w:rPr>
        <w:t>1.本合同及其补充合同、变更协议；</w:t>
      </w:r>
    </w:p>
    <w:p w14:paraId="3EF29A4D">
      <w:pPr>
        <w:spacing w:line="360" w:lineRule="auto"/>
        <w:ind w:firstLine="480" w:firstLineChars="200"/>
        <w:rPr>
          <w:rFonts w:ascii="宋体" w:hAnsi="宋体"/>
          <w:sz w:val="24"/>
        </w:rPr>
      </w:pPr>
      <w:r>
        <w:rPr>
          <w:rFonts w:hint="eastAsia" w:ascii="宋体" w:hAnsi="宋体"/>
          <w:sz w:val="24"/>
        </w:rPr>
        <w:t>2.中标或者成交通知书；</w:t>
      </w:r>
    </w:p>
    <w:p w14:paraId="788A9404">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0029CC13">
      <w:pPr>
        <w:spacing w:line="360" w:lineRule="auto"/>
        <w:ind w:firstLine="480" w:firstLineChars="200"/>
        <w:rPr>
          <w:rFonts w:ascii="宋体" w:hAnsi="宋体"/>
          <w:sz w:val="24"/>
        </w:rPr>
      </w:pPr>
      <w:r>
        <w:rPr>
          <w:rFonts w:hint="eastAsia" w:ascii="宋体" w:hAnsi="宋体"/>
          <w:sz w:val="24"/>
        </w:rPr>
        <w:t>4.采购文件（含澄清或者修改文件）；</w:t>
      </w:r>
    </w:p>
    <w:p w14:paraId="16DE4E05">
      <w:pPr>
        <w:spacing w:line="360" w:lineRule="auto"/>
        <w:ind w:firstLine="480" w:firstLineChars="200"/>
        <w:rPr>
          <w:rFonts w:ascii="宋体" w:hAnsi="宋体"/>
          <w:sz w:val="24"/>
        </w:rPr>
      </w:pPr>
      <w:r>
        <w:rPr>
          <w:rFonts w:hint="eastAsia" w:ascii="宋体" w:hAnsi="宋体"/>
          <w:sz w:val="24"/>
        </w:rPr>
        <w:t>5.其他相关采购文件。</w:t>
      </w:r>
    </w:p>
    <w:p w14:paraId="20746A92">
      <w:pPr>
        <w:spacing w:line="360" w:lineRule="auto"/>
        <w:ind w:firstLine="482" w:firstLineChars="200"/>
        <w:outlineLvl w:val="0"/>
        <w:rPr>
          <w:rFonts w:hint="eastAsia" w:ascii="宋体" w:hAnsi="宋体"/>
          <w:b/>
          <w:sz w:val="24"/>
        </w:rPr>
      </w:pPr>
      <w:bookmarkStart w:id="389" w:name="_Toc2918"/>
      <w:bookmarkStart w:id="390" w:name="_Toc6773"/>
      <w:bookmarkStart w:id="391" w:name="_Toc6311"/>
      <w:bookmarkStart w:id="392" w:name="_Toc22185"/>
      <w:bookmarkStart w:id="393" w:name="_Toc18585"/>
      <w:r>
        <w:rPr>
          <w:rFonts w:hint="eastAsia" w:ascii="宋体" w:hAnsi="宋体"/>
          <w:b/>
          <w:sz w:val="24"/>
        </w:rPr>
        <w:t>二、合同标的</w:t>
      </w:r>
      <w:bookmarkEnd w:id="389"/>
      <w:bookmarkEnd w:id="390"/>
      <w:bookmarkEnd w:id="391"/>
      <w:bookmarkEnd w:id="392"/>
      <w:bookmarkEnd w:id="393"/>
      <w:r>
        <w:rPr>
          <w:rFonts w:hint="eastAsia" w:ascii="宋体" w:hAnsi="宋体"/>
          <w:b/>
          <w:sz w:val="24"/>
        </w:rPr>
        <w:t>及价款</w:t>
      </w:r>
    </w:p>
    <w:p w14:paraId="61C01BF9">
      <w:pPr>
        <w:spacing w:line="360" w:lineRule="auto"/>
        <w:ind w:firstLine="480" w:firstLineChars="200"/>
        <w:rPr>
          <w:rFonts w:ascii="宋体" w:hAnsi="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元人民币），其中服务费￥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 xml:space="preserve"> %；货物</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%。其中三固事业部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元，能源事业部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14:paraId="67531D11">
      <w:pPr>
        <w:spacing w:line="360" w:lineRule="auto"/>
        <w:ind w:firstLine="480" w:firstLineChars="200"/>
        <w:rPr>
          <w:rFonts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条款规定的计价方式计价。</w:t>
      </w:r>
    </w:p>
    <w:p w14:paraId="22DAE63E">
      <w:pPr>
        <w:spacing w:line="360" w:lineRule="auto"/>
        <w:ind w:firstLine="480" w:firstLineChars="200"/>
        <w:rPr>
          <w:rFonts w:ascii="宋体" w:hAnsi="宋体"/>
          <w:sz w:val="24"/>
          <w:u w:val="single"/>
        </w:rPr>
      </w:pPr>
      <w:r>
        <w:rPr>
          <w:rFonts w:hint="eastAsia" w:ascii="宋体" w:hAnsi="宋体"/>
          <w:sz w:val="24"/>
        </w:rPr>
        <w:t>（1）总价合同，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元人民币），税率为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 xml:space="preserve"> %，</w:t>
      </w:r>
      <w:r>
        <w:rPr>
          <w:rFonts w:hint="eastAsia" w:ascii="宋体" w:hAnsi="宋体" w:cs="宋体"/>
          <w:sz w:val="24"/>
        </w:rPr>
        <w:t>单价和总价中均包括</w:t>
      </w:r>
      <w:r>
        <w:rPr>
          <w:rFonts w:hint="eastAsia" w:ascii="宋体" w:hAnsi="宋体" w:cs="宋体"/>
          <w:color w:val="auto"/>
          <w:sz w:val="24"/>
        </w:rPr>
        <w:t>了</w:t>
      </w:r>
      <w:r>
        <w:rPr>
          <w:rFonts w:hint="eastAsia" w:ascii="宋体" w:hAnsi="宋体" w:cs="宋体"/>
          <w:color w:val="auto"/>
          <w:sz w:val="24"/>
          <w:lang w:val="en-US" w:eastAsia="zh-CN"/>
        </w:rPr>
        <w:t>专家费、会议费、</w:t>
      </w:r>
      <w:r>
        <w:rPr>
          <w:rFonts w:hint="eastAsia" w:ascii="宋体" w:hAnsi="宋体" w:cs="宋体"/>
          <w:color w:val="auto"/>
          <w:sz w:val="24"/>
        </w:rPr>
        <w:t>服</w:t>
      </w:r>
      <w:r>
        <w:rPr>
          <w:rFonts w:hint="eastAsia" w:ascii="宋体" w:hAnsi="宋体" w:cs="宋体"/>
          <w:sz w:val="24"/>
        </w:rPr>
        <w:t>务</w:t>
      </w:r>
      <w:r>
        <w:rPr>
          <w:rFonts w:hint="eastAsia" w:ascii="宋体" w:hAnsi="宋体" w:cs="宋体"/>
          <w:sz w:val="24"/>
          <w:lang w:val="en-US" w:eastAsia="zh-CN"/>
        </w:rPr>
        <w:t>费</w:t>
      </w:r>
      <w:r>
        <w:rPr>
          <w:rFonts w:hint="eastAsia" w:ascii="宋体" w:hAnsi="宋体" w:cs="宋体"/>
          <w:sz w:val="24"/>
        </w:rPr>
        <w:t>、人工费、</w:t>
      </w:r>
      <w:r>
        <w:rPr>
          <w:rFonts w:hint="eastAsia" w:ascii="宋体" w:hAnsi="宋体" w:cs="宋体"/>
          <w:sz w:val="24"/>
          <w:lang w:eastAsia="zh-CN"/>
        </w:rPr>
        <w:t>税费</w:t>
      </w:r>
      <w:r>
        <w:rPr>
          <w:rFonts w:hint="eastAsia" w:ascii="宋体" w:hAnsi="宋体" w:cs="宋体"/>
          <w:sz w:val="24"/>
        </w:rPr>
        <w:t>、杂费等所有费用，</w:t>
      </w:r>
      <w:r>
        <w:rPr>
          <w:rFonts w:ascii="宋体" w:hAnsi="宋体" w:cs="宋体"/>
          <w:sz w:val="24"/>
        </w:rPr>
        <w:t>该价格已包含甲方为履行本合同所需的全部费用，未</w:t>
      </w:r>
      <w:r>
        <w:rPr>
          <w:rFonts w:hint="eastAsia" w:ascii="宋体" w:hAnsi="宋体" w:cs="宋体"/>
          <w:sz w:val="24"/>
          <w:lang w:eastAsia="zh-CN"/>
        </w:rPr>
        <w:t>列明</w:t>
      </w:r>
      <w:r>
        <w:rPr>
          <w:rFonts w:ascii="宋体" w:hAnsi="宋体" w:cs="宋体"/>
          <w:sz w:val="24"/>
        </w:rPr>
        <w:t>的分项视为优惠,</w:t>
      </w:r>
      <w:r>
        <w:rPr>
          <w:rFonts w:hint="eastAsia" w:ascii="宋体" w:hAnsi="宋体" w:cs="宋体"/>
          <w:sz w:val="24"/>
        </w:rPr>
        <w:t>本合同履行中，甲方不再另行支付任何费用。</w:t>
      </w:r>
    </w:p>
    <w:p w14:paraId="1D88B0E1">
      <w:pPr>
        <w:spacing w:line="360" w:lineRule="auto"/>
        <w:ind w:firstLine="482" w:firstLineChars="200"/>
        <w:outlineLvl w:val="0"/>
        <w:rPr>
          <w:rFonts w:ascii="宋体" w:hAnsi="宋体"/>
          <w:b/>
          <w:sz w:val="24"/>
        </w:rPr>
      </w:pPr>
      <w:bookmarkStart w:id="394" w:name="_Toc10340"/>
      <w:bookmarkStart w:id="395" w:name="_Toc22618"/>
      <w:bookmarkStart w:id="396" w:name="_Toc1814"/>
      <w:bookmarkStart w:id="397" w:name="_Toc31421"/>
      <w:bookmarkStart w:id="398" w:name="_Toc11108"/>
      <w:bookmarkStart w:id="399" w:name="_Toc3625"/>
      <w:bookmarkStart w:id="400" w:name="_Toc4760"/>
      <w:bookmarkStart w:id="401" w:name="_Toc8772"/>
      <w:r>
        <w:rPr>
          <w:rFonts w:hint="eastAsia" w:ascii="宋体" w:hAnsi="宋体"/>
          <w:b/>
          <w:sz w:val="24"/>
        </w:rPr>
        <w:t>三、</w:t>
      </w:r>
      <w:r>
        <w:rPr>
          <w:rFonts w:ascii="宋体" w:hAnsi="宋体"/>
          <w:b/>
          <w:sz w:val="24"/>
        </w:rPr>
        <w:t>履行期限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合同服务期限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hAnsi="宋体" w:cs="宋体"/>
          <w:bCs/>
          <w:color w:val="auto"/>
          <w:sz w:val="24"/>
          <w:highlight w:val="none"/>
          <w:u w:val="single"/>
          <w:lang w:val="en-US" w:eastAsia="zh-CN"/>
        </w:rPr>
        <w:t>自合同签订起至取得更新后的</w:t>
      </w:r>
      <w:r>
        <w:rPr>
          <w:rFonts w:hint="eastAsia" w:cs="仿宋" w:asciiTheme="minorEastAsia" w:hAnsiTheme="minorEastAsia"/>
          <w:color w:val="auto"/>
          <w:sz w:val="24"/>
          <w:u w:val="single"/>
          <w:lang w:val="en-US" w:eastAsia="zh-CN"/>
        </w:rPr>
        <w:t>危废（医废）经营许可证后</w:t>
      </w:r>
      <w:r>
        <w:rPr>
          <w:rFonts w:hint="eastAsia" w:hAnsi="宋体" w:cs="宋体"/>
          <w:bCs/>
          <w:color w:val="auto"/>
          <w:sz w:val="24"/>
          <w:highlight w:val="none"/>
          <w:u w:val="single"/>
          <w:lang w:val="en-US" w:eastAsia="zh-CN"/>
        </w:rPr>
        <w:t>本合同自动终止</w:t>
      </w:r>
      <w:r>
        <w:rPr>
          <w:rFonts w:hint="eastAsia" w:ascii="宋体" w:hAnsi="宋体" w:cs="宋体"/>
          <w:sz w:val="24"/>
          <w:highlight w:val="none"/>
          <w:u w:val="single"/>
          <w:lang w:val="en-US" w:eastAsia="zh-CN"/>
        </w:rPr>
        <w:t>；</w:t>
      </w:r>
    </w:p>
    <w:p w14:paraId="403AD6CA">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.服</w:t>
      </w:r>
      <w:r>
        <w:rPr>
          <w:rFonts w:hint="eastAsia" w:ascii="宋体" w:hAnsi="宋体" w:cs="宋体"/>
          <w:sz w:val="24"/>
        </w:rPr>
        <w:t>务交付（实施）的地点（地域范围）：</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rPr>
        <w:t>；</w:t>
      </w:r>
    </w:p>
    <w:p w14:paraId="0439F195">
      <w:pPr>
        <w:pStyle w:val="6"/>
        <w:numPr>
          <w:ilvl w:val="0"/>
          <w:numId w:val="0"/>
        </w:numPr>
        <w:ind w:firstLine="480" w:firstLineChars="200"/>
        <w:rPr>
          <w:rFonts w:ascii="宋体" w:hAnsi="宋体"/>
          <w:sz w:val="24"/>
        </w:rPr>
      </w:pPr>
      <w:r>
        <w:rPr>
          <w:rFonts w:hint="eastAsia" w:hAnsi="宋体"/>
          <w:sz w:val="24"/>
          <w:lang w:val="en-US" w:eastAsia="zh-CN"/>
        </w:rPr>
        <w:t>3</w:t>
      </w:r>
      <w:r>
        <w:rPr>
          <w:rFonts w:hint="eastAsia" w:ascii="宋体" w:hAnsi="宋体"/>
          <w:sz w:val="24"/>
        </w:rPr>
        <w:t>.服务交付（实施）的方式：</w:t>
      </w:r>
      <w:r>
        <w:rPr>
          <w:rFonts w:hint="eastAsia" w:ascii="宋体" w:hAnsi="宋体"/>
          <w:b/>
          <w:i/>
          <w:sz w:val="24"/>
          <w:u w:val="single"/>
        </w:rPr>
        <w:t xml:space="preserve"> </w:t>
      </w:r>
      <w:r>
        <w:rPr>
          <w:rFonts w:hint="eastAsia" w:ascii="宋体" w:hAnsi="宋体" w:eastAsia="宋体" w:cs="宋体"/>
          <w:b w:val="0"/>
          <w:bCs/>
          <w:snapToGrid/>
          <w:color w:val="auto"/>
          <w:kern w:val="2"/>
          <w:sz w:val="24"/>
          <w:szCs w:val="24"/>
          <w:u w:val="single"/>
          <w:lang w:val="en-US" w:eastAsia="zh-CN" w:bidi="ar-SA"/>
        </w:rPr>
        <w:t>取得</w:t>
      </w:r>
      <w:r>
        <w:rPr>
          <w:rFonts w:hint="eastAsia" w:hAnsi="宋体" w:eastAsia="宋体" w:cs="宋体"/>
          <w:b w:val="0"/>
          <w:bCs/>
          <w:snapToGrid/>
          <w:color w:val="auto"/>
          <w:kern w:val="2"/>
          <w:sz w:val="24"/>
          <w:szCs w:val="24"/>
          <w:u w:val="single"/>
          <w:lang w:val="en-US" w:eastAsia="zh-CN" w:bidi="ar-SA"/>
        </w:rPr>
        <w:t>新</w:t>
      </w:r>
      <w:r>
        <w:rPr>
          <w:rFonts w:hint="eastAsia" w:ascii="宋体" w:hAnsi="宋体" w:eastAsia="宋体" w:cs="宋体"/>
          <w:b w:val="0"/>
          <w:bCs/>
          <w:snapToGrid/>
          <w:color w:val="auto"/>
          <w:kern w:val="2"/>
          <w:sz w:val="24"/>
          <w:szCs w:val="24"/>
          <w:u w:val="single"/>
          <w:lang w:val="en-US" w:eastAsia="zh-CN" w:bidi="ar-SA"/>
        </w:rPr>
        <w:t>的危废</w:t>
      </w:r>
      <w:r>
        <w:rPr>
          <w:rFonts w:hint="eastAsia" w:hAnsi="宋体" w:eastAsia="宋体" w:cs="宋体"/>
          <w:b w:val="0"/>
          <w:bCs/>
          <w:snapToGrid/>
          <w:color w:val="auto"/>
          <w:kern w:val="2"/>
          <w:sz w:val="24"/>
          <w:szCs w:val="24"/>
          <w:u w:val="single"/>
          <w:lang w:val="en-US" w:eastAsia="zh-CN" w:bidi="ar-SA"/>
        </w:rPr>
        <w:t>（医废）</w:t>
      </w:r>
      <w:r>
        <w:rPr>
          <w:rFonts w:hint="eastAsia" w:ascii="宋体" w:hAnsi="宋体" w:eastAsia="宋体" w:cs="宋体"/>
          <w:b w:val="0"/>
          <w:bCs/>
          <w:snapToGrid/>
          <w:color w:val="auto"/>
          <w:kern w:val="2"/>
          <w:sz w:val="24"/>
          <w:szCs w:val="24"/>
          <w:u w:val="single"/>
          <w:lang w:val="en-US" w:eastAsia="zh-CN" w:bidi="ar-SA"/>
        </w:rPr>
        <w:t>经营许可证</w:t>
      </w:r>
      <w:r>
        <w:rPr>
          <w:rFonts w:hint="eastAsia" w:hAnsi="宋体" w:eastAsia="宋体" w:cs="宋体"/>
          <w:b w:val="0"/>
          <w:bCs/>
          <w:snapToGrid/>
          <w:color w:val="auto"/>
          <w:kern w:val="2"/>
          <w:sz w:val="24"/>
          <w:szCs w:val="24"/>
          <w:u w:val="single"/>
          <w:lang w:val="en-US" w:eastAsia="zh-CN" w:bidi="ar-SA"/>
        </w:rPr>
        <w:t>；</w:t>
      </w:r>
    </w:p>
    <w:p w14:paraId="17CC7F9D">
      <w:pPr>
        <w:spacing w:line="360" w:lineRule="auto"/>
        <w:ind w:firstLine="480" w:firstLineChars="200"/>
        <w:outlineLvl w:val="0"/>
        <w:rPr>
          <w:rFonts w:hint="eastAsia" w:ascii="宋体" w:hAnsi="宋体" w:cs="宋体"/>
          <w:sz w:val="24"/>
          <w:u w:val="single"/>
        </w:rPr>
      </w:pPr>
      <w:r>
        <w:rPr>
          <w:rFonts w:hint="eastAsia" w:ascii="宋体" w:hAnsi="宋体"/>
          <w:bCs/>
          <w:sz w:val="24"/>
          <w:lang w:val="en-US" w:eastAsia="zh-CN"/>
        </w:rPr>
        <w:t>4</w:t>
      </w:r>
      <w:r>
        <w:rPr>
          <w:rFonts w:hint="eastAsia" w:ascii="宋体" w:hAnsi="宋体"/>
          <w:bCs/>
          <w:sz w:val="24"/>
        </w:rPr>
        <w:t>.</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28749A6">
      <w:pPr>
        <w:spacing w:line="360" w:lineRule="auto"/>
        <w:ind w:firstLine="480" w:firstLineChars="200"/>
        <w:outlineLvl w:val="0"/>
      </w:pPr>
      <w:r>
        <w:rPr>
          <w:rFonts w:hint="eastAsia" w:ascii="宋体" w:hAnsi="宋体" w:cs="宋体"/>
          <w:sz w:val="24"/>
          <w:lang w:val="en-US" w:eastAsia="zh-CN"/>
        </w:rPr>
        <w:t>5</w:t>
      </w:r>
      <w:r>
        <w:rPr>
          <w:rFonts w:hint="eastAsia" w:ascii="宋体" w:hAnsi="宋体" w:cs="宋体"/>
          <w:sz w:val="24"/>
        </w:rPr>
        <w:t>.乙方联系人及联系方式：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7A3C772C">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D24EDDB">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666D1225">
      <w:pPr>
        <w:spacing w:line="360" w:lineRule="auto"/>
        <w:ind w:firstLine="480" w:firstLineChars="200"/>
        <w:outlineLvl w:val="0"/>
        <w:rPr>
          <w:rFonts w:hint="eastAsia" w:ascii="宋体" w:hAnsi="宋体" w:cs="宋体"/>
          <w:sz w:val="24"/>
        </w:rPr>
      </w:pPr>
      <w:r>
        <w:rPr>
          <w:rFonts w:hint="eastAsia" w:ascii="宋体" w:hAnsi="宋体" w:cs="宋体"/>
          <w:sz w:val="24"/>
        </w:rPr>
        <w:t>2.乙方所供</w:t>
      </w:r>
      <w:r>
        <w:rPr>
          <w:rFonts w:hint="eastAsia" w:ascii="宋体" w:hAnsi="宋体" w:cs="宋体"/>
          <w:sz w:val="24"/>
          <w:lang w:val="en-US" w:eastAsia="zh-CN"/>
        </w:rPr>
        <w:t>服务</w:t>
      </w:r>
      <w:r>
        <w:rPr>
          <w:rFonts w:hint="eastAsia" w:ascii="宋体" w:hAnsi="宋体" w:cs="宋体"/>
          <w:sz w:val="24"/>
        </w:rPr>
        <w:t>应满足合同约定要求，有国家、地方、行业标准、规范（含强制适用标准、规范和推荐适用标准、规范）的，按相应标准、规范执行（不同标准、规范之间要求不一的，按要求较高者执行）；</w:t>
      </w:r>
    </w:p>
    <w:p w14:paraId="309E9430">
      <w:pPr>
        <w:pStyle w:val="6"/>
        <w:numPr>
          <w:ilvl w:val="0"/>
          <w:numId w:val="0"/>
        </w:numPr>
        <w:ind w:firstLine="480" w:firstLineChars="200"/>
        <w:rPr>
          <w:rFonts w:hint="eastAsia" w:cs="Arial"/>
          <w:snapToGrid w:val="0"/>
          <w:color w:val="auto"/>
          <w:kern w:val="2"/>
          <w:sz w:val="24"/>
          <w:szCs w:val="21"/>
          <w:lang w:val="en-US" w:eastAsia="zh-CN" w:bidi="ar-SA"/>
        </w:rPr>
      </w:pPr>
      <w:r>
        <w:rPr>
          <w:rFonts w:hint="eastAsia"/>
          <w:color w:val="auto"/>
          <w:lang w:val="en-US" w:eastAsia="zh-CN"/>
        </w:rPr>
        <w:t>3</w:t>
      </w:r>
      <w:r>
        <w:rPr>
          <w:rFonts w:hint="eastAsia" w:ascii="宋体"/>
          <w:color w:val="auto"/>
          <w:lang w:val="en-US" w:eastAsia="zh-CN"/>
        </w:rPr>
        <w:t>.</w:t>
      </w:r>
      <w:r>
        <w:rPr>
          <w:rFonts w:hint="eastAsia"/>
          <w:color w:val="auto"/>
          <w:lang w:val="en-US" w:eastAsia="zh-CN"/>
        </w:rPr>
        <w:t>乙方</w:t>
      </w:r>
      <w:r>
        <w:rPr>
          <w:rFonts w:hint="eastAsia" w:ascii="宋体"/>
          <w:color w:val="auto"/>
          <w:lang w:val="en-US" w:eastAsia="zh-CN"/>
        </w:rPr>
        <w:t>根据</w:t>
      </w:r>
      <w:r>
        <w:rPr>
          <w:rFonts w:hint="eastAsia" w:hAnsi="宋体" w:cs="宋体"/>
          <w:bCs/>
          <w:color w:val="auto"/>
          <w:sz w:val="24"/>
          <w:highlight w:val="none"/>
          <w:lang w:val="en-US" w:eastAsia="zh-CN"/>
        </w:rPr>
        <w:t>《危险废物经营许可证管理办法》要求开展</w:t>
      </w:r>
      <w:r>
        <w:rPr>
          <w:rFonts w:hint="eastAsia" w:ascii="宋体" w:hAnsi="Arial" w:cs="Arial" w:eastAsiaTheme="minorEastAsia"/>
          <w:snapToGrid w:val="0"/>
          <w:color w:val="auto"/>
          <w:kern w:val="2"/>
          <w:sz w:val="24"/>
          <w:szCs w:val="21"/>
          <w:lang w:val="en-US" w:eastAsia="zh-CN" w:bidi="ar-SA"/>
        </w:rPr>
        <w:t>危险废物（医废）经营许可证换证咨询及资料收集整理等服务，包括提出换证计划、换证资料编制（包括危险废物（医废）经营许可证经营活动情况总结报告）等，协调换证审批部门对接审查工作</w:t>
      </w:r>
      <w:r>
        <w:rPr>
          <w:rFonts w:hint="eastAsia" w:cs="Arial"/>
          <w:snapToGrid w:val="0"/>
          <w:color w:val="auto"/>
          <w:kern w:val="2"/>
          <w:sz w:val="24"/>
          <w:szCs w:val="21"/>
          <w:lang w:val="en-US" w:eastAsia="zh-CN" w:bidi="ar-SA"/>
        </w:rPr>
        <w:t>。</w:t>
      </w:r>
    </w:p>
    <w:p w14:paraId="37F0E3FB">
      <w:pPr>
        <w:pStyle w:val="6"/>
        <w:numPr>
          <w:ilvl w:val="0"/>
          <w:numId w:val="0"/>
        </w:numPr>
        <w:ind w:firstLine="480" w:firstLineChars="2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4.本项目如有涉及到方案及报告的需满足相关职能部门等</w:t>
      </w:r>
      <w:r>
        <w:rPr>
          <w:rFonts w:hint="default" w:hAnsi="宋体" w:cs="宋体"/>
          <w:bCs/>
          <w:color w:val="auto"/>
          <w:sz w:val="24"/>
          <w:highlight w:val="none"/>
          <w:lang w:val="en-US" w:eastAsia="zh-CN"/>
        </w:rPr>
        <w:t>技术文件</w:t>
      </w:r>
      <w:r>
        <w:rPr>
          <w:rFonts w:hint="eastAsia" w:hAnsi="宋体" w:cs="宋体"/>
          <w:bCs/>
          <w:color w:val="auto"/>
          <w:sz w:val="24"/>
          <w:highlight w:val="none"/>
          <w:lang w:val="en-US" w:eastAsia="zh-CN"/>
        </w:rPr>
        <w:t>要求进行。</w:t>
      </w:r>
    </w:p>
    <w:p w14:paraId="44CCA9CF">
      <w:pPr>
        <w:pStyle w:val="6"/>
        <w:numPr>
          <w:ilvl w:val="0"/>
          <w:numId w:val="0"/>
        </w:numPr>
        <w:ind w:firstLine="480" w:firstLineChars="2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5.在2026年1月31日前提交通过专家评审的医疗废物经营许可证申请核查报告（含附件资料等），并协助甲方完成相关资料在政府领证系统上的填报等工作。</w:t>
      </w:r>
    </w:p>
    <w:p w14:paraId="64024877">
      <w:pPr>
        <w:pStyle w:val="6"/>
        <w:numPr>
          <w:ilvl w:val="0"/>
          <w:numId w:val="0"/>
        </w:numPr>
        <w:ind w:firstLine="480" w:firstLineChars="2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6.本项目涉及专家费、会议费用、差旅食宿费等所有费用由乙方负责，甲方不额外支付费用。</w:t>
      </w:r>
    </w:p>
    <w:p w14:paraId="322EAFAE">
      <w:pPr>
        <w:pStyle w:val="6"/>
        <w:numPr>
          <w:ilvl w:val="0"/>
          <w:numId w:val="0"/>
        </w:numPr>
        <w:ind w:firstLine="480" w:firstLineChars="2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7.甲方不再对任何售后服务进行付费，乙方的派遣人员产生的一切费用由供应商承担。</w:t>
      </w:r>
    </w:p>
    <w:p w14:paraId="144574A5">
      <w:pPr>
        <w:spacing w:line="360" w:lineRule="auto"/>
        <w:ind w:firstLine="482" w:firstLineChars="200"/>
        <w:outlineLvl w:val="0"/>
        <w:rPr>
          <w:rFonts w:ascii="宋体" w:hAnsi="宋体" w:cs="宋体"/>
          <w:b/>
          <w:sz w:val="24"/>
        </w:rPr>
      </w:pPr>
      <w:bookmarkStart w:id="402" w:name="_Toc14563"/>
      <w:bookmarkStart w:id="403" w:name="_Toc6596"/>
      <w:bookmarkStart w:id="404" w:name="_Toc1125"/>
      <w:r>
        <w:rPr>
          <w:rFonts w:hint="eastAsia" w:ascii="宋体" w:hAnsi="宋体" w:cs="宋体"/>
          <w:b/>
          <w:sz w:val="24"/>
        </w:rPr>
        <w:t>五、检验和验收</w:t>
      </w:r>
      <w:bookmarkEnd w:id="402"/>
      <w:bookmarkEnd w:id="403"/>
      <w:bookmarkEnd w:id="404"/>
    </w:p>
    <w:p w14:paraId="328A9CA1">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p>
    <w:p w14:paraId="13B0950B">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0844736B">
      <w:pPr>
        <w:tabs>
          <w:tab w:val="left" w:pos="360"/>
          <w:tab w:val="left" w:pos="540"/>
          <w:tab w:val="left" w:pos="1080"/>
        </w:tabs>
        <w:spacing w:line="360" w:lineRule="auto"/>
        <w:ind w:firstLine="480" w:firstLineChars="200"/>
        <w:rPr>
          <w:rFonts w:hint="default" w:ascii="宋体" w:hAnsi="宋体"/>
          <w:color w:val="auto"/>
          <w:sz w:val="24"/>
          <w:lang w:val="en-US"/>
        </w:rPr>
      </w:pPr>
      <w:r>
        <w:rPr>
          <w:rFonts w:hint="eastAsia" w:ascii="宋体" w:hAnsi="宋体" w:eastAsia="宋体"/>
          <w:color w:val="auto"/>
          <w:sz w:val="24"/>
          <w:lang w:val="en-US" w:eastAsia="zh-CN"/>
        </w:rPr>
        <w:t>3.</w:t>
      </w:r>
      <w:r>
        <w:rPr>
          <w:rFonts w:hint="eastAsia" w:ascii="宋体" w:hAnsi="宋体" w:eastAsia="宋体" w:cs="宋体"/>
          <w:b w:val="0"/>
          <w:bCs/>
          <w:snapToGrid/>
          <w:color w:val="auto"/>
          <w:kern w:val="2"/>
          <w:sz w:val="24"/>
          <w:szCs w:val="24"/>
          <w:u w:val="single"/>
          <w:lang w:val="en-US" w:eastAsia="zh-CN" w:bidi="ar-SA"/>
        </w:rPr>
        <w:t>取得</w:t>
      </w:r>
      <w:r>
        <w:rPr>
          <w:rFonts w:hint="eastAsia" w:hAnsi="宋体" w:eastAsia="宋体" w:cs="宋体"/>
          <w:b w:val="0"/>
          <w:bCs/>
          <w:snapToGrid/>
          <w:color w:val="auto"/>
          <w:kern w:val="2"/>
          <w:sz w:val="24"/>
          <w:szCs w:val="24"/>
          <w:u w:val="single"/>
          <w:lang w:val="en-US" w:eastAsia="zh-CN" w:bidi="ar-SA"/>
        </w:rPr>
        <w:t>更新</w:t>
      </w:r>
      <w:r>
        <w:rPr>
          <w:rFonts w:hint="eastAsia" w:ascii="宋体" w:hAnsi="宋体" w:eastAsia="宋体" w:cs="宋体"/>
          <w:b w:val="0"/>
          <w:bCs/>
          <w:snapToGrid/>
          <w:color w:val="auto"/>
          <w:kern w:val="2"/>
          <w:sz w:val="24"/>
          <w:szCs w:val="24"/>
          <w:u w:val="single"/>
          <w:lang w:val="en-US" w:eastAsia="zh-CN" w:bidi="ar-SA"/>
        </w:rPr>
        <w:t>后的危废</w:t>
      </w:r>
      <w:r>
        <w:rPr>
          <w:rFonts w:hint="eastAsia" w:hAnsi="宋体" w:eastAsia="宋体" w:cs="宋体"/>
          <w:b w:val="0"/>
          <w:bCs/>
          <w:snapToGrid/>
          <w:color w:val="auto"/>
          <w:kern w:val="2"/>
          <w:sz w:val="24"/>
          <w:szCs w:val="24"/>
          <w:u w:val="single"/>
          <w:lang w:val="en-US" w:eastAsia="zh-CN" w:bidi="ar-SA"/>
        </w:rPr>
        <w:t>（医废）</w:t>
      </w:r>
      <w:r>
        <w:rPr>
          <w:rFonts w:hint="eastAsia" w:ascii="宋体" w:hAnsi="宋体" w:eastAsia="宋体" w:cs="宋体"/>
          <w:b w:val="0"/>
          <w:bCs/>
          <w:snapToGrid/>
          <w:color w:val="auto"/>
          <w:kern w:val="2"/>
          <w:sz w:val="24"/>
          <w:szCs w:val="24"/>
          <w:u w:val="single"/>
          <w:lang w:val="en-US" w:eastAsia="zh-CN" w:bidi="ar-SA"/>
        </w:rPr>
        <w:t>经营许可证视为验收合格。</w:t>
      </w:r>
    </w:p>
    <w:p w14:paraId="418E4956">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5D2FFF6E">
      <w:pPr>
        <w:pStyle w:val="6"/>
        <w:numPr>
          <w:ilvl w:val="0"/>
          <w:numId w:val="0"/>
        </w:numPr>
        <w:ind w:firstLine="480" w:firstLineChars="200"/>
        <w:rPr>
          <w:rFonts w:hint="default" w:cs="仿宋" w:asciiTheme="minorEastAsia" w:hAnsiTheme="minorEastAsia"/>
          <w:color w:val="auto"/>
          <w:sz w:val="24"/>
          <w:u w:val="single"/>
          <w:lang w:val="en-US" w:eastAsia="zh-CN"/>
        </w:rPr>
      </w:pPr>
      <w:r>
        <w:rPr>
          <w:rFonts w:hint="eastAsia" w:hAnsi="宋体" w:eastAsia="宋体" w:cs="宋体"/>
          <w:b w:val="0"/>
          <w:bCs/>
          <w:snapToGrid/>
          <w:color w:val="auto"/>
          <w:kern w:val="2"/>
          <w:sz w:val="24"/>
          <w:szCs w:val="24"/>
          <w:u w:val="single"/>
          <w:lang w:val="en-US" w:eastAsia="zh-CN" w:bidi="ar-SA"/>
        </w:rPr>
        <w:t>1.在2026年4月12日前</w:t>
      </w:r>
      <w:r>
        <w:rPr>
          <w:rFonts w:hint="eastAsia" w:ascii="宋体" w:hAnsi="宋体" w:eastAsia="宋体" w:cs="宋体"/>
          <w:b w:val="0"/>
          <w:bCs/>
          <w:snapToGrid/>
          <w:color w:val="auto"/>
          <w:kern w:val="2"/>
          <w:sz w:val="24"/>
          <w:szCs w:val="24"/>
          <w:u w:val="single"/>
          <w:lang w:val="en-US" w:eastAsia="zh-CN" w:bidi="ar-SA"/>
        </w:rPr>
        <w:t>取得</w:t>
      </w:r>
      <w:r>
        <w:rPr>
          <w:rFonts w:hint="eastAsia" w:hAnsi="宋体" w:eastAsia="宋体" w:cs="宋体"/>
          <w:b w:val="0"/>
          <w:bCs/>
          <w:snapToGrid/>
          <w:color w:val="auto"/>
          <w:kern w:val="2"/>
          <w:sz w:val="24"/>
          <w:szCs w:val="24"/>
          <w:u w:val="single"/>
          <w:lang w:val="en-US" w:eastAsia="zh-CN" w:bidi="ar-SA"/>
        </w:rPr>
        <w:t>更新</w:t>
      </w:r>
      <w:r>
        <w:rPr>
          <w:rFonts w:hint="eastAsia" w:ascii="宋体" w:hAnsi="宋体" w:eastAsia="宋体" w:cs="宋体"/>
          <w:b w:val="0"/>
          <w:bCs/>
          <w:snapToGrid/>
          <w:color w:val="auto"/>
          <w:kern w:val="2"/>
          <w:sz w:val="24"/>
          <w:szCs w:val="24"/>
          <w:u w:val="single"/>
          <w:lang w:val="en-US" w:eastAsia="zh-CN" w:bidi="ar-SA"/>
        </w:rPr>
        <w:t>后的危废</w:t>
      </w:r>
      <w:r>
        <w:rPr>
          <w:rFonts w:hint="eastAsia" w:hAnsi="宋体" w:eastAsia="宋体" w:cs="宋体"/>
          <w:b w:val="0"/>
          <w:bCs/>
          <w:snapToGrid/>
          <w:color w:val="auto"/>
          <w:kern w:val="2"/>
          <w:sz w:val="24"/>
          <w:szCs w:val="24"/>
          <w:u w:val="single"/>
          <w:lang w:val="en-US" w:eastAsia="zh-CN" w:bidi="ar-SA"/>
        </w:rPr>
        <w:t>（医废）</w:t>
      </w:r>
      <w:r>
        <w:rPr>
          <w:rFonts w:hint="eastAsia" w:ascii="宋体" w:hAnsi="宋体" w:eastAsia="宋体" w:cs="宋体"/>
          <w:b w:val="0"/>
          <w:bCs/>
          <w:snapToGrid/>
          <w:color w:val="auto"/>
          <w:kern w:val="2"/>
          <w:sz w:val="24"/>
          <w:szCs w:val="24"/>
          <w:u w:val="single"/>
          <w:lang w:val="en-US" w:eastAsia="zh-CN" w:bidi="ar-SA"/>
        </w:rPr>
        <w:t>经营许可证</w:t>
      </w:r>
      <w:r>
        <w:rPr>
          <w:rFonts w:hint="eastAsia" w:hAnsi="宋体" w:eastAsia="宋体" w:cs="宋体"/>
          <w:b w:val="0"/>
          <w:bCs/>
          <w:snapToGrid/>
          <w:color w:val="auto"/>
          <w:kern w:val="2"/>
          <w:sz w:val="24"/>
          <w:szCs w:val="24"/>
          <w:u w:val="single"/>
          <w:lang w:val="en-US" w:eastAsia="zh-CN" w:bidi="ar-SA"/>
        </w:rPr>
        <w:t>。</w:t>
      </w:r>
    </w:p>
    <w:p w14:paraId="1448084D">
      <w:pPr>
        <w:pStyle w:val="25"/>
        <w:spacing w:before="0" w:beforeAutospacing="0" w:after="0" w:afterAutospacing="0" w:line="360" w:lineRule="auto"/>
        <w:ind w:firstLine="480"/>
        <w:rPr>
          <w:b/>
        </w:rPr>
      </w:pPr>
      <w:r>
        <w:rPr>
          <w:rFonts w:hint="eastAsia"/>
          <w:b/>
        </w:rPr>
        <w:t>七、履约保证金</w:t>
      </w:r>
    </w:p>
    <w:p w14:paraId="05074E82">
      <w:pPr>
        <w:pStyle w:val="25"/>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10EA2D0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5</w:t>
      </w:r>
      <w:r>
        <w:rPr>
          <w:rFonts w:hint="eastAsia" w:ascii="宋体" w:hAnsi="宋体" w:cs="宋体"/>
          <w:b/>
          <w:bCs/>
          <w:i/>
          <w:iCs/>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C6326E6">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03EB681">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3.履约保证金支付方式：</w:t>
      </w:r>
      <w:r>
        <w:rPr>
          <w:rFonts w:hint="eastAsia" w:ascii="宋体" w:hAnsi="宋体" w:cs="宋体"/>
          <w:kern w:val="0"/>
          <w:sz w:val="24"/>
          <w:u w:val="single"/>
        </w:rPr>
        <w:t xml:space="preserve"> 电汇/转账 ；</w:t>
      </w:r>
      <w:r>
        <w:rPr>
          <w:rFonts w:hint="eastAsia" w:ascii="宋体" w:hAnsi="宋体" w:cs="宋体"/>
          <w:kern w:val="0"/>
          <w:sz w:val="24"/>
        </w:rPr>
        <w:t>账户信息如下：</w:t>
      </w:r>
    </w:p>
    <w:p w14:paraId="46D0414D">
      <w:pPr>
        <w:spacing w:line="360" w:lineRule="auto"/>
        <w:ind w:firstLine="480" w:firstLineChars="200"/>
        <w:outlineLvl w:val="0"/>
        <w:rPr>
          <w:rFonts w:hint="eastAsia" w:ascii="宋体" w:hAnsi="宋体" w:cs="宋体"/>
          <w:kern w:val="0"/>
          <w:sz w:val="24"/>
          <w:u w:val="single"/>
        </w:rPr>
      </w:pPr>
      <w:r>
        <w:rPr>
          <w:rFonts w:hint="eastAsia" w:ascii="宋体" w:hAnsi="宋体" w:cs="宋体"/>
          <w:kern w:val="0"/>
          <w:sz w:val="24"/>
          <w:u w:val="single"/>
        </w:rPr>
        <w:t xml:space="preserve">名称：杭州临江环境能源有限公司   </w:t>
      </w:r>
    </w:p>
    <w:p w14:paraId="783ADB28">
      <w:pPr>
        <w:spacing w:line="360" w:lineRule="auto"/>
        <w:ind w:firstLine="480" w:firstLineChars="200"/>
        <w:outlineLvl w:val="0"/>
        <w:rPr>
          <w:rFonts w:hint="eastAsia" w:ascii="宋体" w:hAnsi="宋体" w:cs="宋体"/>
          <w:kern w:val="0"/>
          <w:sz w:val="24"/>
          <w:u w:val="single"/>
        </w:rPr>
      </w:pPr>
      <w:r>
        <w:rPr>
          <w:rFonts w:hint="eastAsia" w:ascii="宋体" w:hAnsi="宋体" w:cs="宋体"/>
          <w:kern w:val="0"/>
          <w:sz w:val="24"/>
          <w:u w:val="single"/>
        </w:rPr>
        <w:t>税号：91330100MA2B02NX2L</w:t>
      </w:r>
    </w:p>
    <w:p w14:paraId="2207AD0E">
      <w:pPr>
        <w:spacing w:line="360" w:lineRule="auto"/>
        <w:ind w:firstLine="480" w:firstLineChars="200"/>
        <w:outlineLvl w:val="0"/>
        <w:rPr>
          <w:rFonts w:hint="eastAsia" w:ascii="宋体" w:hAnsi="宋体" w:cs="宋体"/>
          <w:kern w:val="0"/>
          <w:sz w:val="24"/>
          <w:u w:val="single"/>
        </w:rPr>
      </w:pPr>
      <w:r>
        <w:rPr>
          <w:rFonts w:hint="eastAsia" w:ascii="宋体" w:hAnsi="宋体" w:cs="宋体"/>
          <w:kern w:val="0"/>
          <w:sz w:val="24"/>
          <w:u w:val="single"/>
        </w:rPr>
        <w:t>地址电话：浙江省杭州市钱塘区临江街道红十五路10388-123号 0571-81997919</w:t>
      </w:r>
    </w:p>
    <w:p w14:paraId="6D92F9D4">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开户行及账号：杭州银行大江东支行 3301040160008775754</w:t>
      </w:r>
    </w:p>
    <w:bookmarkEnd w:id="394"/>
    <w:bookmarkEnd w:id="395"/>
    <w:bookmarkEnd w:id="396"/>
    <w:p w14:paraId="70B33395">
      <w:pPr>
        <w:numPr>
          <w:ilvl w:val="0"/>
          <w:numId w:val="0"/>
        </w:numPr>
        <w:spacing w:line="360" w:lineRule="auto"/>
        <w:ind w:leftChars="228"/>
        <w:outlineLvl w:val="0"/>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如果乙方</w:t>
      </w:r>
      <w:r>
        <w:rPr>
          <w:rFonts w:hint="eastAsia" w:ascii="宋体" w:hAnsi="宋体" w:eastAsia="宋体" w:cs="宋体"/>
          <w:color w:val="auto"/>
          <w:kern w:val="0"/>
          <w:sz w:val="24"/>
          <w:lang w:val="en-US" w:eastAsia="zh-CN"/>
        </w:rPr>
        <w:t>完全</w:t>
      </w:r>
      <w:r>
        <w:rPr>
          <w:rFonts w:hint="eastAsia" w:ascii="宋体" w:hAnsi="宋体" w:eastAsia="宋体" w:cs="宋体"/>
          <w:color w:val="auto"/>
          <w:kern w:val="0"/>
          <w:sz w:val="24"/>
        </w:rPr>
        <w:t>不履行合同</w:t>
      </w:r>
      <w:r>
        <w:rPr>
          <w:rFonts w:hint="eastAsia" w:ascii="宋体" w:hAnsi="宋体" w:eastAsia="宋体" w:cs="宋体"/>
          <w:color w:val="auto"/>
          <w:kern w:val="0"/>
          <w:sz w:val="24"/>
          <w:lang w:val="en-US" w:eastAsia="zh-CN"/>
        </w:rPr>
        <w:t>或未全面履行合同义务</w:t>
      </w:r>
      <w:r>
        <w:rPr>
          <w:rFonts w:hint="eastAsia" w:ascii="宋体" w:hAnsi="宋体" w:eastAsia="宋体" w:cs="宋体"/>
          <w:color w:val="auto"/>
          <w:kern w:val="0"/>
          <w:sz w:val="24"/>
        </w:rPr>
        <w:t>，履约保证金不予退还</w:t>
      </w:r>
      <w:r>
        <w:rPr>
          <w:rFonts w:hint="eastAsia" w:ascii="宋体" w:hAnsi="宋体" w:eastAsia="宋体" w:cs="宋体"/>
          <w:color w:val="auto"/>
          <w:kern w:val="0"/>
          <w:sz w:val="24"/>
          <w:lang w:eastAsia="zh-CN"/>
        </w:rPr>
        <w:t>。</w:t>
      </w:r>
    </w:p>
    <w:p w14:paraId="6B4FABCD">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5.</w:t>
      </w:r>
      <w:r>
        <w:rPr>
          <w:rFonts w:hint="eastAsia" w:ascii="宋体" w:hAnsi="宋体"/>
          <w:color w:val="auto"/>
          <w:sz w:val="24"/>
          <w:highlight w:val="none"/>
          <w:lang w:val="en-US" w:eastAsia="zh-CN"/>
        </w:rPr>
        <w:t>甲方在</w:t>
      </w:r>
      <w:r>
        <w:rPr>
          <w:rFonts w:hint="eastAsia" w:ascii="宋体" w:hAnsi="宋体"/>
          <w:color w:val="auto"/>
          <w:sz w:val="24"/>
          <w:highlight w:val="none"/>
          <w:u w:val="single"/>
          <w:lang w:val="en-US" w:eastAsia="zh-CN"/>
        </w:rPr>
        <w:t>合同结束后</w:t>
      </w:r>
      <w:r>
        <w:rPr>
          <w:rFonts w:hint="eastAsia" w:ascii="宋体" w:hAnsi="宋体" w:cs="宋体"/>
          <w:color w:val="auto"/>
          <w:kern w:val="0"/>
          <w:sz w:val="24"/>
          <w:highlight w:val="none"/>
          <w:u w:val="none"/>
          <w:lang w:val="en-US" w:eastAsia="zh-CN"/>
        </w:rPr>
        <w:t>并收到履约保证金退还申请书原件后</w:t>
      </w:r>
      <w:r>
        <w:rPr>
          <w:rFonts w:hint="eastAsia" w:ascii="宋体" w:hAnsi="宋体"/>
          <w:color w:val="auto"/>
          <w:sz w:val="24"/>
          <w:u w:val="none"/>
          <w:lang w:val="en-US" w:eastAsia="zh-CN"/>
        </w:rPr>
        <w:t>及</w:t>
      </w:r>
      <w:r>
        <w:rPr>
          <w:rFonts w:hint="eastAsia" w:ascii="宋体" w:hAnsi="宋体"/>
          <w:color w:val="auto"/>
          <w:sz w:val="24"/>
          <w:lang w:val="en-US" w:eastAsia="zh-CN"/>
        </w:rPr>
        <w:t>时退还履约保证金。甲方在项目通过验收之日起30个工作日内将履约保证金无息退还乙方。</w:t>
      </w:r>
    </w:p>
    <w:p w14:paraId="5B3346B6">
      <w:pPr>
        <w:spacing w:line="360" w:lineRule="auto"/>
        <w:ind w:firstLine="480" w:firstLineChars="200"/>
        <w:outlineLvl w:val="0"/>
        <w:rPr>
          <w:rFonts w:hint="eastAsia"/>
          <w:color w:val="auto"/>
          <w:lang w:val="en-US" w:eastAsia="zh-CN"/>
        </w:rPr>
      </w:pPr>
      <w:r>
        <w:rPr>
          <w:rFonts w:hint="eastAsia" w:ascii="宋体" w:hAnsi="宋体"/>
          <w:color w:val="auto"/>
          <w:sz w:val="24"/>
          <w:lang w:val="en-US" w:eastAsia="zh-CN"/>
        </w:rPr>
        <w:t>6.</w:t>
      </w:r>
      <w:r>
        <w:rPr>
          <w:rFonts w:hint="eastAsia" w:ascii="宋体" w:hAnsi="宋体" w:cs="宋体"/>
          <w:color w:val="auto"/>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p w14:paraId="1DC5AD38">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76298406">
      <w:pPr>
        <w:pStyle w:val="25"/>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2FBF6C2D">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6E2B09E">
      <w:pPr>
        <w:pStyle w:val="25"/>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15250CA9">
      <w:pPr>
        <w:pStyle w:val="25"/>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249626A">
      <w:pPr>
        <w:pStyle w:val="25"/>
        <w:spacing w:before="0" w:beforeAutospacing="0" w:after="0" w:afterAutospacing="0" w:line="360" w:lineRule="auto"/>
        <w:ind w:firstLine="480"/>
        <w:rPr>
          <w:b/>
          <w:bCs/>
        </w:rPr>
      </w:pPr>
      <w:r>
        <w:rPr>
          <w:rFonts w:hint="eastAsia"/>
          <w:b/>
          <w:bCs/>
        </w:rPr>
        <w:t>九、资金支付</w:t>
      </w:r>
    </w:p>
    <w:p w14:paraId="63AA4A17">
      <w:pPr>
        <w:pStyle w:val="25"/>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个工作日内将资金支付到合同约定的乙方账户。如乙方提供的发票存在问题，甲方有权延迟付款且不承担任何责任。</w:t>
      </w:r>
    </w:p>
    <w:p w14:paraId="4925B053">
      <w:pPr>
        <w:pStyle w:val="25"/>
        <w:spacing w:before="0" w:beforeAutospacing="0" w:after="0" w:afterAutospacing="0" w:line="360" w:lineRule="auto"/>
        <w:ind w:firstLine="480"/>
        <w:rPr>
          <w:rFonts w:hint="eastAsia"/>
        </w:rPr>
      </w:pPr>
      <w:r>
        <w:rPr>
          <w:rFonts w:hint="eastAsia"/>
        </w:rPr>
        <w:t xml:space="preserve">2.本合同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77477FD0">
      <w:pPr>
        <w:adjustRightInd/>
        <w:spacing w:line="360" w:lineRule="auto"/>
        <w:ind w:firstLine="480" w:firstLineChars="200"/>
        <w:rPr>
          <w:rFonts w:ascii="宋体" w:hAnsi="宋体" w:cs="宋体"/>
          <w:kern w:val="0"/>
          <w:sz w:val="24"/>
        </w:rPr>
      </w:pPr>
      <w:r>
        <w:rPr>
          <w:rFonts w:hint="eastAsia" w:ascii="宋体" w:hAnsi="宋体" w:cs="宋体"/>
          <w:kern w:val="0"/>
          <w:sz w:val="24"/>
        </w:rPr>
        <w:t>（1）质保期限：</w:t>
      </w:r>
      <w:r>
        <w:rPr>
          <w:rFonts w:hint="eastAsia" w:ascii="宋体" w:hAnsi="宋体" w:cs="宋体"/>
          <w:kern w:val="0"/>
          <w:sz w:val="24"/>
          <w:u w:val="single"/>
        </w:rPr>
        <w:t xml:space="preserve">     /    </w:t>
      </w:r>
      <w:r>
        <w:rPr>
          <w:rFonts w:hint="eastAsia" w:ascii="宋体" w:hAnsi="宋体" w:cs="宋体"/>
          <w:kern w:val="0"/>
          <w:sz w:val="24"/>
        </w:rPr>
        <w:t>；</w:t>
      </w:r>
    </w:p>
    <w:p w14:paraId="36C7D688">
      <w:pPr>
        <w:pStyle w:val="25"/>
        <w:spacing w:before="0" w:beforeAutospacing="0" w:after="0" w:afterAutospacing="0" w:line="360" w:lineRule="auto"/>
        <w:ind w:firstLine="480"/>
      </w:pPr>
      <w:r>
        <w:rPr>
          <w:rFonts w:hint="eastAsia"/>
        </w:rPr>
        <w:t>（2）质保金的比例为合同金额的</w:t>
      </w:r>
      <w:r>
        <w:rPr>
          <w:rFonts w:hint="eastAsia"/>
          <w:u w:val="single"/>
        </w:rPr>
        <w:t xml:space="preserve"> / </w:t>
      </w:r>
      <w:r>
        <w:rPr>
          <w:rFonts w:hint="eastAsia"/>
        </w:rPr>
        <w:t>%；</w:t>
      </w:r>
    </w:p>
    <w:p w14:paraId="01B4E6B9">
      <w:pPr>
        <w:pStyle w:val="25"/>
        <w:spacing w:before="0" w:beforeAutospacing="0" w:after="0" w:afterAutospacing="0" w:line="360" w:lineRule="auto"/>
        <w:ind w:firstLine="480"/>
        <w:rPr>
          <w:rFonts w:hint="eastAsia"/>
        </w:rPr>
      </w:pPr>
      <w:r>
        <w:rPr>
          <w:rFonts w:hint="eastAsia"/>
        </w:rPr>
        <w:t>（3）质保金支付条件：</w:t>
      </w:r>
      <w:r>
        <w:rPr>
          <w:rFonts w:hint="eastAsia"/>
          <w:u w:val="single"/>
        </w:rPr>
        <w:t>/</w:t>
      </w:r>
      <w:r>
        <w:rPr>
          <w:rFonts w:hint="eastAsia"/>
        </w:rPr>
        <w:t>。</w:t>
      </w:r>
    </w:p>
    <w:p w14:paraId="734C441D">
      <w:pPr>
        <w:pStyle w:val="25"/>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eastAsia="zh-CN"/>
        </w:rPr>
        <w:t>（</w:t>
      </w:r>
      <w:r>
        <w:rPr>
          <w:rFonts w:hint="eastAsia"/>
          <w:u w:val="single"/>
          <w:lang w:val="en-US" w:eastAsia="zh-CN"/>
        </w:rPr>
        <w:t>3</w:t>
      </w:r>
      <w:r>
        <w:rPr>
          <w:rFonts w:hint="eastAsia"/>
          <w:u w:val="single"/>
          <w:lang w:eastAsia="zh-CN"/>
        </w:rPr>
        <w:t>）</w:t>
      </w:r>
      <w:r>
        <w:rPr>
          <w:rFonts w:hint="eastAsia"/>
          <w:u w:val="single"/>
        </w:rPr>
        <w:t xml:space="preserve"> </w:t>
      </w:r>
      <w:r>
        <w:rPr>
          <w:rFonts w:hint="eastAsia"/>
        </w:rPr>
        <w:t>条款规定：</w:t>
      </w:r>
    </w:p>
    <w:p w14:paraId="75DCF5E7">
      <w:pPr>
        <w:pStyle w:val="25"/>
        <w:spacing w:before="0" w:beforeAutospacing="0" w:after="0" w:afterAutospacing="0" w:line="360" w:lineRule="auto"/>
        <w:ind w:firstLine="480" w:firstLineChars="200"/>
        <w:rPr>
          <w:rFonts w:hint="eastAsia"/>
        </w:rPr>
      </w:pPr>
      <w:r>
        <w:rPr>
          <w:rFonts w:hint="eastAsia"/>
          <w:u w:val="single"/>
        </w:rPr>
        <w:t>（3）一次性付款，经甲方验收合格后，甲方收到乙方提供的增值税专用发票后，甲方在本合同约定时间内完成支付。</w:t>
      </w:r>
      <w:r>
        <w:rPr>
          <w:rFonts w:hint="eastAsia"/>
        </w:rPr>
        <w:t xml:space="preserve">     </w:t>
      </w:r>
    </w:p>
    <w:bookmarkEnd w:id="397"/>
    <w:bookmarkEnd w:id="398"/>
    <w:bookmarkEnd w:id="399"/>
    <w:bookmarkEnd w:id="400"/>
    <w:bookmarkEnd w:id="401"/>
    <w:p w14:paraId="749A61D8">
      <w:pPr>
        <w:spacing w:line="360" w:lineRule="auto"/>
        <w:ind w:firstLine="482" w:firstLineChars="200"/>
        <w:rPr>
          <w:rFonts w:hint="eastAsia" w:ascii="宋体" w:hAnsi="宋体"/>
          <w:sz w:val="24"/>
          <w:lang w:val="en-US" w:eastAsia="zh-CN"/>
        </w:rPr>
      </w:pPr>
      <w:r>
        <w:rPr>
          <w:rFonts w:hint="eastAsia" w:ascii="宋体" w:hAnsi="宋体"/>
          <w:b/>
          <w:sz w:val="24"/>
        </w:rPr>
        <w:t>十、</w:t>
      </w:r>
      <w:bookmarkStart w:id="405" w:name="_Toc3079"/>
      <w:bookmarkStart w:id="406" w:name="_Toc24662"/>
      <w:bookmarkStart w:id="407" w:name="_Toc8586"/>
      <w:bookmarkStart w:id="408" w:name="_Toc2375"/>
      <w:bookmarkStart w:id="409" w:name="_Toc5698"/>
      <w:r>
        <w:rPr>
          <w:rFonts w:hint="eastAsia" w:ascii="宋体" w:hAnsi="宋体"/>
          <w:b/>
          <w:sz w:val="24"/>
        </w:rPr>
        <w:t>违约责任</w:t>
      </w:r>
      <w:bookmarkEnd w:id="405"/>
      <w:bookmarkEnd w:id="406"/>
      <w:bookmarkEnd w:id="407"/>
      <w:bookmarkEnd w:id="408"/>
      <w:bookmarkEnd w:id="409"/>
    </w:p>
    <w:p w14:paraId="01C1A7E3">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1</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highlight w:val="none"/>
        </w:rPr>
        <w:t>的</w:t>
      </w:r>
      <w:r>
        <w:rPr>
          <w:rFonts w:hint="eastAsia" w:ascii="宋体" w:hAnsi="宋体"/>
          <w:b/>
          <w:bCs/>
          <w:sz w:val="24"/>
          <w:highlight w:val="none"/>
          <w:u w:val="single"/>
        </w:rPr>
        <w:t>0.1</w:t>
      </w:r>
      <w:r>
        <w:rPr>
          <w:rFonts w:ascii="宋体" w:hAnsi="宋体"/>
          <w:b/>
          <w:bCs/>
          <w:sz w:val="24"/>
          <w:highlight w:val="none"/>
        </w:rPr>
        <w:t>%</w:t>
      </w:r>
      <w:r>
        <w:rPr>
          <w:rFonts w:ascii="宋体" w:hAnsi="宋体"/>
          <w:sz w:val="24"/>
          <w:highlight w:val="none"/>
        </w:rPr>
        <w:t>计算</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履行达到15天</w:t>
      </w:r>
      <w:r>
        <w:rPr>
          <w:rFonts w:ascii="宋体" w:hAnsi="宋体"/>
          <w:sz w:val="24"/>
          <w:highlight w:val="none"/>
        </w:rPr>
        <w:t>的</w:t>
      </w:r>
      <w:r>
        <w:rPr>
          <w:rFonts w:hint="eastAsia" w:ascii="宋体" w:hAnsi="宋体"/>
          <w:sz w:val="24"/>
          <w:highlight w:val="none"/>
        </w:rPr>
        <w:t>，</w:t>
      </w:r>
      <w:r>
        <w:rPr>
          <w:rFonts w:ascii="宋体" w:hAnsi="宋体"/>
          <w:sz w:val="24"/>
          <w:highlight w:val="none"/>
        </w:rPr>
        <w:t>甲方有权</w:t>
      </w:r>
      <w:r>
        <w:rPr>
          <w:rFonts w:hint="eastAsia" w:ascii="宋体" w:hAnsi="宋体"/>
          <w:sz w:val="24"/>
          <w:highlight w:val="none"/>
        </w:rPr>
        <w:t>单方</w:t>
      </w:r>
      <w:r>
        <w:rPr>
          <w:rFonts w:ascii="宋体" w:hAnsi="宋体"/>
          <w:sz w:val="24"/>
          <w:highlight w:val="none"/>
        </w:rPr>
        <w:t>解除本合同</w:t>
      </w:r>
      <w:r>
        <w:rPr>
          <w:rFonts w:hint="eastAsia" w:ascii="宋体" w:hAnsi="宋体"/>
          <w:sz w:val="24"/>
          <w:highlight w:val="none"/>
        </w:rPr>
        <w:t>，并要求乙方一次性承担</w:t>
      </w:r>
      <w:r>
        <w:rPr>
          <w:rFonts w:hint="eastAsia" w:ascii="宋体" w:hAnsi="宋体"/>
          <w:sz w:val="24"/>
          <w:highlight w:val="none"/>
          <w:u w:val="single"/>
        </w:rPr>
        <w:t>（□本合同累计已发生金额/</w:t>
      </w:r>
      <w:r>
        <w:rPr>
          <w:rFonts w:hint="eastAsia" w:ascii="宋体" w:hAnsi="宋体"/>
          <w:sz w:val="24"/>
          <w:highlight w:val="none"/>
          <w:u w:val="single"/>
          <w:lang w:eastAsia="zh-CN"/>
        </w:rPr>
        <w:t>□</w:t>
      </w:r>
      <w:r>
        <w:rPr>
          <w:rFonts w:hint="eastAsia" w:ascii="宋体" w:hAnsi="宋体"/>
          <w:sz w:val="24"/>
          <w:highlight w:val="none"/>
          <w:u w:val="single"/>
        </w:rPr>
        <w:t>合同约定总金额</w:t>
      </w:r>
      <w:r>
        <w:rPr>
          <w:rFonts w:hint="eastAsia" w:ascii="宋体" w:hAnsi="宋体"/>
          <w:sz w:val="24"/>
          <w:highlight w:val="none"/>
          <w:u w:val="single"/>
          <w:lang w:val="en-US" w:eastAsia="zh-CN"/>
        </w:rPr>
        <w:t>/</w:t>
      </w:r>
      <w:r>
        <w:rPr>
          <w:rFonts w:hint="eastAsia" w:ascii="宋体" w:hAnsi="宋体"/>
          <w:sz w:val="24"/>
          <w:highlight w:val="none"/>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highlight w:val="none"/>
        </w:rPr>
        <w:t>30%</w:t>
      </w:r>
      <w:r>
        <w:rPr>
          <w:rFonts w:hint="eastAsia" w:ascii="宋体" w:hAnsi="宋体" w:cs="宋体"/>
          <w:sz w:val="24"/>
        </w:rPr>
        <w:t>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60DA303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431127D9">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3464E167">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2F345D2D">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rPr>
        <w:t>%计算</w:t>
      </w:r>
      <w:r>
        <w:rPr>
          <w:rFonts w:hint="eastAsia" w:ascii="宋体" w:hAnsi="宋体"/>
          <w:sz w:val="24"/>
        </w:rPr>
        <w:t>；</w:t>
      </w:r>
    </w:p>
    <w:p w14:paraId="2DEACF0C">
      <w:pPr>
        <w:spacing w:line="360" w:lineRule="auto"/>
        <w:ind w:firstLine="480" w:firstLineChars="200"/>
        <w:rPr>
          <w:rFonts w:ascii="宋体" w:hAnsi="宋体" w:cs="宋体"/>
          <w:sz w:val="24"/>
        </w:rPr>
      </w:pPr>
      <w:bookmarkStart w:id="410" w:name="_Toc32454"/>
      <w:bookmarkStart w:id="411" w:name="_Toc9497"/>
      <w:bookmarkStart w:id="412" w:name="_Toc30329"/>
      <w:bookmarkStart w:id="413" w:name="_Toc18683"/>
      <w:bookmarkStart w:id="414" w:name="_Toc26807"/>
      <w:r>
        <w:rPr>
          <w:rFonts w:hint="eastAsia" w:ascii="宋体" w:hAnsi="宋体" w:cs="宋体"/>
          <w:sz w:val="24"/>
          <w:lang w:val="en-US" w:eastAsia="zh-CN"/>
        </w:rPr>
        <w:t>3</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9A9D32">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624CB0">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CFBC3A1">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.违约责任另有约定的，从其约定，具体如下：</w:t>
      </w:r>
    </w:p>
    <w:p w14:paraId="6178DE88">
      <w:pPr>
        <w:spacing w:line="360" w:lineRule="auto"/>
        <w:ind w:right="-420" w:rightChars="-200" w:firstLine="480" w:firstLineChars="200"/>
        <w:rPr>
          <w:rFonts w:hint="eastAsia" w:ascii="宋体" w:hAnsi="宋体" w:eastAsia="宋体" w:cs="宋体"/>
          <w:sz w:val="24"/>
          <w:u w:val="single"/>
        </w:rPr>
      </w:pPr>
      <w:r>
        <w:rPr>
          <w:rFonts w:hint="eastAsia" w:ascii="宋体" w:hAnsi="宋体" w:cs="宋体"/>
          <w:sz w:val="24"/>
          <w:u w:val="single"/>
        </w:rPr>
        <w:t xml:space="preserve"> （1）乙方交付的服务不符合合同约定或验收不合格的，应当及时更换，因此延误成果交付期限的，按照逾期成果交付承担违约责任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同时甲方有权要求解除合同，不再接受逾期交付的成果</w:t>
      </w:r>
      <w:r>
        <w:rPr>
          <w:rFonts w:hint="eastAsia" w:ascii="宋体" w:hAnsi="宋体" w:cs="宋体"/>
          <w:sz w:val="24"/>
          <w:u w:val="single"/>
        </w:rPr>
        <w:t>；</w:t>
      </w:r>
      <w:r>
        <w:rPr>
          <w:rFonts w:hint="eastAsia" w:ascii="宋体" w:hAnsi="宋体" w:eastAsia="宋体" w:cs="宋体"/>
          <w:sz w:val="24"/>
          <w:u w:val="single"/>
          <w:lang w:val="en-US" w:eastAsia="zh-CN"/>
        </w:rPr>
        <w:t>乙方交付的服务两次以上（含两次）不符合合同约定/验收不合格，或乙方未及时更换且经甲方催告后仍未更换的，甲方有权解除本合同，并要求乙方承担本合同总金额30%的违约金。</w:t>
      </w:r>
    </w:p>
    <w:p w14:paraId="715C61DE">
      <w:pPr>
        <w:spacing w:line="360" w:lineRule="auto"/>
        <w:ind w:right="-420" w:rightChars="-200" w:firstLine="480" w:firstLineChars="200"/>
        <w:rPr>
          <w:rFonts w:hint="eastAsia"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bookmarkEnd w:id="410"/>
    <w:bookmarkEnd w:id="411"/>
    <w:bookmarkEnd w:id="412"/>
    <w:bookmarkEnd w:id="413"/>
    <w:bookmarkEnd w:id="414"/>
    <w:p w14:paraId="36763FA3">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7</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eastAsia="宋体" w:cs="宋体"/>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6D544357">
      <w:pPr>
        <w:pStyle w:val="15"/>
        <w:rPr>
          <w:rFonts w:hint="default"/>
          <w:lang w:val="en-US"/>
        </w:rPr>
      </w:pPr>
      <w:r>
        <w:rPr>
          <w:rFonts w:hint="eastAsia" w:hAnsi="宋体" w:cs="宋体"/>
          <w:snapToGrid/>
          <w:kern w:val="2"/>
          <w:sz w:val="24"/>
          <w:szCs w:val="24"/>
          <w:lang w:val="en-US" w:eastAsia="zh-CN" w:bidi="ar-SA"/>
        </w:rPr>
        <w:t>8.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4"/>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2BF428C1">
      <w:pPr>
        <w:spacing w:line="360" w:lineRule="auto"/>
        <w:ind w:firstLine="480" w:firstLineChars="200"/>
        <w:rPr>
          <w:rFonts w:hint="eastAsia" w:ascii="宋体" w:hAnsi="宋体" w:cs="宋体"/>
          <w:sz w:val="24"/>
        </w:rPr>
      </w:pPr>
    </w:p>
    <w:p w14:paraId="5374CA30">
      <w:pPr>
        <w:pStyle w:val="24"/>
        <w:ind w:left="0" w:leftChars="0" w:firstLine="0" w:firstLineChars="0"/>
        <w:jc w:val="center"/>
        <w:rPr>
          <w:rFonts w:hint="eastAsia" w:ascii="宋体" w:hAnsi="宋体"/>
          <w:b/>
          <w:szCs w:val="24"/>
        </w:rPr>
      </w:pPr>
    </w:p>
    <w:p w14:paraId="7938859B">
      <w:pPr>
        <w:pStyle w:val="24"/>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0B055421">
      <w:pPr>
        <w:spacing w:line="360" w:lineRule="auto"/>
        <w:ind w:firstLine="482" w:firstLineChars="200"/>
        <w:outlineLvl w:val="0"/>
        <w:rPr>
          <w:rFonts w:ascii="宋体" w:hAnsi="宋体"/>
          <w:b/>
          <w:sz w:val="24"/>
        </w:rPr>
      </w:pPr>
      <w:bookmarkStart w:id="415" w:name="_Toc31297"/>
      <w:bookmarkStart w:id="416" w:name="_Toc14021"/>
      <w:bookmarkStart w:id="417" w:name="_Toc5228"/>
      <w:bookmarkStart w:id="418" w:name="_Toc19680"/>
      <w:bookmarkStart w:id="419" w:name="_Toc25079"/>
      <w:r>
        <w:rPr>
          <w:rFonts w:hint="eastAsia" w:ascii="宋体" w:hAnsi="宋体"/>
          <w:b/>
          <w:sz w:val="24"/>
        </w:rPr>
        <w:t>一、</w:t>
      </w:r>
      <w:r>
        <w:rPr>
          <w:rFonts w:ascii="宋体" w:hAnsi="宋体"/>
          <w:b/>
          <w:sz w:val="24"/>
        </w:rPr>
        <w:t>定义</w:t>
      </w:r>
      <w:bookmarkEnd w:id="415"/>
      <w:bookmarkEnd w:id="416"/>
      <w:bookmarkEnd w:id="417"/>
      <w:bookmarkEnd w:id="418"/>
      <w:bookmarkEnd w:id="419"/>
    </w:p>
    <w:p w14:paraId="74CE1DEE">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77CFED6">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404C7D0">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EFC4D5">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1F482A25">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6FD6E41">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DE944B">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58D0C03">
      <w:pPr>
        <w:spacing w:line="360" w:lineRule="auto"/>
        <w:ind w:firstLine="482" w:firstLineChars="200"/>
        <w:outlineLvl w:val="0"/>
        <w:rPr>
          <w:rFonts w:ascii="宋体" w:hAnsi="宋体"/>
          <w:b/>
          <w:sz w:val="24"/>
        </w:rPr>
      </w:pPr>
      <w:bookmarkStart w:id="420" w:name="_Toc3769"/>
      <w:bookmarkStart w:id="421" w:name="_Toc23289"/>
      <w:bookmarkStart w:id="422" w:name="_Toc19539"/>
      <w:bookmarkStart w:id="423" w:name="_Toc31402"/>
      <w:bookmarkStart w:id="424" w:name="_Toc16752"/>
      <w:r>
        <w:rPr>
          <w:rFonts w:hint="eastAsia" w:ascii="宋体" w:hAnsi="宋体"/>
          <w:b/>
          <w:sz w:val="24"/>
        </w:rPr>
        <w:t>二、</w:t>
      </w:r>
      <w:r>
        <w:rPr>
          <w:rFonts w:ascii="宋体" w:hAnsi="宋体"/>
          <w:b/>
          <w:sz w:val="24"/>
        </w:rPr>
        <w:t xml:space="preserve"> 技术规范</w:t>
      </w:r>
      <w:bookmarkEnd w:id="420"/>
      <w:bookmarkEnd w:id="421"/>
      <w:bookmarkEnd w:id="422"/>
      <w:bookmarkEnd w:id="423"/>
      <w:bookmarkEnd w:id="424"/>
    </w:p>
    <w:p w14:paraId="2D6F779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hint="eastAsia" w:ascii="宋体" w:hAnsi="宋体"/>
          <w:sz w:val="24"/>
          <w:lang w:eastAsia="zh-CN"/>
        </w:rPr>
        <w:t>（</w:t>
      </w:r>
      <w:r>
        <w:rPr>
          <w:rFonts w:ascii="宋体" w:hAnsi="宋体"/>
          <w:b/>
          <w:bCs/>
          <w:sz w:val="24"/>
          <w:u w:val="single"/>
        </w:rPr>
        <w:t>如果有的话</w:t>
      </w:r>
      <w:r>
        <w:rPr>
          <w:rFonts w:hint="eastAsia" w:ascii="宋体" w:hAnsi="宋体"/>
          <w:b/>
          <w:bCs/>
          <w:sz w:val="24"/>
          <w:u w:val="single"/>
          <w:lang w:eastAsia="zh-CN"/>
        </w:rPr>
        <w:t>）</w:t>
      </w:r>
      <w:r>
        <w:rPr>
          <w:rFonts w:ascii="宋体" w:hAnsi="宋体"/>
          <w:sz w:val="24"/>
        </w:rPr>
        <w:t>及其技术规范偏差表</w:t>
      </w:r>
      <w:r>
        <w:rPr>
          <w:rFonts w:hint="eastAsia" w:ascii="宋体" w:hAnsi="宋体"/>
          <w:sz w:val="24"/>
          <w:lang w:eastAsia="zh-CN"/>
        </w:rPr>
        <w:t>（</w:t>
      </w:r>
      <w:r>
        <w:rPr>
          <w:rFonts w:ascii="宋体" w:hAnsi="宋体"/>
          <w:b/>
          <w:bCs/>
          <w:sz w:val="24"/>
          <w:u w:val="single"/>
        </w:rPr>
        <w:t>如果被甲方接受的话</w:t>
      </w:r>
      <w:r>
        <w:rPr>
          <w:rFonts w:hint="eastAsia" w:ascii="宋体" w:hAnsi="宋体"/>
          <w:b/>
          <w:bCs/>
          <w:sz w:val="24"/>
          <w:u w:val="single"/>
          <w:lang w:eastAsia="zh-CN"/>
        </w:rPr>
        <w:t>）</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5A7D44C">
      <w:pPr>
        <w:spacing w:line="360" w:lineRule="auto"/>
        <w:ind w:firstLine="482" w:firstLineChars="200"/>
        <w:outlineLvl w:val="0"/>
        <w:rPr>
          <w:rFonts w:ascii="宋体" w:hAnsi="宋体"/>
          <w:b/>
          <w:sz w:val="24"/>
        </w:rPr>
      </w:pPr>
      <w:bookmarkStart w:id="425" w:name="_Toc27945"/>
      <w:bookmarkStart w:id="426" w:name="_Toc4133"/>
      <w:bookmarkStart w:id="427" w:name="_Toc9161"/>
      <w:bookmarkStart w:id="428" w:name="_Toc13673"/>
      <w:bookmarkStart w:id="429" w:name="_Toc12412"/>
      <w:r>
        <w:rPr>
          <w:rFonts w:hint="eastAsia" w:ascii="宋体" w:hAnsi="宋体"/>
          <w:b/>
          <w:sz w:val="24"/>
        </w:rPr>
        <w:t>三、</w:t>
      </w:r>
      <w:r>
        <w:rPr>
          <w:rFonts w:ascii="宋体" w:hAnsi="宋体"/>
          <w:b/>
          <w:sz w:val="24"/>
        </w:rPr>
        <w:t xml:space="preserve"> 知识产权</w:t>
      </w:r>
      <w:bookmarkEnd w:id="425"/>
      <w:bookmarkEnd w:id="426"/>
      <w:bookmarkEnd w:id="427"/>
      <w:bookmarkEnd w:id="428"/>
      <w:bookmarkEnd w:id="429"/>
    </w:p>
    <w:p w14:paraId="2EF85431">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1C55267">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如双方未另行签订书面协议的，乙方为履行本合同下义务所形成的各项成果文件之所有权、知识产权均归属于甲方所有，且甲方有权自行或委托第三方进行修改。</w:t>
      </w:r>
    </w:p>
    <w:p w14:paraId="3709E0CD">
      <w:pPr>
        <w:spacing w:line="360" w:lineRule="auto"/>
        <w:ind w:firstLine="482" w:firstLineChars="200"/>
        <w:rPr>
          <w:rFonts w:ascii="宋体" w:hAnsi="宋体"/>
          <w:b/>
          <w:sz w:val="24"/>
        </w:rPr>
      </w:pPr>
      <w:r>
        <w:rPr>
          <w:rFonts w:hint="eastAsia" w:ascii="宋体" w:hAnsi="宋体"/>
          <w:b/>
          <w:sz w:val="24"/>
        </w:rPr>
        <w:t>四、履约检查和问题反馈</w:t>
      </w:r>
    </w:p>
    <w:p w14:paraId="042AFD29">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E9AEA6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0315C86D">
      <w:pPr>
        <w:spacing w:line="360" w:lineRule="auto"/>
        <w:ind w:firstLine="482" w:firstLineChars="200"/>
        <w:outlineLvl w:val="0"/>
        <w:rPr>
          <w:rFonts w:ascii="宋体" w:hAnsi="宋体"/>
          <w:b/>
          <w:sz w:val="24"/>
        </w:rPr>
      </w:pPr>
      <w:bookmarkStart w:id="430" w:name="_Toc22011"/>
      <w:bookmarkStart w:id="431" w:name="_Toc32670"/>
      <w:bookmarkStart w:id="432" w:name="_Toc26555"/>
      <w:bookmarkStart w:id="433" w:name="_Toc31233"/>
      <w:bookmarkStart w:id="434" w:name="_Toc15447"/>
      <w:r>
        <w:rPr>
          <w:rFonts w:hint="eastAsia" w:ascii="宋体" w:hAnsi="宋体"/>
          <w:b/>
          <w:sz w:val="24"/>
        </w:rPr>
        <w:t>五、</w:t>
      </w:r>
      <w:r>
        <w:rPr>
          <w:rFonts w:ascii="宋体" w:hAnsi="宋体"/>
          <w:b/>
          <w:sz w:val="24"/>
        </w:rPr>
        <w:t>结算方式和付款条件</w:t>
      </w:r>
      <w:bookmarkEnd w:id="430"/>
      <w:bookmarkEnd w:id="431"/>
      <w:bookmarkEnd w:id="432"/>
      <w:bookmarkEnd w:id="433"/>
      <w:bookmarkEnd w:id="434"/>
    </w:p>
    <w:p w14:paraId="4E9DA316">
      <w:pPr>
        <w:spacing w:line="360" w:lineRule="auto"/>
        <w:ind w:firstLine="480" w:firstLineChars="200"/>
        <w:outlineLvl w:val="0"/>
        <w:rPr>
          <w:rFonts w:hint="eastAsia" w:ascii="宋体" w:hAnsi="宋体"/>
          <w:bCs/>
          <w:sz w:val="24"/>
        </w:rPr>
      </w:pPr>
      <w:bookmarkStart w:id="435" w:name="_Toc13467"/>
      <w:bookmarkStart w:id="436" w:name="_Toc13154"/>
      <w:bookmarkStart w:id="437" w:name="_Toc18990"/>
      <w:bookmarkStart w:id="438" w:name="_Toc30507"/>
      <w:bookmarkStart w:id="439" w:name="_Toc16163"/>
      <w:r>
        <w:rPr>
          <w:rFonts w:hint="eastAsia" w:ascii="宋体" w:hAnsi="宋体"/>
          <w:bCs/>
          <w:sz w:val="24"/>
        </w:rPr>
        <w:t>1.结算方式为转账或者电汇 ，若甲方采用银行承兑支付，双方另行协商；</w:t>
      </w:r>
    </w:p>
    <w:p w14:paraId="494F73B1">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1FDCE63D">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35"/>
      <w:bookmarkEnd w:id="436"/>
      <w:bookmarkEnd w:id="437"/>
      <w:bookmarkEnd w:id="438"/>
      <w:bookmarkEnd w:id="439"/>
    </w:p>
    <w:p w14:paraId="05323F7B">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4D7D4EC">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6FEC5849">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731E0A3">
      <w:pPr>
        <w:spacing w:line="360" w:lineRule="auto"/>
        <w:ind w:firstLine="482" w:firstLineChars="200"/>
        <w:outlineLvl w:val="0"/>
        <w:rPr>
          <w:rFonts w:ascii="宋体" w:hAnsi="宋体"/>
          <w:b/>
          <w:sz w:val="24"/>
        </w:rPr>
      </w:pPr>
      <w:bookmarkStart w:id="440" w:name="_Toc19069"/>
      <w:r>
        <w:rPr>
          <w:rFonts w:hint="eastAsia" w:ascii="宋体" w:hAnsi="宋体"/>
          <w:b/>
          <w:sz w:val="24"/>
        </w:rPr>
        <w:t>七、质量保证</w:t>
      </w:r>
      <w:bookmarkEnd w:id="440"/>
    </w:p>
    <w:p w14:paraId="44EF02B6">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5D40E45">
      <w:pPr>
        <w:spacing w:line="360" w:lineRule="auto"/>
        <w:ind w:firstLine="482" w:firstLineChars="200"/>
        <w:outlineLvl w:val="0"/>
        <w:rPr>
          <w:rFonts w:ascii="宋体" w:hAnsi="宋体"/>
          <w:b/>
          <w:sz w:val="24"/>
        </w:rPr>
      </w:pPr>
      <w:bookmarkStart w:id="441"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41"/>
    </w:p>
    <w:p w14:paraId="72ED7039">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242DA21">
      <w:pPr>
        <w:spacing w:line="360" w:lineRule="auto"/>
        <w:ind w:firstLine="482" w:firstLineChars="200"/>
        <w:outlineLvl w:val="0"/>
        <w:rPr>
          <w:rFonts w:ascii="宋体" w:hAnsi="宋体"/>
          <w:b/>
          <w:sz w:val="24"/>
        </w:rPr>
      </w:pPr>
      <w:bookmarkStart w:id="442" w:name="_Toc10611"/>
      <w:r>
        <w:rPr>
          <w:rFonts w:hint="eastAsia" w:ascii="宋体" w:hAnsi="宋体"/>
          <w:b/>
          <w:sz w:val="24"/>
        </w:rPr>
        <w:t>九、合同变更</w:t>
      </w:r>
      <w:bookmarkEnd w:id="442"/>
      <w:r>
        <w:rPr>
          <w:rFonts w:hint="eastAsia" w:ascii="宋体" w:hAnsi="宋体" w:cs="宋体"/>
          <w:b/>
          <w:sz w:val="24"/>
        </w:rPr>
        <w:t>或补充</w:t>
      </w:r>
    </w:p>
    <w:p w14:paraId="481A55E3">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35994644">
      <w:pPr>
        <w:spacing w:line="360" w:lineRule="auto"/>
        <w:ind w:firstLine="480" w:firstLineChars="200"/>
        <w:rPr>
          <w:rFonts w:hint="eastAsia" w:ascii="宋体" w:hAnsi="宋体"/>
          <w:sz w:val="24"/>
        </w:rPr>
      </w:pPr>
      <w:bookmarkStart w:id="443" w:name="_Toc23368"/>
      <w:bookmarkStart w:id="444" w:name="_Toc10663"/>
      <w:bookmarkStart w:id="445" w:name="_Toc21830"/>
      <w:bookmarkStart w:id="446" w:name="_Toc26689"/>
      <w:bookmarkStart w:id="447" w:name="_Toc42"/>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1D9D8E29">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07D71B2">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43"/>
      <w:bookmarkEnd w:id="444"/>
      <w:bookmarkEnd w:id="445"/>
      <w:bookmarkEnd w:id="446"/>
      <w:bookmarkEnd w:id="447"/>
    </w:p>
    <w:p w14:paraId="11957BEB">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36D153A">
      <w:pPr>
        <w:spacing w:line="360" w:lineRule="auto"/>
        <w:ind w:firstLine="482" w:firstLineChars="200"/>
        <w:outlineLvl w:val="0"/>
        <w:rPr>
          <w:rFonts w:ascii="宋体" w:hAnsi="宋体"/>
          <w:b/>
          <w:sz w:val="24"/>
        </w:rPr>
      </w:pPr>
      <w:bookmarkStart w:id="448" w:name="_Toc32494"/>
      <w:bookmarkStart w:id="449" w:name="_Toc25571"/>
      <w:bookmarkStart w:id="450" w:name="_Toc4720"/>
      <w:bookmarkStart w:id="451" w:name="_Toc26633"/>
      <w:bookmarkStart w:id="452" w:name="_Toc14371"/>
      <w:r>
        <w:rPr>
          <w:rFonts w:hint="eastAsia" w:ascii="宋体" w:hAnsi="宋体"/>
          <w:b/>
          <w:sz w:val="24"/>
        </w:rPr>
        <w:t>十一、</w:t>
      </w:r>
      <w:r>
        <w:rPr>
          <w:rFonts w:ascii="宋体" w:hAnsi="宋体"/>
          <w:b/>
          <w:sz w:val="24"/>
        </w:rPr>
        <w:t>不可抗力</w:t>
      </w:r>
      <w:bookmarkEnd w:id="448"/>
      <w:bookmarkEnd w:id="449"/>
      <w:bookmarkEnd w:id="450"/>
      <w:bookmarkEnd w:id="451"/>
      <w:bookmarkEnd w:id="452"/>
    </w:p>
    <w:p w14:paraId="4FD11B26">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631EC369">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0DDB6A7F">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75741814">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31E6647">
      <w:pPr>
        <w:spacing w:line="360" w:lineRule="auto"/>
        <w:ind w:firstLine="482" w:firstLineChars="200"/>
        <w:outlineLvl w:val="0"/>
        <w:rPr>
          <w:rFonts w:ascii="宋体" w:hAnsi="宋体"/>
          <w:b/>
          <w:sz w:val="24"/>
        </w:rPr>
      </w:pPr>
      <w:bookmarkStart w:id="453" w:name="_Toc24465"/>
      <w:bookmarkStart w:id="454" w:name="_Toc23854"/>
      <w:bookmarkStart w:id="455" w:name="_Toc3638"/>
      <w:bookmarkStart w:id="456" w:name="_Toc14115"/>
      <w:bookmarkStart w:id="457" w:name="_Toc25783"/>
      <w:r>
        <w:rPr>
          <w:rFonts w:hint="eastAsia" w:ascii="宋体" w:hAnsi="宋体"/>
          <w:b/>
          <w:sz w:val="24"/>
        </w:rPr>
        <w:t>十二、</w:t>
      </w:r>
      <w:r>
        <w:rPr>
          <w:rFonts w:ascii="宋体" w:hAnsi="宋体"/>
          <w:b/>
          <w:sz w:val="24"/>
        </w:rPr>
        <w:t>税费</w:t>
      </w:r>
      <w:bookmarkEnd w:id="453"/>
      <w:bookmarkEnd w:id="454"/>
      <w:bookmarkEnd w:id="455"/>
      <w:bookmarkEnd w:id="456"/>
      <w:bookmarkEnd w:id="457"/>
    </w:p>
    <w:p w14:paraId="4352BED6">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13D4069">
      <w:pPr>
        <w:spacing w:line="360" w:lineRule="auto"/>
        <w:ind w:firstLine="482" w:firstLineChars="200"/>
        <w:outlineLvl w:val="0"/>
        <w:rPr>
          <w:rFonts w:ascii="宋体" w:hAnsi="宋体"/>
          <w:b/>
          <w:sz w:val="24"/>
        </w:rPr>
      </w:pPr>
      <w:bookmarkStart w:id="458" w:name="_Toc26883"/>
      <w:bookmarkStart w:id="459" w:name="_Toc30105"/>
      <w:bookmarkStart w:id="460" w:name="_Toc25525"/>
      <w:bookmarkStart w:id="461" w:name="_Toc14814"/>
      <w:bookmarkStart w:id="462" w:name="_Toc7315"/>
      <w:r>
        <w:rPr>
          <w:rFonts w:hint="eastAsia" w:ascii="宋体" w:hAnsi="宋体"/>
          <w:b/>
          <w:sz w:val="24"/>
        </w:rPr>
        <w:t>十三、</w:t>
      </w:r>
      <w:r>
        <w:rPr>
          <w:rFonts w:ascii="宋体" w:hAnsi="宋体"/>
          <w:b/>
          <w:sz w:val="24"/>
        </w:rPr>
        <w:t>乙方破产</w:t>
      </w:r>
      <w:bookmarkEnd w:id="458"/>
      <w:bookmarkEnd w:id="459"/>
      <w:bookmarkEnd w:id="460"/>
      <w:bookmarkEnd w:id="461"/>
      <w:bookmarkEnd w:id="462"/>
    </w:p>
    <w:p w14:paraId="102DE319">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E3C62AA">
      <w:pPr>
        <w:spacing w:line="360" w:lineRule="auto"/>
        <w:ind w:firstLine="482" w:firstLineChars="200"/>
        <w:outlineLvl w:val="0"/>
        <w:rPr>
          <w:rFonts w:ascii="宋体" w:hAnsi="宋体"/>
          <w:b/>
          <w:sz w:val="24"/>
        </w:rPr>
      </w:pPr>
      <w:bookmarkStart w:id="463" w:name="_Toc23323"/>
      <w:bookmarkStart w:id="464" w:name="_Toc2016"/>
      <w:bookmarkStart w:id="465" w:name="_Toc1123"/>
      <w:r>
        <w:rPr>
          <w:rFonts w:hint="eastAsia" w:ascii="宋体" w:hAnsi="宋体"/>
          <w:b/>
          <w:sz w:val="24"/>
        </w:rPr>
        <w:t>十四、</w:t>
      </w:r>
      <w:r>
        <w:rPr>
          <w:rFonts w:ascii="宋体" w:hAnsi="宋体"/>
          <w:b/>
          <w:sz w:val="24"/>
        </w:rPr>
        <w:t>合同中止、终止</w:t>
      </w:r>
      <w:bookmarkEnd w:id="463"/>
      <w:bookmarkEnd w:id="464"/>
      <w:bookmarkEnd w:id="465"/>
    </w:p>
    <w:p w14:paraId="32147C97">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0A1BC9EF">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64CDC188">
      <w:pPr>
        <w:spacing w:line="360" w:lineRule="auto"/>
        <w:ind w:firstLine="480" w:firstLineChars="200"/>
        <w:rPr>
          <w:rFonts w:hint="eastAsia" w:ascii="宋体" w:hAnsi="宋体" w:cs="宋体"/>
          <w:sz w:val="24"/>
        </w:rPr>
      </w:pPr>
      <w:r>
        <w:rPr>
          <w:rFonts w:hint="eastAsia" w:ascii="宋体" w:hAnsi="宋体" w:cs="宋体"/>
          <w:sz w:val="24"/>
        </w:rPr>
        <w:t>3.合同到期后，自动终止合同；</w:t>
      </w:r>
    </w:p>
    <w:p w14:paraId="1376C8B1">
      <w:pPr>
        <w:spacing w:line="360" w:lineRule="auto"/>
        <w:ind w:firstLine="480" w:firstLineChars="200"/>
        <w:rPr>
          <w:rFonts w:hint="eastAsia" w:ascii="宋体" w:hAnsi="宋体" w:cs="宋体"/>
          <w:sz w:val="24"/>
        </w:rPr>
      </w:pPr>
      <w:r>
        <w:rPr>
          <w:rFonts w:hint="eastAsia" w:ascii="宋体" w:hAnsi="宋体" w:cs="宋体"/>
          <w:sz w:val="24"/>
        </w:rPr>
        <w:t>4.乙方完成合同</w:t>
      </w:r>
      <w:r>
        <w:rPr>
          <w:rFonts w:hint="eastAsia" w:ascii="宋体" w:hAnsi="宋体" w:cs="宋体"/>
          <w:sz w:val="24"/>
          <w:highlight w:val="none"/>
        </w:rPr>
        <w:t>约定内容</w:t>
      </w:r>
      <w:r>
        <w:rPr>
          <w:rFonts w:hint="eastAsia" w:ascii="宋体" w:hAnsi="宋体" w:cs="宋体"/>
          <w:sz w:val="24"/>
          <w:highlight w:val="none"/>
          <w:lang w:val="en-US" w:eastAsia="zh-CN"/>
        </w:rPr>
        <w:t>或者履约金额达到</w:t>
      </w:r>
      <w:r>
        <w:rPr>
          <w:rFonts w:hint="eastAsia" w:ascii="宋体" w:hAnsi="宋体" w:cs="宋体"/>
          <w:sz w:val="24"/>
          <w:highlight w:val="none"/>
        </w:rPr>
        <w:t>合同总金额</w:t>
      </w:r>
      <w:r>
        <w:rPr>
          <w:rFonts w:hint="eastAsia" w:ascii="宋体" w:hAnsi="宋体" w:cs="宋体"/>
          <w:sz w:val="24"/>
          <w:highlight w:val="none"/>
          <w:lang w:val="en-US" w:eastAsia="zh-CN"/>
        </w:rPr>
        <w:t>的</w:t>
      </w:r>
      <w:r>
        <w:rPr>
          <w:rFonts w:hint="eastAsia" w:ascii="宋体" w:hAnsi="宋体" w:cs="宋体"/>
          <w:sz w:val="24"/>
        </w:rPr>
        <w:t>，自动终止合同；若在合同有效期之前完成的，提前终止合同，无须再另行签订终止补充协议；</w:t>
      </w:r>
    </w:p>
    <w:p w14:paraId="0FFAB442">
      <w:pPr>
        <w:spacing w:line="360" w:lineRule="auto"/>
        <w:ind w:firstLine="480" w:firstLineChars="200"/>
      </w:pPr>
      <w:r>
        <w:rPr>
          <w:rFonts w:hint="eastAsia" w:ascii="宋体" w:hAnsi="宋体" w:cs="宋体"/>
          <w:sz w:val="24"/>
        </w:rPr>
        <w:t>5.出现违约行为的，甲方有权</w:t>
      </w:r>
      <w:r>
        <w:rPr>
          <w:rFonts w:hint="eastAsia" w:ascii="宋体" w:hAnsi="宋体" w:cs="宋体"/>
          <w:sz w:val="24"/>
          <w:lang w:eastAsia="zh-CN"/>
        </w:rPr>
        <w:t>终</w:t>
      </w:r>
      <w:r>
        <w:rPr>
          <w:rFonts w:hint="eastAsia" w:ascii="宋体" w:hAnsi="宋体" w:cs="宋体"/>
          <w:sz w:val="24"/>
        </w:rPr>
        <w:t>止或解除合同。</w:t>
      </w:r>
    </w:p>
    <w:p w14:paraId="40B2BD0B">
      <w:pPr>
        <w:spacing w:line="360" w:lineRule="auto"/>
        <w:ind w:firstLine="482" w:firstLineChars="200"/>
        <w:outlineLvl w:val="0"/>
        <w:rPr>
          <w:rFonts w:ascii="宋体" w:hAnsi="宋体"/>
          <w:b/>
          <w:sz w:val="24"/>
        </w:rPr>
      </w:pPr>
      <w:bookmarkStart w:id="466" w:name="_Toc1969"/>
      <w:bookmarkStart w:id="467" w:name="_Toc14525"/>
      <w:bookmarkStart w:id="468" w:name="_Toc17363"/>
      <w:r>
        <w:rPr>
          <w:rFonts w:hint="eastAsia" w:ascii="宋体" w:hAnsi="宋体"/>
          <w:b/>
          <w:sz w:val="24"/>
        </w:rPr>
        <w:t>十五</w:t>
      </w:r>
      <w:bookmarkEnd w:id="466"/>
      <w:bookmarkEnd w:id="467"/>
      <w:bookmarkEnd w:id="468"/>
      <w:bookmarkStart w:id="469" w:name="_Toc9808"/>
      <w:bookmarkStart w:id="470" w:name="_Toc31892"/>
      <w:bookmarkStart w:id="471" w:name="_Toc12666"/>
      <w:bookmarkStart w:id="472" w:name="_Toc2308"/>
      <w:bookmarkStart w:id="473" w:name="_Toc25198"/>
      <w:r>
        <w:rPr>
          <w:rFonts w:hint="eastAsia" w:ascii="宋体" w:hAnsi="宋体"/>
          <w:b/>
          <w:sz w:val="24"/>
        </w:rPr>
        <w:t>、</w:t>
      </w:r>
      <w:r>
        <w:rPr>
          <w:rFonts w:ascii="宋体" w:hAnsi="宋体"/>
          <w:b/>
          <w:sz w:val="24"/>
        </w:rPr>
        <w:t>通知和送达</w:t>
      </w:r>
      <w:bookmarkEnd w:id="469"/>
      <w:bookmarkEnd w:id="470"/>
      <w:bookmarkEnd w:id="471"/>
      <w:bookmarkEnd w:id="472"/>
      <w:bookmarkEnd w:id="473"/>
    </w:p>
    <w:p w14:paraId="2D51DA40">
      <w:pPr>
        <w:spacing w:line="360" w:lineRule="auto"/>
        <w:ind w:firstLine="480" w:firstLineChars="200"/>
        <w:rPr>
          <w:rFonts w:ascii="宋体" w:hAnsi="宋体"/>
          <w:sz w:val="24"/>
        </w:rPr>
      </w:pPr>
      <w:bookmarkStart w:id="474" w:name="_Toc27674"/>
      <w:bookmarkStart w:id="475" w:name="_Toc18401"/>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54F3AA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474"/>
      <w:bookmarkEnd w:id="475"/>
    </w:p>
    <w:p w14:paraId="5817F172">
      <w:pPr>
        <w:spacing w:line="360" w:lineRule="auto"/>
        <w:ind w:firstLine="482" w:firstLineChars="200"/>
        <w:outlineLvl w:val="0"/>
        <w:rPr>
          <w:rFonts w:ascii="宋体" w:hAnsi="宋体" w:cs="宋体"/>
          <w:b/>
          <w:sz w:val="24"/>
        </w:rPr>
      </w:pPr>
      <w:bookmarkStart w:id="476" w:name="_Toc4355"/>
      <w:bookmarkStart w:id="477" w:name="_Toc30599"/>
      <w:bookmarkStart w:id="478" w:name="_Toc18540"/>
      <w:bookmarkStart w:id="479" w:name="_Toc12254"/>
      <w:bookmarkStart w:id="480" w:name="_Toc27644"/>
      <w:bookmarkStart w:id="481" w:name="_Toc20808"/>
      <w:bookmarkStart w:id="482" w:name="_Toc28906"/>
      <w:bookmarkStart w:id="483" w:name="_Toc5063"/>
      <w:r>
        <w:rPr>
          <w:rFonts w:hint="eastAsia" w:ascii="宋体" w:hAnsi="宋体" w:cs="宋体"/>
          <w:b/>
          <w:sz w:val="24"/>
        </w:rPr>
        <w:t>十六、计量单位</w:t>
      </w:r>
      <w:bookmarkEnd w:id="476"/>
      <w:bookmarkEnd w:id="477"/>
      <w:bookmarkEnd w:id="478"/>
    </w:p>
    <w:p w14:paraId="78BD0807">
      <w:pPr>
        <w:spacing w:line="360" w:lineRule="auto"/>
        <w:ind w:firstLine="480" w:firstLineChars="200"/>
        <w:rPr>
          <w:rFonts w:hint="eastAsia" w:ascii="宋体" w:hAnsi="宋体"/>
          <w:b/>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14:paraId="0642AA74">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79"/>
      <w:bookmarkEnd w:id="480"/>
      <w:bookmarkEnd w:id="481"/>
      <w:bookmarkEnd w:id="482"/>
      <w:bookmarkEnd w:id="483"/>
    </w:p>
    <w:p w14:paraId="75B62671">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D324478">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664F9F2E">
      <w:pPr>
        <w:spacing w:line="360" w:lineRule="auto"/>
        <w:ind w:firstLine="482" w:firstLineChars="200"/>
        <w:outlineLvl w:val="0"/>
        <w:rPr>
          <w:rFonts w:ascii="宋体" w:hAnsi="宋体"/>
          <w:b/>
          <w:sz w:val="24"/>
        </w:rPr>
      </w:pPr>
      <w:r>
        <w:rPr>
          <w:rFonts w:hint="eastAsia" w:ascii="宋体" w:hAnsi="宋体"/>
          <w:b/>
          <w:sz w:val="24"/>
        </w:rPr>
        <w:t>十八、特别提示</w:t>
      </w:r>
    </w:p>
    <w:p w14:paraId="46CE6C01">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B370A28"/>
    <w:p w14:paraId="23A03392">
      <w:pPr>
        <w:pStyle w:val="24"/>
        <w:spacing w:line="560" w:lineRule="exact"/>
        <w:ind w:left="0" w:leftChars="0" w:firstLine="0" w:firstLineChars="0"/>
        <w:jc w:val="center"/>
        <w:rPr>
          <w:rFonts w:hint="eastAsia" w:ascii="宋体" w:hAnsi="宋体"/>
          <w:b/>
          <w:szCs w:val="24"/>
        </w:rPr>
      </w:pPr>
    </w:p>
    <w:p w14:paraId="29F5F6F4">
      <w:pPr>
        <w:pStyle w:val="7"/>
        <w:rPr>
          <w:rFonts w:hint="eastAsia"/>
        </w:rPr>
      </w:pPr>
    </w:p>
    <w:p w14:paraId="51705B69">
      <w:pPr>
        <w:pStyle w:val="7"/>
        <w:rPr>
          <w:rFonts w:hint="eastAsia"/>
        </w:rPr>
      </w:pPr>
    </w:p>
    <w:p w14:paraId="57054E66">
      <w:pPr>
        <w:pStyle w:val="7"/>
        <w:rPr>
          <w:rFonts w:hint="eastAsia"/>
        </w:rPr>
      </w:pPr>
    </w:p>
    <w:p w14:paraId="7EBAD34C">
      <w:pPr>
        <w:pStyle w:val="7"/>
        <w:rPr>
          <w:rFonts w:hint="eastAsia"/>
        </w:rPr>
      </w:pPr>
    </w:p>
    <w:tbl>
      <w:tblPr>
        <w:tblStyle w:val="16"/>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50"/>
        <w:gridCol w:w="4776"/>
      </w:tblGrid>
      <w:tr w14:paraId="7FB6320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950" w:type="dxa"/>
            <w:tcBorders>
              <w:top w:val="dotted" w:color="auto" w:sz="4" w:space="0"/>
              <w:left w:val="dotted" w:color="auto" w:sz="4" w:space="0"/>
              <w:bottom w:val="dotted" w:color="auto" w:sz="4" w:space="0"/>
              <w:right w:val="dotted" w:color="auto" w:sz="4" w:space="0"/>
            </w:tcBorders>
            <w:vAlign w:val="center"/>
          </w:tcPr>
          <w:p w14:paraId="1D9C512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4776" w:type="dxa"/>
            <w:tcBorders>
              <w:top w:val="dotted" w:color="auto" w:sz="4" w:space="0"/>
              <w:left w:val="dotted" w:color="auto" w:sz="4" w:space="0"/>
              <w:bottom w:val="dotted" w:color="auto" w:sz="4" w:space="0"/>
              <w:right w:val="dotted" w:color="auto" w:sz="4" w:space="0"/>
            </w:tcBorders>
          </w:tcPr>
          <w:p w14:paraId="4756FAF6">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p>
        </w:tc>
      </w:tr>
      <w:tr w14:paraId="2A3B227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950" w:type="dxa"/>
            <w:tcBorders>
              <w:top w:val="dotted" w:color="auto" w:sz="4" w:space="0"/>
              <w:left w:val="dotted" w:color="auto" w:sz="4" w:space="0"/>
              <w:bottom w:val="dotted" w:color="auto" w:sz="4" w:space="0"/>
              <w:right w:val="dotted" w:color="auto" w:sz="4" w:space="0"/>
            </w:tcBorders>
            <w:vAlign w:val="center"/>
          </w:tcPr>
          <w:p w14:paraId="2B93FAEE">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4776" w:type="dxa"/>
            <w:tcBorders>
              <w:top w:val="dotted" w:color="auto" w:sz="4" w:space="0"/>
              <w:left w:val="dotted" w:color="auto" w:sz="4" w:space="0"/>
              <w:bottom w:val="dotted" w:color="auto" w:sz="4" w:space="0"/>
              <w:right w:val="dotted" w:color="auto" w:sz="4" w:space="0"/>
            </w:tcBorders>
          </w:tcPr>
          <w:p w14:paraId="1B41E460">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8748BA">
            <w:pPr>
              <w:spacing w:line="360" w:lineRule="auto"/>
              <w:rPr>
                <w:rFonts w:hint="eastAsia" w:ascii="宋体" w:hAnsi="宋体" w:eastAsia="宋体" w:cs="Times New Roman"/>
                <w:sz w:val="24"/>
                <w:lang w:val="zh-CN"/>
              </w:rPr>
            </w:pPr>
          </w:p>
        </w:tc>
      </w:tr>
      <w:tr w14:paraId="03FFB29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950" w:type="dxa"/>
            <w:tcBorders>
              <w:top w:val="dotted" w:color="auto" w:sz="4" w:space="0"/>
              <w:left w:val="dotted" w:color="auto" w:sz="4" w:space="0"/>
              <w:bottom w:val="dotted" w:color="auto" w:sz="4" w:space="0"/>
              <w:right w:val="dotted" w:color="auto" w:sz="4" w:space="0"/>
            </w:tcBorders>
            <w:vAlign w:val="center"/>
          </w:tcPr>
          <w:p w14:paraId="6D2E5E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4776" w:type="dxa"/>
            <w:tcBorders>
              <w:top w:val="dotted" w:color="auto" w:sz="4" w:space="0"/>
              <w:left w:val="dotted" w:color="auto" w:sz="4" w:space="0"/>
              <w:bottom w:val="dotted" w:color="auto" w:sz="4" w:space="0"/>
              <w:right w:val="dotted" w:color="auto" w:sz="4" w:space="0"/>
            </w:tcBorders>
          </w:tcPr>
          <w:p w14:paraId="46CD04E8">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46A256D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950" w:type="dxa"/>
            <w:tcBorders>
              <w:top w:val="dotted" w:color="auto" w:sz="4" w:space="0"/>
              <w:left w:val="dotted" w:color="auto" w:sz="4" w:space="0"/>
              <w:bottom w:val="dotted" w:color="auto" w:sz="4" w:space="0"/>
              <w:right w:val="dotted" w:color="auto" w:sz="4" w:space="0"/>
            </w:tcBorders>
            <w:vAlign w:val="center"/>
          </w:tcPr>
          <w:p w14:paraId="72CBF346">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sz w:val="24"/>
                <w:u w:val="none"/>
                <w:lang w:eastAsia="zh-CN"/>
              </w:rPr>
              <w:t>ljhj_cg1@ljhjny.com</w:t>
            </w:r>
          </w:p>
        </w:tc>
        <w:tc>
          <w:tcPr>
            <w:tcW w:w="4776" w:type="dxa"/>
            <w:tcBorders>
              <w:top w:val="dotted" w:color="auto" w:sz="4" w:space="0"/>
              <w:left w:val="dotted" w:color="auto" w:sz="4" w:space="0"/>
              <w:bottom w:val="dotted" w:color="auto" w:sz="4" w:space="0"/>
              <w:right w:val="dotted" w:color="auto" w:sz="4" w:space="0"/>
            </w:tcBorders>
          </w:tcPr>
          <w:p w14:paraId="6E0EFED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4F86870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950" w:type="dxa"/>
            <w:tcBorders>
              <w:top w:val="dotted" w:color="auto" w:sz="4" w:space="0"/>
              <w:left w:val="dotted" w:color="auto" w:sz="4" w:space="0"/>
              <w:bottom w:val="dotted" w:color="auto" w:sz="4" w:space="0"/>
              <w:right w:val="dotted" w:color="auto" w:sz="4" w:space="0"/>
            </w:tcBorders>
            <w:vAlign w:val="center"/>
          </w:tcPr>
          <w:p w14:paraId="6CE2D7C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4776" w:type="dxa"/>
            <w:tcBorders>
              <w:top w:val="dotted" w:color="auto" w:sz="4" w:space="0"/>
              <w:left w:val="dotted" w:color="auto" w:sz="4" w:space="0"/>
              <w:bottom w:val="dotted" w:color="auto" w:sz="4" w:space="0"/>
              <w:right w:val="dotted" w:color="auto" w:sz="4" w:space="0"/>
            </w:tcBorders>
            <w:vAlign w:val="center"/>
          </w:tcPr>
          <w:p w14:paraId="657B898C">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2867E89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950" w:type="dxa"/>
            <w:tcBorders>
              <w:top w:val="dotted" w:color="auto" w:sz="4" w:space="0"/>
              <w:left w:val="dotted" w:color="auto" w:sz="4" w:space="0"/>
              <w:bottom w:val="dotted" w:color="auto" w:sz="4" w:space="0"/>
              <w:right w:val="dotted" w:color="auto" w:sz="4" w:space="0"/>
            </w:tcBorders>
            <w:vAlign w:val="center"/>
          </w:tcPr>
          <w:p w14:paraId="30DA7CC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4776" w:type="dxa"/>
            <w:tcBorders>
              <w:top w:val="dotted" w:color="auto" w:sz="4" w:space="0"/>
              <w:left w:val="dotted" w:color="auto" w:sz="4" w:space="0"/>
              <w:bottom w:val="dotted" w:color="auto" w:sz="4" w:space="0"/>
              <w:right w:val="dotted" w:color="auto" w:sz="4" w:space="0"/>
            </w:tcBorders>
            <w:vAlign w:val="center"/>
          </w:tcPr>
          <w:p w14:paraId="2798C9D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3BCF87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950" w:type="dxa"/>
            <w:tcBorders>
              <w:top w:val="dotted" w:color="auto" w:sz="4" w:space="0"/>
              <w:left w:val="dotted" w:color="auto" w:sz="4" w:space="0"/>
              <w:bottom w:val="dotted" w:color="auto" w:sz="4" w:space="0"/>
              <w:right w:val="dotted" w:color="auto" w:sz="4" w:space="0"/>
            </w:tcBorders>
            <w:vAlign w:val="center"/>
          </w:tcPr>
          <w:p w14:paraId="3000812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4776" w:type="dxa"/>
            <w:tcBorders>
              <w:top w:val="dotted" w:color="auto" w:sz="4" w:space="0"/>
              <w:left w:val="dotted" w:color="auto" w:sz="4" w:space="0"/>
              <w:bottom w:val="dotted" w:color="auto" w:sz="4" w:space="0"/>
              <w:right w:val="dotted" w:color="auto" w:sz="4" w:space="0"/>
            </w:tcBorders>
            <w:vAlign w:val="center"/>
          </w:tcPr>
          <w:p w14:paraId="3013E623">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374A2AC2">
      <w:pPr>
        <w:rPr>
          <w:rFonts w:hint="eastAsia"/>
        </w:rPr>
      </w:pPr>
    </w:p>
    <w:p w14:paraId="5A05EC66">
      <w:pPr>
        <w:rPr>
          <w:rFonts w:hint="eastAsia"/>
        </w:rPr>
      </w:pPr>
    </w:p>
    <w:p w14:paraId="1D020440">
      <w:pPr>
        <w:pStyle w:val="24"/>
        <w:spacing w:line="560" w:lineRule="exact"/>
        <w:ind w:left="0" w:leftChars="0" w:firstLine="0" w:firstLineChars="0"/>
        <w:jc w:val="center"/>
        <w:rPr>
          <w:rFonts w:hint="eastAsia" w:ascii="宋体" w:hAnsi="宋体"/>
          <w:b/>
          <w:szCs w:val="24"/>
        </w:rPr>
      </w:pPr>
      <w:r>
        <w:rPr>
          <w:rFonts w:hint="eastAsia" w:ascii="宋体" w:hAnsi="宋体"/>
          <w:b/>
          <w:szCs w:val="24"/>
        </w:rPr>
        <w:t>第</w:t>
      </w:r>
      <w:r>
        <w:rPr>
          <w:rFonts w:hint="eastAsia" w:ascii="宋体" w:hAnsi="宋体"/>
          <w:b/>
          <w:szCs w:val="24"/>
          <w:lang w:val="en-US" w:eastAsia="zh-CN"/>
        </w:rPr>
        <w:t>三</w:t>
      </w:r>
      <w:r>
        <w:rPr>
          <w:rFonts w:hint="eastAsia" w:ascii="宋体" w:hAnsi="宋体"/>
          <w:b/>
          <w:szCs w:val="24"/>
        </w:rPr>
        <w:t>章 廉洁协议</w:t>
      </w:r>
    </w:p>
    <w:p w14:paraId="057B182E">
      <w:pPr>
        <w:pStyle w:val="7"/>
        <w:ind w:firstLine="0" w:firstLineChars="0"/>
        <w:rPr>
          <w:rFonts w:hint="eastAsia"/>
        </w:rPr>
      </w:pPr>
    </w:p>
    <w:p w14:paraId="764B141D">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A8B1AA1">
      <w:pPr>
        <w:spacing w:line="360" w:lineRule="auto"/>
        <w:ind w:left="1" w:right="77" w:firstLine="426"/>
        <w:rPr>
          <w:rFonts w:hint="default" w:ascii="宋体" w:hAnsi="宋体" w:cs="宋体" w:eastAsiaTheme="minorEastAsia"/>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p>
    <w:p w14:paraId="34BF46A4">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255A2B3B">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6CB29C0C">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6FE0C29F">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74D7FF84">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756AA6A7">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1EF0200E">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22149B3F">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5F418A42">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13EABEE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167405F4">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74EDCB40">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8ABA039">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26C531DA">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31540AD9">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6085FA0F">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1388B200">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11EB63ED">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0015BCC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2573933">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76F275B3">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B94EB42">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05A9DD6D">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1CB6E331">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21830403">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1D5E6D7A">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C00D51D">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7F243522">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7E8286A4">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0CAB296B">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367CEDCF">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39FF60EC">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01E753A4">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03585353">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9BF647A">
      <w:pPr>
        <w:spacing w:line="360" w:lineRule="auto"/>
        <w:ind w:firstLine="489" w:firstLineChars="204"/>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14:paraId="792DC563">
      <w:pPr>
        <w:spacing w:line="360" w:lineRule="auto"/>
        <w:ind w:firstLine="32"/>
        <w:rPr>
          <w:rFonts w:hint="eastAsia" w:ascii="宋体" w:hAnsi="宋体" w:cs="宋体"/>
          <w:sz w:val="24"/>
        </w:rPr>
      </w:pPr>
    </w:p>
    <w:p w14:paraId="775285DF">
      <w:pPr>
        <w:rPr>
          <w:rFonts w:hint="eastAsia"/>
        </w:rPr>
      </w:pPr>
    </w:p>
    <w:p w14:paraId="0FB3BCEF">
      <w:pPr>
        <w:rPr>
          <w:color w:val="auto"/>
        </w:rPr>
      </w:pPr>
    </w:p>
    <w:p w14:paraId="76C5C4B0">
      <w:pPr>
        <w:pStyle w:val="6"/>
      </w:pPr>
    </w:p>
    <w:p w14:paraId="59C3D217">
      <w:pPr>
        <w:pStyle w:val="6"/>
        <w:rPr>
          <w:color w:val="auto"/>
        </w:rPr>
      </w:pPr>
    </w:p>
    <w:p w14:paraId="096285FC">
      <w:pPr>
        <w:pStyle w:val="15"/>
        <w:rPr>
          <w:color w:val="auto"/>
        </w:rPr>
      </w:pPr>
    </w:p>
    <w:p w14:paraId="3CA5D0B1">
      <w:pPr>
        <w:pStyle w:val="13"/>
        <w:rPr>
          <w:color w:val="auto"/>
        </w:rPr>
      </w:pPr>
    </w:p>
    <w:p w14:paraId="2E4E3BC7">
      <w:pPr>
        <w:rPr>
          <w:color w:val="auto"/>
        </w:rPr>
      </w:pPr>
    </w:p>
    <w:p w14:paraId="405384E6">
      <w:pPr>
        <w:pStyle w:val="14"/>
        <w:rPr>
          <w:color w:val="auto"/>
        </w:rPr>
      </w:pPr>
    </w:p>
    <w:p w14:paraId="49CDA2CD">
      <w:pPr>
        <w:rPr>
          <w:color w:val="auto"/>
        </w:rPr>
      </w:pPr>
    </w:p>
    <w:p w14:paraId="5A2B1264">
      <w:pPr>
        <w:rPr>
          <w:color w:val="auto"/>
        </w:rPr>
      </w:pPr>
    </w:p>
    <w:p w14:paraId="4201A473">
      <w:pPr>
        <w:rPr>
          <w:color w:val="auto"/>
        </w:rPr>
      </w:pPr>
    </w:p>
    <w:p w14:paraId="173C5F81">
      <w:pPr>
        <w:rPr>
          <w:color w:val="auto"/>
        </w:rPr>
      </w:pPr>
    </w:p>
    <w:p w14:paraId="3228E6F5">
      <w:pPr>
        <w:rPr>
          <w:color w:val="auto"/>
        </w:rPr>
      </w:pPr>
    </w:p>
    <w:p w14:paraId="5E44B41C">
      <w:pPr>
        <w:rPr>
          <w:color w:val="auto"/>
        </w:rPr>
      </w:pPr>
    </w:p>
    <w:p w14:paraId="68E55109">
      <w:pPr>
        <w:rPr>
          <w:color w:val="auto"/>
        </w:rPr>
      </w:pPr>
    </w:p>
    <w:p w14:paraId="09DCFFA9">
      <w:pPr>
        <w:rPr>
          <w:color w:val="auto"/>
        </w:rPr>
      </w:pPr>
    </w:p>
    <w:p w14:paraId="3F562164">
      <w:pPr>
        <w:rPr>
          <w:color w:val="auto"/>
        </w:rPr>
      </w:pPr>
    </w:p>
    <w:p w14:paraId="09BE1869">
      <w:pPr>
        <w:rPr>
          <w:color w:val="auto"/>
        </w:rPr>
      </w:pPr>
    </w:p>
    <w:p w14:paraId="65F5DF59">
      <w:pPr>
        <w:rPr>
          <w:color w:val="auto"/>
        </w:rPr>
      </w:pPr>
    </w:p>
    <w:p w14:paraId="234AFA2C">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39123876">
      <w:pPr>
        <w:spacing w:line="460" w:lineRule="exact"/>
        <w:jc w:val="center"/>
        <w:outlineLvl w:val="0"/>
        <w:rPr>
          <w:rFonts w:cs="仿宋" w:asciiTheme="minorEastAsia" w:hAnsiTheme="minorEastAsia"/>
          <w:b/>
          <w:color w:val="auto"/>
          <w:kern w:val="0"/>
          <w:sz w:val="24"/>
        </w:rPr>
      </w:pPr>
    </w:p>
    <w:p w14:paraId="391EC812">
      <w:pPr>
        <w:pStyle w:val="4"/>
        <w:spacing w:after="120" w:line="700" w:lineRule="exact"/>
        <w:ind w:left="0" w:firstLine="0"/>
        <w:rPr>
          <w:rFonts w:ascii="Times New Roman" w:hAnsi="Times New Roman" w:eastAsia="宋体" w:cs="Times New Roman"/>
          <w:sz w:val="32"/>
        </w:rPr>
      </w:pPr>
    </w:p>
    <w:p w14:paraId="54969B70">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5408"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6AF26BA0">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5408;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6AF26BA0">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7B949259">
      <w:pPr>
        <w:adjustRightInd w:val="0"/>
        <w:snapToGrid w:val="0"/>
        <w:spacing w:line="460" w:lineRule="atLeast"/>
        <w:ind w:left="360" w:hanging="360" w:hangingChars="100"/>
        <w:rPr>
          <w:rFonts w:ascii="Times New Roman" w:hAnsi="Times New Roman" w:eastAsia="Cambria Math" w:cs="Times New Roman"/>
          <w:spacing w:val="20"/>
          <w:sz w:val="32"/>
          <w:szCs w:val="32"/>
        </w:rPr>
      </w:pPr>
    </w:p>
    <w:p w14:paraId="4C68075E">
      <w:pPr>
        <w:spacing w:line="360" w:lineRule="auto"/>
        <w:rPr>
          <w:rFonts w:ascii="Times New Roman" w:hAnsi="Times New Roman" w:eastAsia="Cambria Math" w:cs="Times New Roman"/>
          <w:sz w:val="96"/>
          <w:szCs w:val="22"/>
        </w:rPr>
      </w:pPr>
    </w:p>
    <w:p w14:paraId="6221CBFA">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06073F27">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4C526F1">
      <w:pPr>
        <w:spacing w:line="360" w:lineRule="auto"/>
        <w:rPr>
          <w:rFonts w:ascii="宋体" w:hAnsi="宋体" w:eastAsia="宋体" w:cs="宋体"/>
          <w:sz w:val="44"/>
          <w:szCs w:val="44"/>
        </w:rPr>
      </w:pPr>
    </w:p>
    <w:p w14:paraId="5DC9A229">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2025年临江公司医疗废物经营许可证续证服务采购项目</w:t>
      </w:r>
    </w:p>
    <w:p w14:paraId="3E6BA718">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202509008</w:t>
      </w:r>
      <w:r>
        <w:rPr>
          <w:rFonts w:hint="eastAsia" w:ascii="宋体" w:hAnsi="宋体" w:eastAsia="宋体" w:cs="宋体"/>
          <w:sz w:val="28"/>
          <w:szCs w:val="22"/>
          <w:u w:val="single"/>
        </w:rPr>
        <w:t xml:space="preserve">           </w:t>
      </w:r>
    </w:p>
    <w:p w14:paraId="29A1B6C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6D51C848">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1F512E63">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067CDD65">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6FF2D2BE">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CFA3BE2">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hint="eastAsia"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75E87143">
      <w:pPr>
        <w:spacing w:line="360" w:lineRule="auto"/>
        <w:jc w:val="center"/>
        <w:outlineLvl w:val="0"/>
        <w:rPr>
          <w:rFonts w:hint="eastAsia" w:cs="仿宋" w:asciiTheme="minorEastAsia" w:hAnsiTheme="minorEastAsia"/>
          <w:b/>
          <w:color w:val="auto"/>
          <w:kern w:val="0"/>
          <w:sz w:val="36"/>
          <w:szCs w:val="36"/>
        </w:rPr>
      </w:pPr>
    </w:p>
    <w:p w14:paraId="786CF24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3B9A46B">
      <w:pPr>
        <w:snapToGrid w:val="0"/>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7C2E182A">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4E518495">
      <w:pPr>
        <w:snapToGrid w:val="0"/>
        <w:spacing w:line="360" w:lineRule="auto"/>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t>（</w:t>
      </w:r>
      <w:r>
        <w:rPr>
          <w:rFonts w:hint="eastAsia" w:cs="仿宋" w:asciiTheme="minorEastAsia" w:hAnsiTheme="minorEastAsia"/>
          <w:color w:val="auto"/>
          <w:sz w:val="24"/>
          <w:highlight w:val="none"/>
          <w:lang w:val="en-US" w:eastAsia="zh-CN"/>
        </w:rPr>
        <w:t>5</w:t>
      </w:r>
      <w:r>
        <w:rPr>
          <w:rFonts w:hint="eastAsia" w:cs="仿宋" w:asciiTheme="minorEastAsia" w:hAnsiTheme="minorEastAsia"/>
          <w:color w:val="auto"/>
          <w:sz w:val="24"/>
          <w:highlight w:val="none"/>
        </w:rPr>
        <w:t>）本项目的</w:t>
      </w:r>
      <w:r>
        <w:rPr>
          <w:rFonts w:hint="eastAsia" w:cs="仿宋" w:asciiTheme="minorEastAsia" w:hAnsiTheme="minorEastAsia"/>
          <w:color w:val="auto"/>
          <w:sz w:val="24"/>
          <w:highlight w:val="none"/>
          <w:lang w:val="en-US" w:eastAsia="zh-CN"/>
        </w:rPr>
        <w:t>询价保证金银行电子回单</w:t>
      </w:r>
      <w:r>
        <w:rPr>
          <w:rFonts w:hint="eastAsia" w:cs="仿宋" w:asciiTheme="minorEastAsia" w:hAnsiTheme="minorEastAsia"/>
          <w:color w:val="auto"/>
          <w:sz w:val="24"/>
          <w:highlight w:val="none"/>
        </w:rPr>
        <w:t>（如果有）……………………（页码）</w:t>
      </w:r>
    </w:p>
    <w:p w14:paraId="699558A6">
      <w:pPr>
        <w:pStyle w:val="6"/>
        <w:rPr>
          <w:color w:val="auto"/>
        </w:rPr>
      </w:pPr>
    </w:p>
    <w:p w14:paraId="05748400">
      <w:pPr>
        <w:pStyle w:val="15"/>
        <w:rPr>
          <w:color w:val="auto"/>
        </w:rPr>
      </w:pPr>
    </w:p>
    <w:p w14:paraId="5BD807E8">
      <w:pPr>
        <w:rPr>
          <w:color w:val="auto"/>
        </w:rPr>
      </w:pPr>
    </w:p>
    <w:p w14:paraId="631F1A0B">
      <w:pPr>
        <w:pStyle w:val="6"/>
      </w:pPr>
    </w:p>
    <w:p w14:paraId="0E57BFE5">
      <w:pPr>
        <w:pStyle w:val="14"/>
      </w:pPr>
    </w:p>
    <w:p w14:paraId="2710B831">
      <w:pPr>
        <w:rPr>
          <w:color w:val="auto"/>
        </w:rPr>
      </w:pPr>
    </w:p>
    <w:p w14:paraId="4EDE6751">
      <w:pPr>
        <w:pStyle w:val="6"/>
        <w:rPr>
          <w:color w:val="auto"/>
        </w:rPr>
      </w:pPr>
    </w:p>
    <w:p w14:paraId="2AAAE8A2">
      <w:pPr>
        <w:pStyle w:val="15"/>
        <w:rPr>
          <w:color w:val="auto"/>
        </w:rPr>
      </w:pPr>
    </w:p>
    <w:p w14:paraId="077B462C">
      <w:pPr>
        <w:rPr>
          <w:color w:val="auto"/>
        </w:rPr>
      </w:pPr>
    </w:p>
    <w:p w14:paraId="60456B3C">
      <w:pPr>
        <w:rPr>
          <w:color w:val="auto"/>
        </w:rPr>
      </w:pPr>
    </w:p>
    <w:p w14:paraId="5A708C12">
      <w:pPr>
        <w:rPr>
          <w:color w:val="auto"/>
        </w:rPr>
      </w:pPr>
    </w:p>
    <w:p w14:paraId="23190082">
      <w:pPr>
        <w:rPr>
          <w:color w:val="auto"/>
        </w:rPr>
      </w:pPr>
    </w:p>
    <w:p w14:paraId="5FE98287">
      <w:pPr>
        <w:rPr>
          <w:color w:val="auto"/>
        </w:rPr>
      </w:pPr>
    </w:p>
    <w:p w14:paraId="5085285F">
      <w:pPr>
        <w:rPr>
          <w:color w:val="auto"/>
        </w:rPr>
      </w:pPr>
    </w:p>
    <w:p w14:paraId="318B8A79">
      <w:pPr>
        <w:rPr>
          <w:color w:val="auto"/>
        </w:rPr>
      </w:pPr>
    </w:p>
    <w:p w14:paraId="5B658927">
      <w:pPr>
        <w:rPr>
          <w:color w:val="auto"/>
        </w:rPr>
      </w:pPr>
    </w:p>
    <w:p w14:paraId="2A265687">
      <w:pPr>
        <w:rPr>
          <w:color w:val="auto"/>
        </w:rPr>
      </w:pPr>
    </w:p>
    <w:p w14:paraId="419DCE2C">
      <w:pPr>
        <w:rPr>
          <w:color w:val="auto"/>
        </w:rPr>
      </w:pPr>
    </w:p>
    <w:p w14:paraId="251A3A18">
      <w:pPr>
        <w:rPr>
          <w:color w:val="auto"/>
        </w:rPr>
      </w:pPr>
    </w:p>
    <w:p w14:paraId="7C13C0B5">
      <w:pPr>
        <w:rPr>
          <w:color w:val="auto"/>
        </w:rPr>
      </w:pPr>
    </w:p>
    <w:p w14:paraId="49AECEB5">
      <w:pPr>
        <w:rPr>
          <w:color w:val="auto"/>
        </w:rPr>
      </w:pPr>
    </w:p>
    <w:p w14:paraId="7C02B595">
      <w:pPr>
        <w:rPr>
          <w:color w:val="auto"/>
        </w:rPr>
      </w:pPr>
    </w:p>
    <w:p w14:paraId="4ABE44B6">
      <w:pPr>
        <w:rPr>
          <w:color w:val="auto"/>
        </w:rPr>
      </w:pPr>
    </w:p>
    <w:p w14:paraId="1EF94E78">
      <w:pPr>
        <w:rPr>
          <w:color w:val="auto"/>
        </w:rPr>
      </w:pPr>
    </w:p>
    <w:p w14:paraId="004BC884">
      <w:pPr>
        <w:rPr>
          <w:color w:val="auto"/>
        </w:rPr>
      </w:pPr>
    </w:p>
    <w:p w14:paraId="400F0629">
      <w:pPr>
        <w:pStyle w:val="6"/>
        <w:rPr>
          <w:color w:val="auto"/>
        </w:rPr>
      </w:pPr>
    </w:p>
    <w:p w14:paraId="399B2A20">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54C64543">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6E3C383E">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2025年临江公司医疗废物经营许可证续证服务采购项目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202509008</w:t>
      </w:r>
      <w:r>
        <w:rPr>
          <w:rFonts w:hint="eastAsia" w:cs="仿宋" w:asciiTheme="minorEastAsia" w:hAnsiTheme="minorEastAsia"/>
          <w:color w:val="auto"/>
          <w:sz w:val="24"/>
        </w:rPr>
        <w:t>】采购活动，郑重承诺：</w:t>
      </w:r>
    </w:p>
    <w:p w14:paraId="6A99A430">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792E52D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143EB4D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9127FB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509AB43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67EE1B5E">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58B5180E">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7A61535B">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003298AE">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590FBDA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AE5616">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35DE7F3E">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1A585A14">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13A1A6DB">
      <w:pPr>
        <w:snapToGrid w:val="0"/>
        <w:spacing w:line="360" w:lineRule="auto"/>
        <w:ind w:right="480"/>
        <w:jc w:val="center"/>
        <w:rPr>
          <w:rFonts w:cs="仿宋" w:asciiTheme="minorEastAsia" w:hAnsiTheme="minorEastAsia"/>
          <w:b/>
          <w:color w:val="auto"/>
          <w:kern w:val="0"/>
          <w:sz w:val="32"/>
          <w:szCs w:val="32"/>
        </w:rPr>
      </w:pPr>
    </w:p>
    <w:p w14:paraId="26D3DEF2">
      <w:pPr>
        <w:rPr>
          <w:color w:val="auto"/>
        </w:rPr>
      </w:pPr>
    </w:p>
    <w:p w14:paraId="16876B00">
      <w:pPr>
        <w:pStyle w:val="6"/>
        <w:rPr>
          <w:color w:val="auto"/>
        </w:rPr>
      </w:pPr>
    </w:p>
    <w:p w14:paraId="2863E26A">
      <w:pPr>
        <w:pStyle w:val="15"/>
        <w:rPr>
          <w:color w:val="auto"/>
        </w:rPr>
      </w:pPr>
    </w:p>
    <w:p w14:paraId="4BE1B797">
      <w:pPr>
        <w:rPr>
          <w:color w:val="auto"/>
        </w:rPr>
      </w:pPr>
    </w:p>
    <w:p w14:paraId="55780482">
      <w:pPr>
        <w:pStyle w:val="6"/>
        <w:rPr>
          <w:color w:val="auto"/>
        </w:rPr>
      </w:pPr>
    </w:p>
    <w:p w14:paraId="51861C3F">
      <w:pPr>
        <w:pStyle w:val="15"/>
      </w:pPr>
    </w:p>
    <w:p w14:paraId="53A638A3">
      <w:pPr>
        <w:pStyle w:val="15"/>
        <w:rPr>
          <w:color w:val="auto"/>
        </w:rPr>
      </w:pPr>
    </w:p>
    <w:p w14:paraId="542D4178">
      <w:pPr>
        <w:rPr>
          <w:color w:val="auto"/>
        </w:rPr>
      </w:pPr>
    </w:p>
    <w:p w14:paraId="5DF6E251">
      <w:pPr>
        <w:pStyle w:val="6"/>
        <w:rPr>
          <w:color w:val="auto"/>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7"/>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6AF933B3">
            <w:pPr>
              <w:pStyle w:val="27"/>
              <w:adjustRightInd w:val="0"/>
              <w:spacing w:line="360" w:lineRule="auto"/>
              <w:ind w:firstLine="720" w:firstLineChars="300"/>
              <w:rPr>
                <w:rFonts w:cs="仿宋" w:asciiTheme="minorEastAsia" w:hAnsiTheme="minorEastAsia" w:eastAsiaTheme="minorEastAsia"/>
                <w:bCs/>
                <w:color w:val="auto"/>
                <w:sz w:val="24"/>
              </w:rPr>
            </w:pP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至少1例</w:t>
            </w:r>
            <w:r>
              <w:rPr>
                <w:rFonts w:hint="eastAsia" w:cs="仿宋" w:asciiTheme="minorEastAsia" w:hAnsiTheme="minorEastAsia"/>
                <w:sz w:val="24"/>
                <w:highlight w:val="none"/>
                <w:u w:val="single"/>
                <w:lang w:val="en-US" w:eastAsia="zh-CN"/>
              </w:rPr>
              <w:t>危废经营许可证换证服务</w:t>
            </w:r>
            <w:r>
              <w:rPr>
                <w:rFonts w:hint="eastAsia" w:cs="仿宋" w:asciiTheme="minorEastAsia" w:hAnsiTheme="minorEastAsia"/>
                <w:bCs/>
                <w:sz w:val="24"/>
                <w:highlight w:val="none"/>
                <w:u w:val="single"/>
              </w:rPr>
              <w:t>业绩（同时提供</w:t>
            </w:r>
            <w:r>
              <w:rPr>
                <w:rFonts w:hint="eastAsia" w:cs="仿宋" w:asciiTheme="minorEastAsia" w:hAnsiTheme="minorEastAsia"/>
                <w:b w:val="0"/>
                <w:bCs/>
                <w:sz w:val="24"/>
                <w:highlight w:val="none"/>
                <w:u w:val="single"/>
              </w:rPr>
              <w:t>合同复印件作</w:t>
            </w:r>
            <w:r>
              <w:rPr>
                <w:rFonts w:hint="eastAsia" w:cs="仿宋" w:asciiTheme="minorEastAsia" w:hAnsiTheme="minorEastAsia"/>
                <w:bCs/>
                <w:sz w:val="24"/>
                <w:highlight w:val="none"/>
                <w:u w:val="single"/>
              </w:rPr>
              <w:t>为业绩证明材料）</w:t>
            </w: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392F5984">
            <w:pPr>
              <w:pStyle w:val="27"/>
              <w:adjustRightInd w:val="0"/>
              <w:spacing w:line="360" w:lineRule="auto"/>
              <w:rPr>
                <w:rFonts w:hint="eastAsia" w:cs="仿宋" w:asciiTheme="minorEastAsia" w:hAnsiTheme="minorEastAsia"/>
                <w:bCs/>
                <w:color w:val="auto"/>
                <w:sz w:val="24"/>
                <w:u w:val="none"/>
                <w:lang w:eastAsia="zh-CN"/>
              </w:rPr>
            </w:pPr>
          </w:p>
          <w:p w14:paraId="12EE156C">
            <w:pPr>
              <w:pStyle w:val="27"/>
              <w:adjustRightInd w:val="0"/>
              <w:spacing w:line="360" w:lineRule="auto"/>
              <w:rPr>
                <w:rFonts w:hint="eastAsia" w:cs="仿宋" w:asciiTheme="minorEastAsia" w:hAnsiTheme="minorEastAsia"/>
                <w:bCs/>
                <w:color w:val="auto"/>
                <w:sz w:val="24"/>
                <w:u w:val="none"/>
                <w:lang w:eastAsia="zh-CN"/>
              </w:rPr>
            </w:pPr>
          </w:p>
          <w:p w14:paraId="1060B0DB">
            <w:pPr>
              <w:pStyle w:val="27"/>
              <w:adjustRightInd w:val="0"/>
              <w:spacing w:line="360" w:lineRule="auto"/>
              <w:ind w:firstLine="480" w:firstLineChars="200"/>
              <w:rPr>
                <w:rFonts w:cs="仿宋" w:asciiTheme="minorEastAsia" w:hAnsiTheme="minorEastAsia" w:eastAsiaTheme="minorEastAsia"/>
                <w:bCs/>
                <w:color w:val="auto"/>
                <w:sz w:val="24"/>
              </w:rPr>
            </w:pPr>
          </w:p>
        </w:tc>
      </w:tr>
    </w:tbl>
    <w:p w14:paraId="79E0AB96">
      <w:pPr>
        <w:pStyle w:val="15"/>
        <w:rPr>
          <w:color w:val="auto"/>
        </w:rPr>
      </w:pPr>
    </w:p>
    <w:p w14:paraId="6846EF0C">
      <w:pPr>
        <w:pStyle w:val="6"/>
        <w:jc w:val="center"/>
        <w:rPr>
          <w:rFonts w:hint="eastAsia" w:cs="仿宋" w:asciiTheme="minorEastAsia" w:hAnsiTheme="minorEastAsia"/>
          <w:b/>
          <w:snapToGrid/>
          <w:kern w:val="0"/>
          <w:sz w:val="32"/>
          <w:szCs w:val="32"/>
          <w:highlight w:val="none"/>
          <w:lang w:val="en-US" w:eastAsia="zh-CN" w:bidi="ar-SA"/>
        </w:rPr>
      </w:pPr>
    </w:p>
    <w:p w14:paraId="62FE8848">
      <w:pPr>
        <w:pStyle w:val="6"/>
        <w:jc w:val="center"/>
        <w:rPr>
          <w:rFonts w:hint="eastAsia" w:cs="仿宋" w:asciiTheme="minorEastAsia" w:hAnsiTheme="minorEastAsia"/>
          <w:b/>
          <w:snapToGrid/>
          <w:kern w:val="0"/>
          <w:sz w:val="32"/>
          <w:szCs w:val="32"/>
          <w:highlight w:val="none"/>
          <w:lang w:val="en-US" w:eastAsia="zh-CN" w:bidi="ar-SA"/>
        </w:rPr>
      </w:pPr>
    </w:p>
    <w:p w14:paraId="01842F0E">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5"/>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7"/>
              <w:adjustRightInd w:val="0"/>
              <w:spacing w:line="360" w:lineRule="auto"/>
              <w:rPr>
                <w:rFonts w:cs="仿宋" w:asciiTheme="minorEastAsia" w:hAnsiTheme="minorEastAsia" w:eastAsiaTheme="minorEastAsia"/>
                <w:bCs/>
                <w:color w:val="auto"/>
                <w:sz w:val="24"/>
              </w:rPr>
            </w:pPr>
          </w:p>
        </w:tc>
      </w:tr>
    </w:tbl>
    <w:p w14:paraId="635F095B">
      <w:pPr>
        <w:rPr>
          <w:color w:val="auto"/>
        </w:rPr>
      </w:pPr>
    </w:p>
    <w:p w14:paraId="70C58CD5">
      <w:pPr>
        <w:pStyle w:val="6"/>
        <w:rPr>
          <w:color w:val="auto"/>
        </w:rPr>
      </w:pPr>
    </w:p>
    <w:p w14:paraId="00C0C155">
      <w:pPr>
        <w:pStyle w:val="6"/>
        <w:rPr>
          <w:color w:val="auto"/>
        </w:rPr>
      </w:pPr>
    </w:p>
    <w:p w14:paraId="168A318C">
      <w:pPr>
        <w:pStyle w:val="15"/>
        <w:rPr>
          <w:color w:val="auto"/>
        </w:rPr>
      </w:pPr>
    </w:p>
    <w:p w14:paraId="2659DE18">
      <w:pPr>
        <w:rPr>
          <w:color w:val="auto"/>
        </w:rPr>
      </w:pPr>
    </w:p>
    <w:p w14:paraId="1B7CAC7D">
      <w:pPr>
        <w:pStyle w:val="6"/>
        <w:rPr>
          <w:color w:val="auto"/>
        </w:rPr>
      </w:pPr>
    </w:p>
    <w:p w14:paraId="08688033">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7068DDF3">
      <w:pPr>
        <w:spacing w:line="360" w:lineRule="auto"/>
        <w:jc w:val="center"/>
        <w:outlineLvl w:val="0"/>
        <w:rPr>
          <w:rFonts w:cs="仿宋" w:asciiTheme="minorEastAsia" w:hAnsiTheme="minorEastAsia"/>
          <w:b/>
          <w:color w:val="auto"/>
          <w:kern w:val="0"/>
          <w:sz w:val="24"/>
        </w:rPr>
      </w:pPr>
    </w:p>
    <w:p w14:paraId="4D3E580D">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08BBF9C9">
      <w:pPr>
        <w:spacing w:line="360" w:lineRule="auto"/>
        <w:ind w:firstLine="240" w:firstLineChars="100"/>
        <w:outlineLvl w:val="0"/>
        <w:rPr>
          <w:rFonts w:cs="仿宋" w:asciiTheme="minorEastAsia" w:hAnsiTheme="minorEastAsia"/>
          <w:sz w:val="24"/>
        </w:rPr>
      </w:pPr>
      <w:r>
        <w:rPr>
          <w:rFonts w:hint="eastAsia" w:cs="仿宋" w:asciiTheme="minorEastAsia" w:hAnsiTheme="minorEastAsia"/>
          <w:sz w:val="24"/>
        </w:rPr>
        <w:t>（1）响应函………………………………………………………………………（页码）</w:t>
      </w:r>
    </w:p>
    <w:p w14:paraId="6F3936C7">
      <w:pPr>
        <w:snapToGrid w:val="0"/>
        <w:spacing w:line="360" w:lineRule="auto"/>
        <w:ind w:firstLine="240" w:firstLineChars="100"/>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492B2D5">
      <w:pPr>
        <w:snapToGrid w:val="0"/>
        <w:spacing w:line="360" w:lineRule="auto"/>
        <w:ind w:firstLine="240" w:firstLineChars="1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）符合性审查资料……………………………………………………………（页码）</w:t>
      </w:r>
    </w:p>
    <w:p w14:paraId="2F27B5BD">
      <w:pPr>
        <w:snapToGrid w:val="0"/>
        <w:spacing w:line="360" w:lineRule="auto"/>
        <w:ind w:firstLine="240" w:firstLineChars="1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083F884E">
      <w:pPr>
        <w:snapToGrid w:val="0"/>
        <w:spacing w:line="360" w:lineRule="auto"/>
        <w:ind w:firstLine="240" w:firstLineChars="100"/>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6EAE300D">
      <w:pPr>
        <w:snapToGrid w:val="0"/>
        <w:spacing w:line="360" w:lineRule="auto"/>
        <w:ind w:firstLine="240" w:firstLineChars="1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6A474050">
      <w:pPr>
        <w:snapToGrid w:val="0"/>
        <w:spacing w:line="360" w:lineRule="auto"/>
        <w:ind w:firstLine="240" w:firstLineChars="1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5ADECCBE">
      <w:pPr>
        <w:pStyle w:val="15"/>
        <w:rPr>
          <w:color w:val="auto"/>
        </w:rPr>
      </w:pPr>
    </w:p>
    <w:p w14:paraId="30293587">
      <w:pPr>
        <w:rPr>
          <w:color w:val="auto"/>
        </w:rPr>
      </w:pPr>
    </w:p>
    <w:p w14:paraId="70074CEB">
      <w:pPr>
        <w:pStyle w:val="6"/>
        <w:rPr>
          <w:color w:val="auto"/>
        </w:rPr>
      </w:pPr>
    </w:p>
    <w:p w14:paraId="2F175F9E">
      <w:pPr>
        <w:pStyle w:val="15"/>
        <w:rPr>
          <w:color w:val="auto"/>
        </w:rPr>
      </w:pPr>
    </w:p>
    <w:p w14:paraId="084E915D">
      <w:pPr>
        <w:rPr>
          <w:color w:val="auto"/>
        </w:rPr>
      </w:pPr>
    </w:p>
    <w:p w14:paraId="11731DA5">
      <w:pPr>
        <w:pStyle w:val="6"/>
        <w:rPr>
          <w:color w:val="auto"/>
        </w:rPr>
      </w:pPr>
    </w:p>
    <w:p w14:paraId="79CF669C">
      <w:pPr>
        <w:pStyle w:val="15"/>
        <w:rPr>
          <w:color w:val="auto"/>
        </w:rPr>
      </w:pPr>
    </w:p>
    <w:p w14:paraId="10AC7A9F">
      <w:pPr>
        <w:rPr>
          <w:color w:val="auto"/>
        </w:rPr>
      </w:pPr>
    </w:p>
    <w:p w14:paraId="1EA593D3">
      <w:pPr>
        <w:pStyle w:val="6"/>
        <w:rPr>
          <w:color w:val="auto"/>
        </w:rPr>
      </w:pPr>
    </w:p>
    <w:p w14:paraId="32CD2B8C">
      <w:pPr>
        <w:pStyle w:val="15"/>
        <w:rPr>
          <w:color w:val="auto"/>
        </w:rPr>
      </w:pPr>
    </w:p>
    <w:p w14:paraId="18AFD870">
      <w:pPr>
        <w:rPr>
          <w:color w:val="auto"/>
        </w:rPr>
      </w:pPr>
    </w:p>
    <w:p w14:paraId="6CDA3750">
      <w:pPr>
        <w:pStyle w:val="6"/>
        <w:rPr>
          <w:color w:val="auto"/>
        </w:rPr>
      </w:pPr>
    </w:p>
    <w:p w14:paraId="053AEF07">
      <w:pPr>
        <w:pStyle w:val="15"/>
        <w:rPr>
          <w:color w:val="auto"/>
        </w:rPr>
      </w:pPr>
    </w:p>
    <w:p w14:paraId="375CD4E3">
      <w:pPr>
        <w:rPr>
          <w:color w:val="auto"/>
        </w:rPr>
      </w:pPr>
    </w:p>
    <w:p w14:paraId="27EB822C">
      <w:pPr>
        <w:rPr>
          <w:color w:val="auto"/>
        </w:rPr>
      </w:pPr>
    </w:p>
    <w:p w14:paraId="43464FB6">
      <w:pPr>
        <w:rPr>
          <w:color w:val="auto"/>
        </w:rPr>
      </w:pPr>
    </w:p>
    <w:p w14:paraId="33352A5E">
      <w:pPr>
        <w:rPr>
          <w:color w:val="auto"/>
        </w:rPr>
      </w:pPr>
    </w:p>
    <w:p w14:paraId="2CE432CB">
      <w:pPr>
        <w:rPr>
          <w:color w:val="auto"/>
        </w:rPr>
      </w:pPr>
    </w:p>
    <w:p w14:paraId="6EFE558D">
      <w:pPr>
        <w:rPr>
          <w:color w:val="auto"/>
        </w:rPr>
      </w:pPr>
    </w:p>
    <w:p w14:paraId="10C7C48B">
      <w:pPr>
        <w:rPr>
          <w:color w:val="auto"/>
        </w:rPr>
      </w:pPr>
    </w:p>
    <w:p w14:paraId="264A074D">
      <w:pPr>
        <w:rPr>
          <w:color w:val="auto"/>
        </w:rPr>
      </w:pPr>
    </w:p>
    <w:p w14:paraId="2F4F03E7">
      <w:pPr>
        <w:rPr>
          <w:color w:val="auto"/>
        </w:rPr>
      </w:pPr>
    </w:p>
    <w:p w14:paraId="703CE87A">
      <w:pPr>
        <w:rPr>
          <w:color w:val="auto"/>
        </w:rPr>
      </w:pPr>
    </w:p>
    <w:p w14:paraId="77814463">
      <w:pPr>
        <w:rPr>
          <w:color w:val="auto"/>
        </w:rPr>
      </w:pPr>
    </w:p>
    <w:p w14:paraId="296400DC">
      <w:pPr>
        <w:pStyle w:val="15"/>
        <w:ind w:left="0" w:leftChars="0" w:firstLine="0" w:firstLineChars="0"/>
      </w:pPr>
    </w:p>
    <w:p w14:paraId="5D7DC8C2">
      <w:pPr>
        <w:pStyle w:val="15"/>
        <w:rPr>
          <w:color w:val="auto"/>
        </w:rPr>
      </w:pPr>
    </w:p>
    <w:p w14:paraId="3FF2D26F">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030A4809">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6220A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2025年临江公司医疗废物经营许可证续证服务采购项目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202509008</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38EA29D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1、我方承诺响应有效期从提交响应文件的截止之日起</w:t>
      </w:r>
      <w:r>
        <w:rPr>
          <w:rFonts w:hint="eastAsia" w:ascii="宋体" w:hAnsi="宋体" w:cs="宋体"/>
          <w:color w:val="auto"/>
          <w:sz w:val="24"/>
          <w:u w:val="single"/>
        </w:rPr>
        <w:t xml:space="preserve">    </w:t>
      </w:r>
      <w:r>
        <w:rPr>
          <w:rFonts w:hint="eastAsia" w:cs="仿宋" w:asciiTheme="minorEastAsia" w:hAnsiTheme="minorEastAsia"/>
          <w:color w:val="auto"/>
          <w:sz w:val="24"/>
        </w:rPr>
        <w:t>天（不少于90天）</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C4F53B">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2、我方的响应文件包括以下内容：</w:t>
      </w:r>
    </w:p>
    <w:p w14:paraId="015D89E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5D15EE1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14B540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5A455B47">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本项目的特定资格要求（未要求的，无需提供）。</w:t>
      </w:r>
    </w:p>
    <w:p w14:paraId="37B0DCDA">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566D2C3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767CCC1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2C58127E">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2.2.3分包意向协议（成交后以分包方式履行合同的，提供分包意向协议；采购人不同意分包或者供应商成交后不以分包方式履行合同的，则不需要提供）；</w:t>
      </w:r>
    </w:p>
    <w:p w14:paraId="56505637">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2.2.4符合性审查资料；</w:t>
      </w:r>
    </w:p>
    <w:p w14:paraId="0F58E9B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rPr>
        <w:t>商务技术偏离表；</w:t>
      </w:r>
    </w:p>
    <w:p w14:paraId="7CE62CC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6</w:t>
      </w:r>
      <w:r>
        <w:rPr>
          <w:rFonts w:hint="eastAsia" w:cs="仿宋" w:asciiTheme="minorEastAsia" w:hAnsiTheme="minorEastAsia"/>
          <w:color w:val="auto"/>
          <w:sz w:val="24"/>
          <w:lang w:val="zh-CN"/>
        </w:rPr>
        <w:t>供应商廉洁自律承诺书；</w:t>
      </w:r>
    </w:p>
    <w:p w14:paraId="31212EC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4EF5B39B">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39BA116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330D87A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3、我方承诺除商务技术偏离表列出的偏离外，我方响应</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的全部要求。</w:t>
      </w:r>
    </w:p>
    <w:p w14:paraId="72321C2E">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4、如我方成交，我方承诺：</w:t>
      </w:r>
    </w:p>
    <w:p w14:paraId="59933E5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6D59612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4A5E422C">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29FFF6D9">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32489362">
      <w:pPr>
        <w:snapToGrid w:val="0"/>
        <w:spacing w:line="360" w:lineRule="auto"/>
        <w:ind w:left="210" w:leftChars="100" w:firstLine="480" w:firstLineChars="200"/>
        <w:rPr>
          <w:rFonts w:hint="eastAsia" w:eastAsiaTheme="minorEastAsia"/>
          <w:color w:val="auto"/>
          <w:lang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C37BD85">
      <w:pPr>
        <w:pStyle w:val="15"/>
        <w:rPr>
          <w:color w:val="auto"/>
        </w:rPr>
      </w:pPr>
    </w:p>
    <w:p w14:paraId="14ACFD97">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26BCFB94">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4618FE21">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0B7BA2E6">
      <w:pPr>
        <w:snapToGrid w:val="0"/>
        <w:spacing w:line="360" w:lineRule="auto"/>
        <w:rPr>
          <w:rFonts w:hint="eastAsia" w:cs="仿宋" w:asciiTheme="minorEastAsia" w:hAnsiTheme="minorEastAsia"/>
          <w:color w:val="auto"/>
          <w:kern w:val="0"/>
          <w:sz w:val="24"/>
          <w:lang w:eastAsia="zh-CN"/>
        </w:rPr>
      </w:pPr>
    </w:p>
    <w:p w14:paraId="31CB41F0">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3E3CC47C">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2025年临江公司医疗废物经营许可证续证服务采购项目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202509008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highlight w:val="none"/>
        </w:rPr>
        <w:t>授权代表，</w:t>
      </w:r>
      <w:r>
        <w:rPr>
          <w:rFonts w:hint="eastAsia" w:cs="仿宋" w:asciiTheme="minorEastAsia" w:hAnsiTheme="minorEastAsia"/>
          <w:color w:val="auto"/>
          <w:kern w:val="0"/>
          <w:sz w:val="24"/>
          <w:highlight w:val="none"/>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w:t>
      </w:r>
      <w:r>
        <w:rPr>
          <w:rFonts w:hint="eastAsia" w:cs="仿宋" w:asciiTheme="minorEastAsia" w:hAnsiTheme="minorEastAsia"/>
          <w:kern w:val="0"/>
          <w:sz w:val="24"/>
        </w:rPr>
        <w:t>切活动本公司均予承认</w:t>
      </w:r>
      <w:r>
        <w:rPr>
          <w:rFonts w:hint="eastAsia" w:cs="仿宋" w:asciiTheme="minorEastAsia" w:hAnsiTheme="minorEastAsia"/>
          <w:kern w:val="0"/>
          <w:sz w:val="24"/>
          <w:lang w:val="zh-CN"/>
        </w:rPr>
        <w:t>，其法律后果由我方承担。</w:t>
      </w:r>
    </w:p>
    <w:p w14:paraId="71E3FECB">
      <w:pPr>
        <w:snapToGrid w:val="0"/>
        <w:spacing w:line="360" w:lineRule="auto"/>
        <w:ind w:firstLine="576"/>
        <w:rPr>
          <w:rFonts w:cs="仿宋" w:asciiTheme="minorEastAsia" w:hAnsiTheme="minorEastAsia"/>
          <w:color w:val="auto"/>
          <w:kern w:val="0"/>
          <w:sz w:val="24"/>
        </w:rPr>
      </w:pPr>
    </w:p>
    <w:p w14:paraId="49624BC3">
      <w:pPr>
        <w:snapToGrid w:val="0"/>
        <w:spacing w:line="360" w:lineRule="auto"/>
        <w:rPr>
          <w:rFonts w:hint="eastAsia" w:cs="仿宋" w:asciiTheme="minorEastAsia" w:hAnsiTheme="minorEastAsia"/>
          <w:color w:val="auto"/>
          <w:kern w:val="0"/>
          <w:sz w:val="24"/>
          <w:lang w:val="zh-CN"/>
        </w:rPr>
      </w:pPr>
    </w:p>
    <w:p w14:paraId="0E728B7C">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66F32172">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56C22841">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5CD04B1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3792E62F">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49EAD8C9">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0ED97196">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20159346">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066B85C3">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4DE9738B">
      <w:pPr>
        <w:jc w:val="center"/>
        <w:rPr>
          <w:rFonts w:hint="eastAsia" w:cs="仿宋" w:asciiTheme="minorEastAsia" w:hAnsiTheme="minorEastAsia"/>
          <w:b/>
          <w:color w:val="auto"/>
          <w:kern w:val="0"/>
          <w:sz w:val="32"/>
          <w:szCs w:val="32"/>
          <w:lang w:val="zh-CN"/>
        </w:rPr>
      </w:pPr>
    </w:p>
    <w:p w14:paraId="23DFF821">
      <w:pPr>
        <w:jc w:val="center"/>
        <w:rPr>
          <w:rFonts w:hint="eastAsia" w:cs="仿宋" w:asciiTheme="minorEastAsia" w:hAnsiTheme="minorEastAsia"/>
          <w:b/>
          <w:color w:val="auto"/>
          <w:kern w:val="0"/>
          <w:sz w:val="32"/>
          <w:szCs w:val="32"/>
          <w:lang w:val="zh-CN"/>
        </w:rPr>
      </w:pPr>
    </w:p>
    <w:p w14:paraId="595D2743">
      <w:pPr>
        <w:jc w:val="center"/>
        <w:rPr>
          <w:rFonts w:hint="eastAsia" w:cs="仿宋" w:asciiTheme="minorEastAsia" w:hAnsiTheme="minorEastAsia"/>
          <w:b/>
          <w:color w:val="auto"/>
          <w:kern w:val="0"/>
          <w:sz w:val="32"/>
          <w:szCs w:val="32"/>
          <w:lang w:val="zh-CN"/>
        </w:rPr>
      </w:pPr>
    </w:p>
    <w:p w14:paraId="684DEB5A">
      <w:pPr>
        <w:jc w:val="center"/>
        <w:rPr>
          <w:rFonts w:hint="eastAsia" w:cs="仿宋" w:asciiTheme="minorEastAsia" w:hAnsiTheme="minorEastAsia"/>
          <w:b/>
          <w:color w:val="auto"/>
          <w:kern w:val="0"/>
          <w:sz w:val="32"/>
          <w:szCs w:val="32"/>
          <w:lang w:val="zh-CN"/>
        </w:rPr>
      </w:pPr>
    </w:p>
    <w:p w14:paraId="2E1918E5">
      <w:pPr>
        <w:jc w:val="center"/>
        <w:rPr>
          <w:rFonts w:hint="eastAsia" w:cs="仿宋" w:asciiTheme="minorEastAsia" w:hAnsiTheme="minorEastAsia"/>
          <w:b/>
          <w:color w:val="auto"/>
          <w:kern w:val="0"/>
          <w:sz w:val="32"/>
          <w:szCs w:val="32"/>
          <w:lang w:val="zh-CN"/>
        </w:rPr>
      </w:pPr>
    </w:p>
    <w:p w14:paraId="32503F1D">
      <w:pPr>
        <w:jc w:val="center"/>
        <w:rPr>
          <w:rFonts w:hint="eastAsia" w:cs="仿宋" w:asciiTheme="minorEastAsia" w:hAnsiTheme="minorEastAsia"/>
          <w:b/>
          <w:color w:val="auto"/>
          <w:kern w:val="0"/>
          <w:sz w:val="32"/>
          <w:szCs w:val="32"/>
          <w:lang w:val="zh-CN"/>
        </w:rPr>
      </w:pPr>
    </w:p>
    <w:p w14:paraId="2F54045E">
      <w:pPr>
        <w:jc w:val="center"/>
        <w:rPr>
          <w:rFonts w:hint="eastAsia" w:cs="仿宋" w:asciiTheme="minorEastAsia" w:hAnsiTheme="minorEastAsia"/>
          <w:b/>
          <w:color w:val="auto"/>
          <w:kern w:val="0"/>
          <w:sz w:val="32"/>
          <w:szCs w:val="32"/>
          <w:lang w:val="zh-CN"/>
        </w:rPr>
      </w:pPr>
    </w:p>
    <w:p w14:paraId="45777F7B">
      <w:pPr>
        <w:jc w:val="center"/>
        <w:rPr>
          <w:rFonts w:hint="eastAsia" w:cs="仿宋" w:asciiTheme="minorEastAsia" w:hAnsiTheme="minorEastAsia"/>
          <w:b/>
          <w:color w:val="auto"/>
          <w:kern w:val="0"/>
          <w:sz w:val="32"/>
          <w:szCs w:val="32"/>
          <w:lang w:val="zh-CN"/>
        </w:rPr>
      </w:pPr>
    </w:p>
    <w:p w14:paraId="2250E01D">
      <w:pPr>
        <w:jc w:val="center"/>
        <w:rPr>
          <w:rFonts w:hint="eastAsia" w:cs="仿宋" w:asciiTheme="minorEastAsia" w:hAnsiTheme="minorEastAsia"/>
          <w:b/>
          <w:color w:val="auto"/>
          <w:kern w:val="0"/>
          <w:sz w:val="32"/>
          <w:szCs w:val="32"/>
          <w:lang w:val="zh-CN"/>
        </w:rPr>
      </w:pPr>
    </w:p>
    <w:p w14:paraId="47889729">
      <w:pPr>
        <w:pStyle w:val="6"/>
        <w:rPr>
          <w:rFonts w:hint="eastAsia" w:cs="仿宋" w:asciiTheme="minorEastAsia" w:hAnsiTheme="minorEastAsia"/>
          <w:b/>
          <w:color w:val="auto"/>
          <w:kern w:val="0"/>
          <w:sz w:val="32"/>
          <w:szCs w:val="32"/>
          <w:lang w:val="zh-CN"/>
        </w:rPr>
      </w:pPr>
    </w:p>
    <w:p w14:paraId="213D0419">
      <w:pPr>
        <w:pStyle w:val="15"/>
        <w:rPr>
          <w:rFonts w:hint="eastAsia" w:cs="仿宋" w:asciiTheme="minorEastAsia" w:hAnsiTheme="minorEastAsia"/>
          <w:b/>
          <w:color w:val="auto"/>
          <w:kern w:val="0"/>
          <w:sz w:val="32"/>
          <w:szCs w:val="32"/>
          <w:lang w:val="zh-CN"/>
        </w:rPr>
      </w:pPr>
    </w:p>
    <w:p w14:paraId="024065EC">
      <w:pPr>
        <w:rPr>
          <w:rFonts w:hint="eastAsia" w:cs="仿宋" w:asciiTheme="minorEastAsia" w:hAnsiTheme="minorEastAsia"/>
          <w:b/>
          <w:color w:val="auto"/>
          <w:kern w:val="0"/>
          <w:sz w:val="32"/>
          <w:szCs w:val="32"/>
          <w:lang w:val="zh-CN"/>
        </w:rPr>
      </w:pPr>
    </w:p>
    <w:p w14:paraId="683E705B">
      <w:pPr>
        <w:pStyle w:val="6"/>
        <w:rPr>
          <w:rFonts w:hint="eastAsia" w:cs="仿宋" w:asciiTheme="minorEastAsia" w:hAnsiTheme="minorEastAsia"/>
          <w:b/>
          <w:color w:val="auto"/>
          <w:kern w:val="0"/>
          <w:sz w:val="32"/>
          <w:szCs w:val="32"/>
          <w:lang w:val="zh-CN"/>
        </w:rPr>
      </w:pPr>
    </w:p>
    <w:p w14:paraId="13B468FF">
      <w:pPr>
        <w:pStyle w:val="15"/>
        <w:rPr>
          <w:rFonts w:hint="eastAsia"/>
          <w:color w:val="auto"/>
          <w:lang w:val="zh-CN"/>
        </w:rPr>
      </w:pPr>
    </w:p>
    <w:p w14:paraId="1CDEECB4">
      <w:pPr>
        <w:rPr>
          <w:color w:val="auto"/>
        </w:rPr>
      </w:pPr>
    </w:p>
    <w:p w14:paraId="7CA2F70A">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70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CCDC94">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tc>
      </w:tr>
    </w:tbl>
    <w:p w14:paraId="5848A22C">
      <w:pPr>
        <w:snapToGrid w:val="0"/>
        <w:spacing w:line="360" w:lineRule="auto"/>
        <w:ind w:firstLine="576"/>
        <w:jc w:val="center"/>
        <w:rPr>
          <w:rFonts w:cs="仿宋" w:asciiTheme="minorEastAsia" w:hAnsiTheme="minorEastAsia"/>
          <w:color w:val="auto"/>
          <w:kern w:val="0"/>
          <w:sz w:val="24"/>
          <w:lang w:val="zh-CN"/>
        </w:rPr>
      </w:pPr>
    </w:p>
    <w:p w14:paraId="6D35CBAE">
      <w:pPr>
        <w:snapToGrid w:val="0"/>
        <w:spacing w:line="360" w:lineRule="auto"/>
        <w:ind w:firstLine="576"/>
        <w:jc w:val="center"/>
        <w:rPr>
          <w:rFonts w:hint="eastAsia" w:cs="仿宋" w:asciiTheme="minorEastAsia" w:hAnsiTheme="minorEastAsia"/>
          <w:color w:val="auto"/>
          <w:kern w:val="0"/>
          <w:sz w:val="24"/>
          <w:lang w:val="zh-CN"/>
        </w:rPr>
      </w:pPr>
    </w:p>
    <w:p w14:paraId="12BE750A">
      <w:pPr>
        <w:pStyle w:val="27"/>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8E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2CA8BE">
            <w:pPr>
              <w:pStyle w:val="27"/>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20BE73B6">
            <w:pPr>
              <w:pStyle w:val="27"/>
              <w:adjustRightInd w:val="0"/>
              <w:spacing w:line="360" w:lineRule="auto"/>
              <w:rPr>
                <w:rFonts w:cs="仿宋" w:asciiTheme="minorEastAsia" w:hAnsiTheme="minorEastAsia" w:eastAsiaTheme="minorEastAsia"/>
                <w:bCs/>
                <w:color w:val="auto"/>
                <w:sz w:val="24"/>
              </w:rPr>
            </w:pPr>
          </w:p>
        </w:tc>
      </w:tr>
    </w:tbl>
    <w:p w14:paraId="5A42FB9A">
      <w:pPr>
        <w:snapToGrid w:val="0"/>
        <w:spacing w:line="360" w:lineRule="auto"/>
        <w:jc w:val="both"/>
        <w:rPr>
          <w:rFonts w:hint="eastAsia" w:cs="仿宋" w:asciiTheme="minorEastAsia" w:hAnsiTheme="minorEastAsia"/>
          <w:color w:val="auto"/>
          <w:kern w:val="0"/>
          <w:sz w:val="24"/>
          <w:lang w:val="zh-CN"/>
        </w:rPr>
      </w:pPr>
    </w:p>
    <w:p w14:paraId="34A5B5E7">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671266AE">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DE1D98C">
      <w:pPr>
        <w:jc w:val="center"/>
        <w:rPr>
          <w:rFonts w:cs="仿宋" w:asciiTheme="minorEastAsia" w:hAnsiTheme="minorEastAsia"/>
          <w:b/>
          <w:color w:val="auto"/>
          <w:kern w:val="0"/>
          <w:sz w:val="32"/>
          <w:szCs w:val="32"/>
        </w:rPr>
      </w:pPr>
    </w:p>
    <w:p w14:paraId="725BB8B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28ACD016">
      <w:pPr>
        <w:jc w:val="center"/>
        <w:rPr>
          <w:rFonts w:cs="仿宋" w:asciiTheme="minorEastAsia" w:hAnsiTheme="minorEastAsia"/>
          <w:b/>
          <w:color w:val="auto"/>
          <w:kern w:val="0"/>
          <w:sz w:val="32"/>
          <w:szCs w:val="32"/>
        </w:rPr>
      </w:pPr>
    </w:p>
    <w:tbl>
      <w:tblPr>
        <w:tblStyle w:val="16"/>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0C2C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5258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15C2B95D">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783DD66D">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50934158">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5200F09">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3A91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14681">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59704B09">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0E2D364">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2910A768">
            <w:pPr>
              <w:jc w:val="center"/>
              <w:rPr>
                <w:rFonts w:cs="仿宋" w:asciiTheme="minorEastAsia" w:hAnsiTheme="minorEastAsia"/>
                <w:color w:val="auto"/>
                <w:sz w:val="24"/>
              </w:rPr>
            </w:pPr>
          </w:p>
          <w:p w14:paraId="2EBC287D">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79C84091">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2A1E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CB77BC">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774CAF45">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2DF119AC">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0A146CAC">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55F7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83B53B">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36A4E24C">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5648079E">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325B6677">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08A3108F">
      <w:pPr>
        <w:jc w:val="center"/>
        <w:rPr>
          <w:rFonts w:cs="仿宋" w:asciiTheme="minorEastAsia" w:hAnsiTheme="minorEastAsia"/>
          <w:b/>
          <w:color w:val="auto"/>
          <w:kern w:val="0"/>
          <w:sz w:val="32"/>
          <w:szCs w:val="32"/>
        </w:rPr>
      </w:pPr>
    </w:p>
    <w:p w14:paraId="176FBDD6">
      <w:pPr>
        <w:jc w:val="center"/>
        <w:rPr>
          <w:rFonts w:hint="eastAsia" w:cs="仿宋" w:asciiTheme="minorEastAsia" w:hAnsiTheme="minorEastAsia"/>
          <w:b/>
          <w:color w:val="auto"/>
          <w:kern w:val="0"/>
          <w:sz w:val="32"/>
          <w:szCs w:val="32"/>
        </w:rPr>
      </w:pPr>
    </w:p>
    <w:p w14:paraId="49368261">
      <w:pPr>
        <w:jc w:val="center"/>
        <w:rPr>
          <w:rFonts w:hint="eastAsia" w:cs="仿宋" w:asciiTheme="minorEastAsia" w:hAnsiTheme="minorEastAsia"/>
          <w:b/>
          <w:color w:val="auto"/>
          <w:kern w:val="0"/>
          <w:sz w:val="32"/>
          <w:szCs w:val="32"/>
        </w:rPr>
      </w:pPr>
    </w:p>
    <w:p w14:paraId="157793A4">
      <w:pPr>
        <w:jc w:val="center"/>
        <w:rPr>
          <w:rFonts w:hint="eastAsia" w:cs="仿宋" w:asciiTheme="minorEastAsia" w:hAnsiTheme="minorEastAsia"/>
          <w:b/>
          <w:color w:val="auto"/>
          <w:kern w:val="0"/>
          <w:sz w:val="32"/>
          <w:szCs w:val="32"/>
        </w:rPr>
      </w:pPr>
    </w:p>
    <w:p w14:paraId="0245A148">
      <w:pPr>
        <w:jc w:val="center"/>
        <w:rPr>
          <w:rFonts w:hint="eastAsia" w:cs="仿宋" w:asciiTheme="minorEastAsia" w:hAnsiTheme="minorEastAsia"/>
          <w:b/>
          <w:color w:val="auto"/>
          <w:kern w:val="0"/>
          <w:sz w:val="32"/>
          <w:szCs w:val="32"/>
        </w:rPr>
      </w:pPr>
    </w:p>
    <w:p w14:paraId="34BF76C2">
      <w:pPr>
        <w:jc w:val="center"/>
        <w:rPr>
          <w:rFonts w:hint="eastAsia" w:cs="仿宋" w:asciiTheme="minorEastAsia" w:hAnsiTheme="minorEastAsia"/>
          <w:b/>
          <w:color w:val="auto"/>
          <w:kern w:val="0"/>
          <w:sz w:val="32"/>
          <w:szCs w:val="32"/>
        </w:rPr>
      </w:pPr>
    </w:p>
    <w:p w14:paraId="203D3572">
      <w:pPr>
        <w:jc w:val="center"/>
        <w:rPr>
          <w:rFonts w:hint="eastAsia" w:cs="仿宋" w:asciiTheme="minorEastAsia" w:hAnsiTheme="minorEastAsia"/>
          <w:b/>
          <w:color w:val="auto"/>
          <w:kern w:val="0"/>
          <w:sz w:val="32"/>
          <w:szCs w:val="32"/>
        </w:rPr>
      </w:pPr>
    </w:p>
    <w:p w14:paraId="4900F10A">
      <w:pPr>
        <w:jc w:val="center"/>
        <w:rPr>
          <w:rFonts w:hint="eastAsia" w:cs="仿宋" w:asciiTheme="minorEastAsia" w:hAnsiTheme="minorEastAsia"/>
          <w:b/>
          <w:color w:val="auto"/>
          <w:kern w:val="0"/>
          <w:sz w:val="32"/>
          <w:szCs w:val="32"/>
        </w:rPr>
      </w:pPr>
    </w:p>
    <w:p w14:paraId="6849CB14">
      <w:pPr>
        <w:jc w:val="center"/>
        <w:rPr>
          <w:rFonts w:hint="eastAsia" w:cs="仿宋" w:asciiTheme="minorEastAsia" w:hAnsiTheme="minorEastAsia"/>
          <w:b/>
          <w:color w:val="auto"/>
          <w:kern w:val="0"/>
          <w:sz w:val="32"/>
          <w:szCs w:val="32"/>
        </w:rPr>
      </w:pPr>
    </w:p>
    <w:p w14:paraId="4195103D">
      <w:pPr>
        <w:jc w:val="center"/>
        <w:rPr>
          <w:rFonts w:hint="eastAsia" w:cs="仿宋" w:asciiTheme="minorEastAsia" w:hAnsiTheme="minorEastAsia"/>
          <w:b/>
          <w:color w:val="auto"/>
          <w:kern w:val="0"/>
          <w:sz w:val="32"/>
          <w:szCs w:val="32"/>
        </w:rPr>
      </w:pPr>
    </w:p>
    <w:p w14:paraId="001A0D2F">
      <w:pPr>
        <w:jc w:val="center"/>
        <w:rPr>
          <w:rFonts w:hint="eastAsia" w:cs="仿宋" w:asciiTheme="minorEastAsia" w:hAnsiTheme="minorEastAsia"/>
          <w:b/>
          <w:color w:val="auto"/>
          <w:kern w:val="0"/>
          <w:sz w:val="32"/>
          <w:szCs w:val="32"/>
        </w:rPr>
      </w:pPr>
    </w:p>
    <w:p w14:paraId="5F466C5D">
      <w:pPr>
        <w:jc w:val="center"/>
        <w:rPr>
          <w:rFonts w:hint="eastAsia" w:cs="仿宋" w:asciiTheme="minorEastAsia" w:hAnsiTheme="minorEastAsia"/>
          <w:b/>
          <w:color w:val="auto"/>
          <w:kern w:val="0"/>
          <w:sz w:val="32"/>
          <w:szCs w:val="32"/>
        </w:rPr>
      </w:pPr>
    </w:p>
    <w:p w14:paraId="6A0CAA4A">
      <w:pPr>
        <w:jc w:val="center"/>
        <w:rPr>
          <w:rFonts w:hint="eastAsia" w:cs="仿宋" w:asciiTheme="minorEastAsia" w:hAnsiTheme="minorEastAsia"/>
          <w:b/>
          <w:color w:val="auto"/>
          <w:kern w:val="0"/>
          <w:sz w:val="32"/>
          <w:szCs w:val="32"/>
        </w:rPr>
      </w:pPr>
    </w:p>
    <w:p w14:paraId="7DA9FF29">
      <w:pPr>
        <w:jc w:val="center"/>
        <w:rPr>
          <w:rFonts w:hint="eastAsia" w:cs="仿宋" w:asciiTheme="minorEastAsia" w:hAnsiTheme="minorEastAsia"/>
          <w:b/>
          <w:color w:val="auto"/>
          <w:kern w:val="0"/>
          <w:sz w:val="32"/>
          <w:szCs w:val="32"/>
        </w:rPr>
      </w:pPr>
    </w:p>
    <w:p w14:paraId="7FAD3CC9">
      <w:pPr>
        <w:jc w:val="center"/>
        <w:rPr>
          <w:rFonts w:hint="eastAsia" w:cs="仿宋" w:asciiTheme="minorEastAsia" w:hAnsiTheme="minorEastAsia"/>
          <w:b/>
          <w:color w:val="auto"/>
          <w:kern w:val="0"/>
          <w:sz w:val="32"/>
          <w:szCs w:val="32"/>
        </w:rPr>
      </w:pPr>
    </w:p>
    <w:p w14:paraId="20C4B199">
      <w:pPr>
        <w:jc w:val="center"/>
        <w:rPr>
          <w:rFonts w:hint="eastAsia" w:cs="仿宋" w:asciiTheme="minorEastAsia" w:hAnsiTheme="minorEastAsia"/>
          <w:b/>
          <w:color w:val="auto"/>
          <w:kern w:val="0"/>
          <w:sz w:val="32"/>
          <w:szCs w:val="32"/>
        </w:rPr>
      </w:pPr>
    </w:p>
    <w:p w14:paraId="71D7724A">
      <w:pPr>
        <w:jc w:val="center"/>
        <w:rPr>
          <w:rFonts w:hint="eastAsia" w:cs="仿宋" w:asciiTheme="minorEastAsia" w:hAnsiTheme="minorEastAsia"/>
          <w:b/>
          <w:color w:val="auto"/>
          <w:kern w:val="0"/>
          <w:sz w:val="32"/>
          <w:szCs w:val="32"/>
        </w:rPr>
      </w:pPr>
    </w:p>
    <w:p w14:paraId="459B02E0">
      <w:pPr>
        <w:jc w:val="center"/>
        <w:rPr>
          <w:rFonts w:hint="eastAsia" w:cs="仿宋" w:asciiTheme="minorEastAsia" w:hAnsiTheme="minorEastAsia"/>
          <w:b/>
          <w:color w:val="auto"/>
          <w:kern w:val="0"/>
          <w:sz w:val="32"/>
          <w:szCs w:val="32"/>
        </w:rPr>
      </w:pPr>
    </w:p>
    <w:p w14:paraId="46FF54E0">
      <w:pPr>
        <w:jc w:val="center"/>
        <w:rPr>
          <w:rFonts w:hint="eastAsia" w:cs="仿宋" w:asciiTheme="minorEastAsia" w:hAnsiTheme="minorEastAsia"/>
          <w:b/>
          <w:color w:val="auto"/>
          <w:kern w:val="0"/>
          <w:sz w:val="32"/>
          <w:szCs w:val="32"/>
        </w:rPr>
      </w:pPr>
    </w:p>
    <w:p w14:paraId="32CF18F0">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0A6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50A907">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4802C69C">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77E648F3">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6CD3AE90">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5A0D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757C4DFC">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1CE0F96F">
            <w:pPr>
              <w:jc w:val="center"/>
              <w:rPr>
                <w:rFonts w:cs="仿宋" w:asciiTheme="minorEastAsia" w:hAnsiTheme="minorEastAsia"/>
                <w:b/>
                <w:color w:val="auto"/>
                <w:kern w:val="0"/>
                <w:sz w:val="32"/>
                <w:szCs w:val="32"/>
              </w:rPr>
            </w:pPr>
          </w:p>
        </w:tc>
        <w:tc>
          <w:tcPr>
            <w:tcW w:w="3546" w:type="dxa"/>
          </w:tcPr>
          <w:p w14:paraId="4EC30EEA">
            <w:pPr>
              <w:jc w:val="center"/>
              <w:rPr>
                <w:rFonts w:cs="仿宋" w:asciiTheme="minorEastAsia" w:hAnsiTheme="minorEastAsia"/>
                <w:b/>
                <w:color w:val="auto"/>
                <w:kern w:val="0"/>
                <w:sz w:val="32"/>
                <w:szCs w:val="32"/>
              </w:rPr>
            </w:pPr>
          </w:p>
        </w:tc>
        <w:tc>
          <w:tcPr>
            <w:tcW w:w="1276" w:type="dxa"/>
          </w:tcPr>
          <w:p w14:paraId="10548C20">
            <w:pPr>
              <w:jc w:val="center"/>
              <w:rPr>
                <w:rFonts w:cs="仿宋" w:asciiTheme="minorEastAsia" w:hAnsiTheme="minorEastAsia"/>
                <w:b/>
                <w:color w:val="auto"/>
                <w:kern w:val="0"/>
                <w:sz w:val="32"/>
                <w:szCs w:val="32"/>
              </w:rPr>
            </w:pPr>
          </w:p>
        </w:tc>
      </w:tr>
      <w:tr w14:paraId="11B0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74D710">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082DB900">
            <w:pPr>
              <w:jc w:val="center"/>
              <w:rPr>
                <w:rFonts w:cs="仿宋" w:asciiTheme="minorEastAsia" w:hAnsiTheme="minorEastAsia"/>
                <w:b/>
                <w:color w:val="auto"/>
                <w:kern w:val="0"/>
                <w:sz w:val="32"/>
                <w:szCs w:val="32"/>
              </w:rPr>
            </w:pPr>
          </w:p>
        </w:tc>
        <w:tc>
          <w:tcPr>
            <w:tcW w:w="3546" w:type="dxa"/>
          </w:tcPr>
          <w:p w14:paraId="0747D189">
            <w:pPr>
              <w:jc w:val="center"/>
              <w:rPr>
                <w:rFonts w:cs="仿宋" w:asciiTheme="minorEastAsia" w:hAnsiTheme="minorEastAsia"/>
                <w:b/>
                <w:color w:val="auto"/>
                <w:kern w:val="0"/>
                <w:sz w:val="32"/>
                <w:szCs w:val="32"/>
              </w:rPr>
            </w:pPr>
          </w:p>
        </w:tc>
        <w:tc>
          <w:tcPr>
            <w:tcW w:w="1276" w:type="dxa"/>
          </w:tcPr>
          <w:p w14:paraId="773211F8">
            <w:pPr>
              <w:jc w:val="center"/>
              <w:rPr>
                <w:rFonts w:cs="仿宋" w:asciiTheme="minorEastAsia" w:hAnsiTheme="minorEastAsia"/>
                <w:b/>
                <w:color w:val="auto"/>
                <w:kern w:val="0"/>
                <w:sz w:val="32"/>
                <w:szCs w:val="32"/>
              </w:rPr>
            </w:pPr>
          </w:p>
        </w:tc>
      </w:tr>
      <w:tr w14:paraId="7536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60F2F2">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6F76C1">
            <w:pPr>
              <w:jc w:val="center"/>
              <w:rPr>
                <w:rFonts w:cs="仿宋" w:asciiTheme="minorEastAsia" w:hAnsiTheme="minorEastAsia"/>
                <w:b/>
                <w:color w:val="auto"/>
                <w:kern w:val="0"/>
                <w:sz w:val="32"/>
                <w:szCs w:val="32"/>
              </w:rPr>
            </w:pPr>
          </w:p>
        </w:tc>
        <w:tc>
          <w:tcPr>
            <w:tcW w:w="3546" w:type="dxa"/>
          </w:tcPr>
          <w:p w14:paraId="602C4D24">
            <w:pPr>
              <w:jc w:val="center"/>
              <w:rPr>
                <w:rFonts w:cs="仿宋" w:asciiTheme="minorEastAsia" w:hAnsiTheme="minorEastAsia"/>
                <w:b/>
                <w:color w:val="auto"/>
                <w:kern w:val="0"/>
                <w:sz w:val="32"/>
                <w:szCs w:val="32"/>
              </w:rPr>
            </w:pPr>
          </w:p>
        </w:tc>
        <w:tc>
          <w:tcPr>
            <w:tcW w:w="1276" w:type="dxa"/>
          </w:tcPr>
          <w:p w14:paraId="24E1E5E7">
            <w:pPr>
              <w:jc w:val="center"/>
              <w:rPr>
                <w:rFonts w:cs="仿宋" w:asciiTheme="minorEastAsia" w:hAnsiTheme="minorEastAsia"/>
                <w:b/>
                <w:color w:val="auto"/>
                <w:kern w:val="0"/>
                <w:sz w:val="32"/>
                <w:szCs w:val="32"/>
              </w:rPr>
            </w:pPr>
          </w:p>
        </w:tc>
      </w:tr>
    </w:tbl>
    <w:p w14:paraId="4FD7D572">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DE2EB9E">
      <w:pPr>
        <w:jc w:val="center"/>
        <w:rPr>
          <w:rFonts w:cs="仿宋" w:asciiTheme="minorEastAsia" w:hAnsiTheme="minorEastAsia"/>
          <w:b/>
          <w:color w:val="auto"/>
          <w:kern w:val="0"/>
          <w:sz w:val="32"/>
          <w:szCs w:val="32"/>
        </w:rPr>
      </w:pPr>
    </w:p>
    <w:p w14:paraId="411E1E7F">
      <w:pPr>
        <w:jc w:val="center"/>
        <w:rPr>
          <w:rFonts w:hint="eastAsia" w:cs="仿宋" w:asciiTheme="minorEastAsia" w:hAnsiTheme="minorEastAsia"/>
          <w:b/>
          <w:color w:val="auto"/>
          <w:kern w:val="0"/>
          <w:sz w:val="32"/>
          <w:szCs w:val="32"/>
        </w:rPr>
      </w:pPr>
    </w:p>
    <w:p w14:paraId="4019DCED">
      <w:pPr>
        <w:jc w:val="center"/>
        <w:rPr>
          <w:rFonts w:hint="eastAsia" w:cs="仿宋" w:asciiTheme="minorEastAsia" w:hAnsiTheme="minorEastAsia"/>
          <w:b/>
          <w:color w:val="auto"/>
          <w:kern w:val="0"/>
          <w:sz w:val="32"/>
          <w:szCs w:val="32"/>
        </w:rPr>
      </w:pPr>
    </w:p>
    <w:p w14:paraId="6992A2EE">
      <w:pPr>
        <w:jc w:val="center"/>
        <w:rPr>
          <w:rFonts w:hint="eastAsia" w:cs="仿宋" w:asciiTheme="minorEastAsia" w:hAnsiTheme="minorEastAsia"/>
          <w:b/>
          <w:color w:val="auto"/>
          <w:kern w:val="0"/>
          <w:sz w:val="32"/>
          <w:szCs w:val="32"/>
        </w:rPr>
      </w:pPr>
    </w:p>
    <w:p w14:paraId="66184ED9">
      <w:pPr>
        <w:jc w:val="center"/>
        <w:rPr>
          <w:rFonts w:hint="eastAsia" w:cs="仿宋" w:asciiTheme="minorEastAsia" w:hAnsiTheme="minorEastAsia"/>
          <w:b/>
          <w:color w:val="auto"/>
          <w:kern w:val="0"/>
          <w:sz w:val="32"/>
          <w:szCs w:val="32"/>
        </w:rPr>
      </w:pPr>
    </w:p>
    <w:p w14:paraId="00DF6931">
      <w:pPr>
        <w:jc w:val="center"/>
        <w:rPr>
          <w:rFonts w:hint="eastAsia" w:cs="仿宋" w:asciiTheme="minorEastAsia" w:hAnsiTheme="minorEastAsia"/>
          <w:b/>
          <w:color w:val="auto"/>
          <w:kern w:val="0"/>
          <w:sz w:val="32"/>
          <w:szCs w:val="32"/>
        </w:rPr>
      </w:pPr>
    </w:p>
    <w:p w14:paraId="315AEF9D">
      <w:pPr>
        <w:jc w:val="center"/>
        <w:rPr>
          <w:rFonts w:hint="eastAsia" w:cs="仿宋" w:asciiTheme="minorEastAsia" w:hAnsiTheme="minorEastAsia"/>
          <w:b/>
          <w:color w:val="auto"/>
          <w:kern w:val="0"/>
          <w:sz w:val="32"/>
          <w:szCs w:val="32"/>
        </w:rPr>
      </w:pPr>
    </w:p>
    <w:p w14:paraId="6BCA9270">
      <w:pPr>
        <w:jc w:val="center"/>
        <w:rPr>
          <w:rFonts w:hint="eastAsia" w:cs="仿宋" w:asciiTheme="minorEastAsia" w:hAnsiTheme="minorEastAsia"/>
          <w:b/>
          <w:color w:val="auto"/>
          <w:kern w:val="0"/>
          <w:sz w:val="32"/>
          <w:szCs w:val="32"/>
        </w:rPr>
      </w:pPr>
    </w:p>
    <w:p w14:paraId="69A6F190">
      <w:pPr>
        <w:jc w:val="center"/>
        <w:rPr>
          <w:rFonts w:hint="eastAsia" w:cs="仿宋" w:asciiTheme="minorEastAsia" w:hAnsiTheme="minorEastAsia"/>
          <w:b/>
          <w:color w:val="auto"/>
          <w:kern w:val="0"/>
          <w:sz w:val="32"/>
          <w:szCs w:val="32"/>
        </w:rPr>
      </w:pPr>
    </w:p>
    <w:p w14:paraId="61C0F274">
      <w:pPr>
        <w:jc w:val="center"/>
        <w:rPr>
          <w:rFonts w:hint="eastAsia" w:cs="仿宋" w:asciiTheme="minorEastAsia" w:hAnsiTheme="minorEastAsia"/>
          <w:b/>
          <w:color w:val="auto"/>
          <w:kern w:val="0"/>
          <w:sz w:val="32"/>
          <w:szCs w:val="32"/>
        </w:rPr>
      </w:pPr>
    </w:p>
    <w:p w14:paraId="2075F224">
      <w:pPr>
        <w:jc w:val="center"/>
        <w:rPr>
          <w:rFonts w:hint="eastAsia" w:cs="仿宋" w:asciiTheme="minorEastAsia" w:hAnsiTheme="minorEastAsia"/>
          <w:b/>
          <w:color w:val="auto"/>
          <w:kern w:val="0"/>
          <w:sz w:val="32"/>
          <w:szCs w:val="32"/>
        </w:rPr>
      </w:pPr>
    </w:p>
    <w:p w14:paraId="3EF476E7">
      <w:pPr>
        <w:jc w:val="center"/>
        <w:rPr>
          <w:rFonts w:hint="eastAsia" w:cs="仿宋" w:asciiTheme="minorEastAsia" w:hAnsiTheme="minorEastAsia"/>
          <w:b/>
          <w:color w:val="auto"/>
          <w:kern w:val="0"/>
          <w:sz w:val="32"/>
          <w:szCs w:val="32"/>
        </w:rPr>
      </w:pPr>
    </w:p>
    <w:p w14:paraId="49FEC4E4">
      <w:pPr>
        <w:jc w:val="center"/>
        <w:rPr>
          <w:rFonts w:hint="eastAsia" w:cs="仿宋" w:asciiTheme="minorEastAsia" w:hAnsiTheme="minorEastAsia"/>
          <w:b/>
          <w:color w:val="auto"/>
          <w:kern w:val="0"/>
          <w:sz w:val="32"/>
          <w:szCs w:val="32"/>
        </w:rPr>
      </w:pPr>
    </w:p>
    <w:p w14:paraId="38FB633F">
      <w:pPr>
        <w:jc w:val="center"/>
        <w:rPr>
          <w:rFonts w:hint="eastAsia" w:cs="仿宋" w:asciiTheme="minorEastAsia" w:hAnsiTheme="minorEastAsia"/>
          <w:b/>
          <w:color w:val="auto"/>
          <w:kern w:val="0"/>
          <w:sz w:val="32"/>
          <w:szCs w:val="32"/>
        </w:rPr>
      </w:pPr>
    </w:p>
    <w:p w14:paraId="4BB200E9">
      <w:pPr>
        <w:jc w:val="center"/>
        <w:rPr>
          <w:rFonts w:hint="eastAsia" w:cs="仿宋" w:asciiTheme="minorEastAsia" w:hAnsiTheme="minorEastAsia"/>
          <w:b/>
          <w:color w:val="auto"/>
          <w:kern w:val="0"/>
          <w:sz w:val="32"/>
          <w:szCs w:val="32"/>
        </w:rPr>
      </w:pPr>
    </w:p>
    <w:p w14:paraId="130E5015">
      <w:pPr>
        <w:jc w:val="center"/>
        <w:rPr>
          <w:rFonts w:hint="eastAsia" w:cs="仿宋" w:asciiTheme="minorEastAsia" w:hAnsiTheme="minorEastAsia"/>
          <w:b/>
          <w:color w:val="auto"/>
          <w:kern w:val="0"/>
          <w:sz w:val="32"/>
          <w:szCs w:val="32"/>
        </w:rPr>
      </w:pPr>
    </w:p>
    <w:p w14:paraId="7DCE14E5">
      <w:pPr>
        <w:jc w:val="center"/>
        <w:rPr>
          <w:rFonts w:hint="eastAsia" w:cs="仿宋" w:asciiTheme="minorEastAsia" w:hAnsiTheme="minorEastAsia"/>
          <w:b/>
          <w:color w:val="auto"/>
          <w:kern w:val="0"/>
          <w:sz w:val="32"/>
          <w:szCs w:val="32"/>
        </w:rPr>
      </w:pPr>
    </w:p>
    <w:p w14:paraId="2788FBC7">
      <w:pPr>
        <w:jc w:val="center"/>
        <w:rPr>
          <w:rFonts w:hint="eastAsia" w:cs="仿宋" w:asciiTheme="minorEastAsia" w:hAnsiTheme="minorEastAsia"/>
          <w:b/>
          <w:color w:val="auto"/>
          <w:kern w:val="0"/>
          <w:sz w:val="32"/>
          <w:szCs w:val="32"/>
        </w:rPr>
      </w:pPr>
    </w:p>
    <w:p w14:paraId="469D9579">
      <w:pPr>
        <w:jc w:val="center"/>
        <w:rPr>
          <w:rFonts w:hint="eastAsia" w:cs="仿宋" w:asciiTheme="minorEastAsia" w:hAnsiTheme="minorEastAsia"/>
          <w:b/>
          <w:color w:val="auto"/>
          <w:kern w:val="0"/>
          <w:sz w:val="32"/>
          <w:szCs w:val="32"/>
        </w:rPr>
      </w:pPr>
    </w:p>
    <w:p w14:paraId="430BE9F7">
      <w:pPr>
        <w:jc w:val="center"/>
        <w:rPr>
          <w:rFonts w:hint="eastAsia" w:cs="仿宋" w:asciiTheme="minorEastAsia" w:hAnsiTheme="minorEastAsia"/>
          <w:b/>
          <w:color w:val="auto"/>
          <w:kern w:val="0"/>
          <w:sz w:val="32"/>
          <w:szCs w:val="32"/>
        </w:rPr>
      </w:pPr>
    </w:p>
    <w:p w14:paraId="0A5ECD38">
      <w:pPr>
        <w:jc w:val="center"/>
        <w:rPr>
          <w:rFonts w:hint="eastAsia" w:cs="仿宋" w:asciiTheme="minorEastAsia" w:hAnsiTheme="minorEastAsia"/>
          <w:b/>
          <w:color w:val="auto"/>
          <w:kern w:val="0"/>
          <w:sz w:val="32"/>
          <w:szCs w:val="32"/>
        </w:rPr>
      </w:pPr>
    </w:p>
    <w:p w14:paraId="1F2F2CB3">
      <w:pPr>
        <w:jc w:val="center"/>
        <w:rPr>
          <w:rFonts w:hint="eastAsia" w:cs="仿宋" w:asciiTheme="minorEastAsia" w:hAnsiTheme="minorEastAsia"/>
          <w:b/>
          <w:color w:val="auto"/>
          <w:kern w:val="0"/>
          <w:sz w:val="32"/>
          <w:szCs w:val="32"/>
        </w:rPr>
      </w:pPr>
    </w:p>
    <w:p w14:paraId="6E1EDF91">
      <w:pPr>
        <w:jc w:val="center"/>
        <w:rPr>
          <w:rFonts w:hint="eastAsia" w:cs="仿宋" w:asciiTheme="minorEastAsia" w:hAnsiTheme="minorEastAsia"/>
          <w:b/>
          <w:color w:val="auto"/>
          <w:kern w:val="0"/>
          <w:sz w:val="32"/>
          <w:szCs w:val="32"/>
        </w:rPr>
      </w:pPr>
    </w:p>
    <w:p w14:paraId="28D66ED0">
      <w:pPr>
        <w:jc w:val="center"/>
        <w:rPr>
          <w:rFonts w:hint="eastAsia" w:cs="仿宋" w:asciiTheme="minorEastAsia" w:hAnsiTheme="minorEastAsia"/>
          <w:b/>
          <w:color w:val="auto"/>
          <w:kern w:val="0"/>
          <w:sz w:val="32"/>
          <w:szCs w:val="32"/>
        </w:rPr>
      </w:pPr>
    </w:p>
    <w:p w14:paraId="1864AEF2">
      <w:pPr>
        <w:jc w:val="center"/>
        <w:rPr>
          <w:rFonts w:hint="eastAsia" w:cs="仿宋" w:asciiTheme="minorEastAsia" w:hAnsiTheme="minorEastAsia"/>
          <w:b/>
          <w:color w:val="auto"/>
          <w:kern w:val="0"/>
          <w:sz w:val="32"/>
          <w:szCs w:val="32"/>
        </w:rPr>
      </w:pPr>
    </w:p>
    <w:p w14:paraId="6A1DE7A4">
      <w:pPr>
        <w:jc w:val="center"/>
        <w:rPr>
          <w:rFonts w:hint="eastAsia" w:cs="仿宋" w:asciiTheme="minorEastAsia" w:hAnsiTheme="minorEastAsia"/>
          <w:b/>
          <w:color w:val="auto"/>
          <w:kern w:val="0"/>
          <w:sz w:val="32"/>
          <w:szCs w:val="32"/>
        </w:rPr>
      </w:pPr>
    </w:p>
    <w:p w14:paraId="4AAA3124">
      <w:pPr>
        <w:jc w:val="center"/>
        <w:rPr>
          <w:rFonts w:hint="eastAsia" w:cs="仿宋" w:asciiTheme="minorEastAsia" w:hAnsiTheme="minorEastAsia"/>
          <w:b/>
          <w:color w:val="auto"/>
          <w:kern w:val="0"/>
          <w:sz w:val="32"/>
          <w:szCs w:val="32"/>
        </w:rPr>
      </w:pPr>
    </w:p>
    <w:p w14:paraId="5BF3B000">
      <w:pPr>
        <w:jc w:val="center"/>
        <w:rPr>
          <w:rFonts w:hint="eastAsia" w:cs="仿宋" w:asciiTheme="minorEastAsia" w:hAnsiTheme="minorEastAsia"/>
          <w:b/>
          <w:color w:val="auto"/>
          <w:kern w:val="0"/>
          <w:sz w:val="32"/>
          <w:szCs w:val="32"/>
        </w:rPr>
      </w:pPr>
    </w:p>
    <w:p w14:paraId="3F08E399">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D85E773">
      <w:pPr>
        <w:snapToGrid w:val="0"/>
        <w:spacing w:line="360" w:lineRule="auto"/>
        <w:rPr>
          <w:rFonts w:cs="仿宋" w:asciiTheme="minorEastAsia" w:hAnsiTheme="minorEastAsia"/>
          <w:color w:val="auto"/>
          <w:sz w:val="24"/>
        </w:rPr>
      </w:pPr>
    </w:p>
    <w:p w14:paraId="51DFAC84">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803019A">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1F4E36F0">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70916C94">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78102A85">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16A62207">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60D4312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085A58E3">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441CB36D">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146C806F">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4A0A481F">
      <w:pPr>
        <w:autoSpaceDE w:val="0"/>
        <w:autoSpaceDN w:val="0"/>
        <w:spacing w:line="360" w:lineRule="auto"/>
        <w:ind w:left="2"/>
        <w:jc w:val="left"/>
        <w:rPr>
          <w:rFonts w:cs="仿宋" w:asciiTheme="minorEastAsia" w:hAnsiTheme="minorEastAsia"/>
          <w:color w:val="auto"/>
          <w:kern w:val="0"/>
          <w:sz w:val="24"/>
          <w:lang w:val="zh-CN"/>
        </w:rPr>
      </w:pPr>
    </w:p>
    <w:p w14:paraId="0A47C99D">
      <w:pPr>
        <w:autoSpaceDE w:val="0"/>
        <w:autoSpaceDN w:val="0"/>
        <w:spacing w:line="360" w:lineRule="auto"/>
        <w:ind w:left="2"/>
        <w:jc w:val="left"/>
        <w:rPr>
          <w:rFonts w:cs="仿宋" w:asciiTheme="minorEastAsia" w:hAnsiTheme="minorEastAsia"/>
          <w:color w:val="auto"/>
          <w:kern w:val="0"/>
          <w:sz w:val="24"/>
          <w:lang w:val="zh-CN"/>
        </w:rPr>
      </w:pPr>
    </w:p>
    <w:p w14:paraId="2B4E269A">
      <w:pPr>
        <w:autoSpaceDE w:val="0"/>
        <w:autoSpaceDN w:val="0"/>
        <w:spacing w:line="360" w:lineRule="auto"/>
        <w:ind w:left="2"/>
        <w:jc w:val="left"/>
        <w:rPr>
          <w:rFonts w:cs="仿宋" w:asciiTheme="minorEastAsia" w:hAnsiTheme="minorEastAsia"/>
          <w:color w:val="auto"/>
          <w:kern w:val="0"/>
          <w:sz w:val="24"/>
          <w:lang w:val="zh-CN"/>
        </w:rPr>
      </w:pPr>
    </w:p>
    <w:p w14:paraId="5BA03CBA">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07CCF7DC">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4B8A41AA">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D0BA84B">
      <w:pPr>
        <w:pStyle w:val="6"/>
        <w:rPr>
          <w:color w:val="auto"/>
        </w:rPr>
        <w:sectPr>
          <w:pgSz w:w="11906" w:h="16838"/>
          <w:pgMar w:top="1276" w:right="1418" w:bottom="1247" w:left="1418" w:header="851" w:footer="992" w:gutter="0"/>
          <w:pgNumType w:fmt="decimal"/>
          <w:cols w:space="720" w:num="1"/>
          <w:titlePg/>
          <w:docGrid w:linePitch="312" w:charSpace="0"/>
        </w:sectPr>
      </w:pPr>
    </w:p>
    <w:p w14:paraId="122FF7E8">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06C2AEA">
      <w:pPr>
        <w:pStyle w:val="11"/>
        <w:widowControl w:val="0"/>
        <w:numPr>
          <w:ilvl w:val="0"/>
          <w:numId w:val="0"/>
        </w:numPr>
        <w:jc w:val="left"/>
        <w:rPr>
          <w:rFonts w:hint="eastAsia"/>
          <w:color w:val="auto"/>
          <w:lang w:val="zh-CN"/>
        </w:rPr>
      </w:pPr>
    </w:p>
    <w:p w14:paraId="4121C9DE">
      <w:pPr>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A28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D62702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11F5A67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27FB588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741F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2CCFC2F8">
            <w:pPr>
              <w:spacing w:line="360" w:lineRule="auto"/>
              <w:rPr>
                <w:rFonts w:hint="eastAsia" w:ascii="宋体" w:hAnsi="宋体" w:eastAsia="宋体" w:cs="宋体"/>
                <w:b/>
                <w:color w:val="auto"/>
                <w:kern w:val="0"/>
                <w:sz w:val="24"/>
                <w:szCs w:val="24"/>
              </w:rPr>
            </w:pPr>
          </w:p>
        </w:tc>
        <w:tc>
          <w:tcPr>
            <w:tcW w:w="2482" w:type="dxa"/>
          </w:tcPr>
          <w:p w14:paraId="4564F22F">
            <w:pPr>
              <w:spacing w:line="360" w:lineRule="auto"/>
              <w:rPr>
                <w:rFonts w:hint="eastAsia" w:ascii="宋体" w:hAnsi="宋体" w:eastAsia="宋体" w:cs="宋体"/>
                <w:b/>
                <w:color w:val="auto"/>
                <w:kern w:val="0"/>
                <w:sz w:val="24"/>
                <w:szCs w:val="24"/>
              </w:rPr>
            </w:pPr>
          </w:p>
        </w:tc>
        <w:tc>
          <w:tcPr>
            <w:tcW w:w="2881" w:type="dxa"/>
          </w:tcPr>
          <w:p w14:paraId="5CE9380F">
            <w:pPr>
              <w:spacing w:line="360" w:lineRule="auto"/>
              <w:rPr>
                <w:rFonts w:hint="eastAsia" w:ascii="宋体" w:hAnsi="宋体" w:eastAsia="宋体" w:cs="宋体"/>
                <w:b/>
                <w:color w:val="auto"/>
                <w:kern w:val="0"/>
                <w:sz w:val="24"/>
                <w:szCs w:val="24"/>
              </w:rPr>
            </w:pPr>
          </w:p>
        </w:tc>
      </w:tr>
      <w:tr w14:paraId="30CC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2A7F27A5">
            <w:pPr>
              <w:spacing w:line="360" w:lineRule="auto"/>
              <w:rPr>
                <w:rFonts w:hint="eastAsia" w:ascii="宋体" w:hAnsi="宋体" w:eastAsia="宋体" w:cs="宋体"/>
                <w:b/>
                <w:color w:val="auto"/>
                <w:kern w:val="0"/>
                <w:sz w:val="24"/>
                <w:szCs w:val="24"/>
              </w:rPr>
            </w:pPr>
          </w:p>
        </w:tc>
        <w:tc>
          <w:tcPr>
            <w:tcW w:w="2482" w:type="dxa"/>
          </w:tcPr>
          <w:p w14:paraId="5AF1BB9F">
            <w:pPr>
              <w:spacing w:line="360" w:lineRule="auto"/>
              <w:rPr>
                <w:rFonts w:hint="eastAsia" w:ascii="宋体" w:hAnsi="宋体" w:eastAsia="宋体" w:cs="宋体"/>
                <w:b/>
                <w:color w:val="auto"/>
                <w:kern w:val="0"/>
                <w:sz w:val="24"/>
                <w:szCs w:val="24"/>
              </w:rPr>
            </w:pPr>
          </w:p>
        </w:tc>
        <w:tc>
          <w:tcPr>
            <w:tcW w:w="2881" w:type="dxa"/>
          </w:tcPr>
          <w:p w14:paraId="4E5976C2">
            <w:pPr>
              <w:spacing w:line="360" w:lineRule="auto"/>
              <w:rPr>
                <w:rFonts w:hint="eastAsia" w:ascii="宋体" w:hAnsi="宋体" w:eastAsia="宋体" w:cs="宋体"/>
                <w:b/>
                <w:color w:val="auto"/>
                <w:kern w:val="0"/>
                <w:sz w:val="24"/>
                <w:szCs w:val="24"/>
              </w:rPr>
            </w:pPr>
          </w:p>
        </w:tc>
      </w:tr>
      <w:tr w14:paraId="2A58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F304D3A">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55CAC489">
            <w:pPr>
              <w:spacing w:line="360" w:lineRule="auto"/>
              <w:rPr>
                <w:rFonts w:hint="eastAsia" w:ascii="宋体" w:hAnsi="宋体" w:eastAsia="宋体" w:cs="宋体"/>
                <w:b/>
                <w:color w:val="auto"/>
                <w:kern w:val="0"/>
                <w:sz w:val="24"/>
                <w:szCs w:val="24"/>
              </w:rPr>
            </w:pPr>
          </w:p>
        </w:tc>
        <w:tc>
          <w:tcPr>
            <w:tcW w:w="2881" w:type="dxa"/>
          </w:tcPr>
          <w:p w14:paraId="6D06C408">
            <w:pPr>
              <w:spacing w:line="360" w:lineRule="auto"/>
              <w:rPr>
                <w:rFonts w:hint="eastAsia" w:ascii="宋体" w:hAnsi="宋体" w:eastAsia="宋体" w:cs="宋体"/>
                <w:b/>
                <w:color w:val="auto"/>
                <w:kern w:val="0"/>
                <w:sz w:val="24"/>
                <w:szCs w:val="24"/>
              </w:rPr>
            </w:pPr>
          </w:p>
        </w:tc>
      </w:tr>
    </w:tbl>
    <w:p w14:paraId="58E27637">
      <w:pPr>
        <w:spacing w:line="360" w:lineRule="auto"/>
        <w:rPr>
          <w:rFonts w:hint="eastAsia" w:ascii="宋体" w:hAnsi="宋体" w:eastAsia="宋体" w:cs="宋体"/>
          <w:color w:val="auto"/>
          <w:kern w:val="0"/>
          <w:sz w:val="24"/>
          <w:szCs w:val="24"/>
          <w:lang w:eastAsia="zh-CN"/>
        </w:rPr>
      </w:pPr>
    </w:p>
    <w:p w14:paraId="39B74557">
      <w:pPr>
        <w:spacing w:line="360" w:lineRule="auto"/>
        <w:rPr>
          <w:rFonts w:hint="eastAsia" w:ascii="宋体" w:hAnsi="宋体" w:eastAsia="宋体" w:cs="宋体"/>
          <w:color w:val="auto"/>
          <w:kern w:val="0"/>
          <w:sz w:val="24"/>
          <w:szCs w:val="24"/>
          <w:lang w:eastAsia="zh-CN"/>
        </w:rPr>
      </w:pPr>
    </w:p>
    <w:p w14:paraId="68604305">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573DC6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7F320AA7">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462D2AF1">
      <w:pPr>
        <w:spacing w:line="360" w:lineRule="auto"/>
        <w:rPr>
          <w:rFonts w:hint="eastAsia" w:ascii="宋体" w:hAnsi="宋体" w:eastAsia="宋体" w:cs="宋体"/>
          <w:b/>
          <w:bCs/>
          <w:color w:val="auto"/>
          <w:sz w:val="24"/>
          <w:szCs w:val="24"/>
        </w:rPr>
      </w:pPr>
    </w:p>
    <w:p w14:paraId="39F5F39F">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38A7635B">
      <w:pPr>
        <w:pStyle w:val="11"/>
        <w:rPr>
          <w:rFonts w:hint="eastAsia"/>
          <w:color w:val="auto"/>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E71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1C6556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09966B4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3015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B52DCB1">
            <w:pPr>
              <w:spacing w:line="360" w:lineRule="auto"/>
              <w:rPr>
                <w:rFonts w:hint="eastAsia" w:ascii="宋体" w:hAnsi="宋体" w:eastAsia="宋体" w:cs="宋体"/>
                <w:b/>
                <w:color w:val="auto"/>
                <w:kern w:val="0"/>
                <w:sz w:val="24"/>
                <w:szCs w:val="24"/>
              </w:rPr>
            </w:pPr>
          </w:p>
        </w:tc>
        <w:tc>
          <w:tcPr>
            <w:tcW w:w="5387" w:type="dxa"/>
            <w:vAlign w:val="center"/>
          </w:tcPr>
          <w:p w14:paraId="796C981C">
            <w:pPr>
              <w:spacing w:line="360" w:lineRule="auto"/>
              <w:rPr>
                <w:rFonts w:hint="eastAsia" w:ascii="宋体" w:hAnsi="宋体" w:eastAsia="宋体" w:cs="宋体"/>
                <w:b/>
                <w:color w:val="auto"/>
                <w:kern w:val="0"/>
                <w:sz w:val="24"/>
                <w:szCs w:val="24"/>
              </w:rPr>
            </w:pPr>
          </w:p>
        </w:tc>
      </w:tr>
      <w:tr w14:paraId="2ACA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342C6D4">
            <w:pPr>
              <w:spacing w:line="360" w:lineRule="auto"/>
              <w:rPr>
                <w:rFonts w:hint="eastAsia" w:ascii="宋体" w:hAnsi="宋体" w:eastAsia="宋体" w:cs="宋体"/>
                <w:b/>
                <w:color w:val="auto"/>
                <w:kern w:val="0"/>
                <w:sz w:val="24"/>
                <w:szCs w:val="24"/>
              </w:rPr>
            </w:pPr>
          </w:p>
        </w:tc>
        <w:tc>
          <w:tcPr>
            <w:tcW w:w="5387" w:type="dxa"/>
            <w:vAlign w:val="center"/>
          </w:tcPr>
          <w:p w14:paraId="7A7489BD">
            <w:pPr>
              <w:spacing w:line="360" w:lineRule="auto"/>
              <w:rPr>
                <w:rFonts w:hint="eastAsia" w:ascii="宋体" w:hAnsi="宋体" w:eastAsia="宋体" w:cs="宋体"/>
                <w:b/>
                <w:color w:val="auto"/>
                <w:kern w:val="0"/>
                <w:sz w:val="24"/>
                <w:szCs w:val="24"/>
              </w:rPr>
            </w:pPr>
          </w:p>
        </w:tc>
      </w:tr>
      <w:tr w14:paraId="057E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CB6B856">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56495D25">
            <w:pPr>
              <w:spacing w:line="360" w:lineRule="auto"/>
              <w:rPr>
                <w:rFonts w:hint="eastAsia" w:ascii="宋体" w:hAnsi="宋体" w:eastAsia="宋体" w:cs="宋体"/>
                <w:b/>
                <w:color w:val="auto"/>
                <w:kern w:val="0"/>
                <w:sz w:val="24"/>
                <w:szCs w:val="24"/>
              </w:rPr>
            </w:pPr>
          </w:p>
        </w:tc>
      </w:tr>
    </w:tbl>
    <w:p w14:paraId="56548723">
      <w:pPr>
        <w:spacing w:line="360" w:lineRule="auto"/>
        <w:rPr>
          <w:rFonts w:hint="eastAsia" w:ascii="宋体" w:hAnsi="宋体" w:eastAsia="宋体" w:cs="宋体"/>
          <w:color w:val="auto"/>
          <w:kern w:val="0"/>
          <w:sz w:val="24"/>
          <w:szCs w:val="24"/>
          <w:lang w:eastAsia="zh-CN"/>
        </w:rPr>
      </w:pPr>
    </w:p>
    <w:p w14:paraId="7450FACB">
      <w:pPr>
        <w:spacing w:line="360" w:lineRule="auto"/>
        <w:rPr>
          <w:rFonts w:hint="eastAsia" w:ascii="宋体" w:hAnsi="宋体" w:eastAsia="宋体" w:cs="宋体"/>
          <w:color w:val="auto"/>
          <w:kern w:val="0"/>
          <w:sz w:val="24"/>
          <w:szCs w:val="24"/>
          <w:lang w:eastAsia="zh-CN"/>
        </w:rPr>
      </w:pPr>
    </w:p>
    <w:p w14:paraId="155A1971">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44375C8D">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2B1685FA">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F5BB2C6">
      <w:pPr>
        <w:spacing w:line="360" w:lineRule="auto"/>
        <w:rPr>
          <w:rFonts w:hint="eastAsia" w:ascii="宋体" w:hAnsi="宋体" w:eastAsia="宋体" w:cs="宋体"/>
          <w:b/>
          <w:color w:val="auto"/>
          <w:kern w:val="0"/>
          <w:sz w:val="24"/>
          <w:szCs w:val="24"/>
        </w:rPr>
      </w:pPr>
    </w:p>
    <w:p w14:paraId="399972FA">
      <w:pPr>
        <w:spacing w:line="360" w:lineRule="auto"/>
        <w:rPr>
          <w:rFonts w:hint="eastAsia" w:ascii="宋体" w:hAnsi="宋体" w:eastAsia="宋体" w:cs="宋体"/>
          <w:b/>
          <w:color w:val="auto"/>
          <w:kern w:val="0"/>
          <w:sz w:val="24"/>
          <w:szCs w:val="24"/>
        </w:rPr>
      </w:pPr>
    </w:p>
    <w:p w14:paraId="14546573">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7ACF038B">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4BD6D072">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09CBA17B">
      <w:pPr>
        <w:jc w:val="center"/>
        <w:rPr>
          <w:rFonts w:cs="仿宋" w:asciiTheme="minorEastAsia" w:hAnsiTheme="minorEastAsia"/>
          <w:b/>
          <w:color w:val="auto"/>
          <w:kern w:val="0"/>
          <w:sz w:val="32"/>
          <w:szCs w:val="32"/>
        </w:rPr>
        <w:sectPr>
          <w:footerReference r:id="rId17" w:type="first"/>
          <w:footerReference r:id="rId16" w:type="default"/>
          <w:pgSz w:w="11906" w:h="16838"/>
          <w:pgMar w:top="1276" w:right="1418" w:bottom="1247" w:left="1418" w:header="851" w:footer="992" w:gutter="0"/>
          <w:pgNumType w:fmt="decimal"/>
          <w:cols w:space="720" w:num="1"/>
          <w:titlePg/>
          <w:docGrid w:linePitch="312" w:charSpace="0"/>
        </w:sectPr>
      </w:pPr>
    </w:p>
    <w:p w14:paraId="16BE7A61">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59A813E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547043D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1D37BFAF">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2025年临江公司医疗废物经营许可证续证服务采购项目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202509008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47AF2A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。若采购人不同意，则我公司愿意承担相关违约责任。</w:t>
      </w:r>
    </w:p>
    <w:p w14:paraId="18AB62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497E27B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7C84A3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19AE4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48DE105C">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26AD71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4B7D8C4B">
      <w:pPr>
        <w:spacing w:line="360" w:lineRule="auto"/>
        <w:jc w:val="center"/>
        <w:outlineLvl w:val="0"/>
        <w:rPr>
          <w:rFonts w:hint="eastAsia" w:cs="仿宋" w:asciiTheme="minorEastAsia" w:hAnsiTheme="minorEastAsia"/>
          <w:b/>
          <w:color w:val="auto"/>
          <w:kern w:val="0"/>
          <w:sz w:val="36"/>
          <w:szCs w:val="36"/>
        </w:rPr>
      </w:pPr>
    </w:p>
    <w:p w14:paraId="13A1F367">
      <w:pPr>
        <w:spacing w:line="360" w:lineRule="auto"/>
        <w:jc w:val="center"/>
        <w:outlineLvl w:val="0"/>
        <w:rPr>
          <w:rFonts w:hint="eastAsia" w:cs="仿宋" w:asciiTheme="minorEastAsia" w:hAnsiTheme="minorEastAsia"/>
          <w:b/>
          <w:color w:val="auto"/>
          <w:kern w:val="0"/>
          <w:sz w:val="36"/>
          <w:szCs w:val="36"/>
        </w:rPr>
      </w:pPr>
    </w:p>
    <w:p w14:paraId="2E7FD8D6">
      <w:pPr>
        <w:spacing w:line="360" w:lineRule="auto"/>
        <w:jc w:val="center"/>
        <w:outlineLvl w:val="0"/>
        <w:rPr>
          <w:rFonts w:hint="eastAsia" w:cs="仿宋" w:asciiTheme="minorEastAsia" w:hAnsiTheme="minorEastAsia"/>
          <w:b/>
          <w:color w:val="auto"/>
          <w:kern w:val="0"/>
          <w:sz w:val="36"/>
          <w:szCs w:val="36"/>
        </w:rPr>
      </w:pPr>
    </w:p>
    <w:p w14:paraId="3B8D493A">
      <w:pPr>
        <w:spacing w:line="360" w:lineRule="auto"/>
        <w:jc w:val="center"/>
        <w:outlineLvl w:val="0"/>
        <w:rPr>
          <w:rFonts w:hint="eastAsia" w:cs="仿宋" w:asciiTheme="minorEastAsia" w:hAnsiTheme="minorEastAsia"/>
          <w:b/>
          <w:color w:val="auto"/>
          <w:kern w:val="0"/>
          <w:sz w:val="36"/>
          <w:szCs w:val="36"/>
        </w:rPr>
      </w:pPr>
    </w:p>
    <w:p w14:paraId="0412959C">
      <w:pPr>
        <w:spacing w:line="360" w:lineRule="auto"/>
        <w:jc w:val="center"/>
        <w:outlineLvl w:val="0"/>
        <w:rPr>
          <w:rFonts w:hint="eastAsia" w:cs="仿宋" w:asciiTheme="minorEastAsia" w:hAnsiTheme="minorEastAsia"/>
          <w:b/>
          <w:color w:val="auto"/>
          <w:kern w:val="0"/>
          <w:sz w:val="36"/>
          <w:szCs w:val="36"/>
        </w:rPr>
      </w:pPr>
    </w:p>
    <w:p w14:paraId="181713B2">
      <w:pPr>
        <w:pStyle w:val="15"/>
        <w:rPr>
          <w:rFonts w:hint="eastAsia" w:cs="仿宋" w:asciiTheme="minorEastAsia" w:hAnsiTheme="minorEastAsia"/>
          <w:b/>
          <w:color w:val="auto"/>
          <w:kern w:val="0"/>
          <w:sz w:val="36"/>
          <w:szCs w:val="36"/>
        </w:rPr>
      </w:pPr>
    </w:p>
    <w:p w14:paraId="6F98D861">
      <w:pPr>
        <w:pStyle w:val="15"/>
        <w:rPr>
          <w:rFonts w:hint="eastAsia" w:cs="仿宋" w:asciiTheme="minorEastAsia" w:hAnsiTheme="minorEastAsia"/>
          <w:b/>
          <w:color w:val="auto"/>
          <w:kern w:val="0"/>
          <w:sz w:val="36"/>
          <w:szCs w:val="36"/>
        </w:rPr>
      </w:pPr>
    </w:p>
    <w:p w14:paraId="4F40D566">
      <w:pPr>
        <w:pStyle w:val="15"/>
        <w:rPr>
          <w:rFonts w:hint="eastAsia" w:cs="仿宋" w:asciiTheme="minorEastAsia" w:hAnsiTheme="minorEastAsia"/>
          <w:b/>
          <w:color w:val="auto"/>
          <w:kern w:val="0"/>
          <w:sz w:val="36"/>
          <w:szCs w:val="36"/>
        </w:rPr>
      </w:pPr>
    </w:p>
    <w:p w14:paraId="78EDC7EF">
      <w:pPr>
        <w:pStyle w:val="15"/>
        <w:rPr>
          <w:rFonts w:hint="eastAsia" w:cs="仿宋" w:asciiTheme="minorEastAsia" w:hAnsiTheme="minorEastAsia"/>
          <w:b/>
          <w:color w:val="auto"/>
          <w:kern w:val="0"/>
          <w:sz w:val="36"/>
          <w:szCs w:val="36"/>
        </w:rPr>
      </w:pPr>
    </w:p>
    <w:p w14:paraId="3FE8455F">
      <w:pPr>
        <w:spacing w:line="360" w:lineRule="auto"/>
        <w:jc w:val="center"/>
        <w:outlineLvl w:val="0"/>
        <w:rPr>
          <w:rFonts w:hint="eastAsia" w:cs="仿宋" w:asciiTheme="minorEastAsia" w:hAnsiTheme="minorEastAsia"/>
          <w:b/>
          <w:color w:val="auto"/>
          <w:kern w:val="0"/>
          <w:sz w:val="36"/>
          <w:szCs w:val="36"/>
        </w:rPr>
      </w:pPr>
    </w:p>
    <w:p w14:paraId="1941665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7F5579A4">
      <w:pPr>
        <w:pStyle w:val="4"/>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15C4E85E">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36986DB3">
      <w:pPr>
        <w:pStyle w:val="29"/>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2025年临江公司医疗废物经营许可证续证服务采购项目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202509008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18BF8F27">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如需要修改</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1C5DEF9E">
      <w:pPr>
        <w:pStyle w:val="29"/>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29DEA89">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3BF1BCF2">
      <w:pPr>
        <w:pStyle w:val="29"/>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33DB4BA5">
      <w:pPr>
        <w:pStyle w:val="6"/>
        <w:adjustRightInd w:val="0"/>
        <w:spacing w:after="0" w:line="360" w:lineRule="auto"/>
        <w:ind w:firstLine="480" w:firstLineChars="200"/>
        <w:jc w:val="left"/>
        <w:rPr>
          <w:rFonts w:hint="eastAsia" w:ascii="宋体" w:hAnsi="宋体" w:cs="宋体"/>
          <w:color w:val="auto"/>
          <w:szCs w:val="21"/>
        </w:rPr>
      </w:pPr>
    </w:p>
    <w:p w14:paraId="1C384EE2">
      <w:pPr>
        <w:pStyle w:val="6"/>
        <w:adjustRightInd w:val="0"/>
        <w:spacing w:after="0" w:line="360" w:lineRule="auto"/>
        <w:ind w:firstLine="480" w:firstLineChars="200"/>
        <w:jc w:val="left"/>
        <w:rPr>
          <w:rFonts w:hint="eastAsia" w:ascii="宋体" w:hAnsi="宋体" w:cs="宋体"/>
          <w:color w:val="auto"/>
          <w:szCs w:val="21"/>
        </w:rPr>
      </w:pPr>
    </w:p>
    <w:p w14:paraId="4B84A264">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4D665046">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78ABC625">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1A670086">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3F0D3F66">
      <w:pPr>
        <w:pStyle w:val="6"/>
        <w:tabs>
          <w:tab w:val="left" w:pos="4101"/>
        </w:tabs>
        <w:adjustRightInd w:val="0"/>
        <w:spacing w:after="0" w:line="360" w:lineRule="auto"/>
        <w:jc w:val="left"/>
        <w:rPr>
          <w:rFonts w:hint="eastAsia" w:ascii="宋体" w:hAnsi="宋体" w:cs="宋体"/>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2A438955">
      <w:pPr>
        <w:pStyle w:val="30"/>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30147577">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06F5209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2025年临江公司医疗废物经营许可证续证服务采购项目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202509008</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1B654A10">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6"/>
        <w:tblW w:w="13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355"/>
        <w:gridCol w:w="3990"/>
        <w:gridCol w:w="842"/>
        <w:gridCol w:w="890"/>
        <w:gridCol w:w="1327"/>
        <w:gridCol w:w="1166"/>
        <w:gridCol w:w="1635"/>
      </w:tblGrid>
      <w:tr w14:paraId="7C6D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4" w:type="dxa"/>
            <w:vAlign w:val="center"/>
          </w:tcPr>
          <w:p w14:paraId="2B518998">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2355" w:type="dxa"/>
            <w:vAlign w:val="center"/>
          </w:tcPr>
          <w:p w14:paraId="06AC7042">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名称</w:t>
            </w:r>
          </w:p>
        </w:tc>
        <w:tc>
          <w:tcPr>
            <w:tcW w:w="3990" w:type="dxa"/>
            <w:vAlign w:val="center"/>
          </w:tcPr>
          <w:p w14:paraId="4FFADFFF">
            <w:pPr>
              <w:spacing w:line="360" w:lineRule="auto"/>
              <w:jc w:val="center"/>
              <w:rPr>
                <w:rFonts w:hint="default" w:cs="仿宋" w:asciiTheme="minorEastAsia" w:hAnsiTheme="minorEastAsia" w:eastAsiaTheme="minorEastAsia"/>
                <w:b/>
                <w:color w:val="auto"/>
                <w:sz w:val="24"/>
                <w:lang w:val="en-US" w:eastAsia="zh-CN"/>
              </w:rPr>
            </w:pPr>
            <w:r>
              <w:rPr>
                <w:rFonts w:hint="eastAsia" w:cs="仿宋" w:asciiTheme="minorEastAsia" w:hAnsiTheme="minorEastAsia"/>
                <w:b/>
                <w:color w:val="auto"/>
                <w:sz w:val="24"/>
                <w:lang w:val="en-US" w:eastAsia="zh-CN"/>
              </w:rPr>
              <w:t>内容</w:t>
            </w:r>
          </w:p>
        </w:tc>
        <w:tc>
          <w:tcPr>
            <w:tcW w:w="842" w:type="dxa"/>
            <w:vAlign w:val="center"/>
          </w:tcPr>
          <w:p w14:paraId="29A53B67">
            <w:pPr>
              <w:spacing w:line="360" w:lineRule="auto"/>
              <w:jc w:val="center"/>
              <w:rPr>
                <w:rFonts w:hint="default" w:cs="仿宋" w:asciiTheme="minorEastAsia" w:hAnsiTheme="minorEastAsia" w:eastAsiaTheme="minorEastAsia"/>
                <w:b/>
                <w:color w:val="auto"/>
                <w:sz w:val="24"/>
                <w:lang w:val="en-US" w:eastAsia="zh-CN"/>
              </w:rPr>
            </w:pPr>
            <w:r>
              <w:rPr>
                <w:rFonts w:hint="eastAsia" w:cs="仿宋" w:asciiTheme="minorEastAsia" w:hAnsiTheme="minorEastAsia"/>
                <w:b/>
                <w:color w:val="auto"/>
                <w:sz w:val="24"/>
                <w:lang w:val="en-US" w:eastAsia="zh-CN"/>
              </w:rPr>
              <w:t>单位</w:t>
            </w:r>
          </w:p>
        </w:tc>
        <w:tc>
          <w:tcPr>
            <w:tcW w:w="890" w:type="dxa"/>
            <w:vAlign w:val="center"/>
          </w:tcPr>
          <w:p w14:paraId="12A554B6">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数量</w:t>
            </w:r>
          </w:p>
        </w:tc>
        <w:tc>
          <w:tcPr>
            <w:tcW w:w="1327" w:type="dxa"/>
            <w:vAlign w:val="center"/>
          </w:tcPr>
          <w:p w14:paraId="6B337D79">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单价</w:t>
            </w:r>
          </w:p>
        </w:tc>
        <w:tc>
          <w:tcPr>
            <w:tcW w:w="1166" w:type="dxa"/>
            <w:vAlign w:val="center"/>
          </w:tcPr>
          <w:p w14:paraId="1017F906">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总价</w:t>
            </w:r>
          </w:p>
        </w:tc>
        <w:tc>
          <w:tcPr>
            <w:tcW w:w="1635" w:type="dxa"/>
            <w:vAlign w:val="center"/>
          </w:tcPr>
          <w:p w14:paraId="32D8FBB8">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备注</w:t>
            </w:r>
          </w:p>
        </w:tc>
      </w:tr>
      <w:tr w14:paraId="7074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94" w:type="dxa"/>
            <w:vAlign w:val="center"/>
          </w:tcPr>
          <w:p w14:paraId="1589D3D9">
            <w:pPr>
              <w:spacing w:line="360" w:lineRule="auto"/>
              <w:jc w:val="center"/>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1</w:t>
            </w:r>
          </w:p>
        </w:tc>
        <w:tc>
          <w:tcPr>
            <w:tcW w:w="2355" w:type="dxa"/>
            <w:vAlign w:val="center"/>
          </w:tcPr>
          <w:p w14:paraId="0E63219C">
            <w:pPr>
              <w:spacing w:line="360" w:lineRule="auto"/>
              <w:jc w:val="center"/>
              <w:rPr>
                <w:rFonts w:hint="default" w:cs="仿宋" w:asciiTheme="minorEastAsia" w:hAnsiTheme="minorEastAsia" w:eastAsiaTheme="minorEastAsia"/>
                <w:b/>
                <w:color w:val="auto"/>
                <w:kern w:val="2"/>
                <w:sz w:val="24"/>
                <w:szCs w:val="24"/>
                <w:lang w:val="en-US" w:eastAsia="zh-CN" w:bidi="ar-SA"/>
              </w:rPr>
            </w:pPr>
            <w:r>
              <w:rPr>
                <w:rFonts w:hint="eastAsia" w:cs="仿宋" w:asciiTheme="minorEastAsia" w:hAnsiTheme="minorEastAsia"/>
                <w:b/>
                <w:color w:val="auto"/>
                <w:sz w:val="24"/>
                <w:lang w:val="en-US" w:eastAsia="zh-CN"/>
              </w:rPr>
              <w:t>危险废物（医废）经营许可证续证服务</w:t>
            </w:r>
          </w:p>
        </w:tc>
        <w:tc>
          <w:tcPr>
            <w:tcW w:w="3990" w:type="dxa"/>
            <w:vAlign w:val="center"/>
          </w:tcPr>
          <w:p w14:paraId="258C5469">
            <w:pPr>
              <w:pStyle w:val="6"/>
              <w:numPr>
                <w:ilvl w:val="0"/>
                <w:numId w:val="0"/>
              </w:numPr>
              <w:rPr>
                <w:rFonts w:hint="default" w:cs="仿宋" w:asciiTheme="minorEastAsia" w:hAnsiTheme="minorEastAsia" w:eastAsiaTheme="minorEastAsia"/>
                <w:b/>
                <w:color w:val="auto"/>
                <w:kern w:val="2"/>
                <w:sz w:val="24"/>
                <w:szCs w:val="24"/>
                <w:lang w:val="en-US" w:eastAsia="zh-CN" w:bidi="ar-SA"/>
              </w:rPr>
            </w:pPr>
            <w:r>
              <w:rPr>
                <w:rFonts w:hint="eastAsia" w:cs="仿宋" w:asciiTheme="minorEastAsia" w:hAnsiTheme="minorEastAsia" w:eastAsiaTheme="minorEastAsia"/>
                <w:b/>
                <w:snapToGrid/>
                <w:color w:val="auto"/>
                <w:kern w:val="2"/>
                <w:sz w:val="24"/>
                <w:szCs w:val="24"/>
                <w:lang w:val="en-US" w:eastAsia="zh-CN" w:bidi="ar-SA"/>
              </w:rPr>
              <w:t>编制危险废物经营许可证(医废证）续证核查报告并通过专家评审，获市级生态环境机关发证部门（含其委托的核查评估单位）认可</w:t>
            </w:r>
            <w:r>
              <w:rPr>
                <w:rFonts w:hint="eastAsia" w:cs="仿宋" w:asciiTheme="minorEastAsia" w:hAnsiTheme="minorEastAsia"/>
                <w:b/>
                <w:snapToGrid/>
                <w:color w:val="auto"/>
                <w:kern w:val="2"/>
                <w:sz w:val="24"/>
                <w:szCs w:val="24"/>
                <w:lang w:val="en-US" w:eastAsia="zh-CN" w:bidi="ar-SA"/>
              </w:rPr>
              <w:t>，</w:t>
            </w:r>
            <w:r>
              <w:rPr>
                <w:rFonts w:hint="eastAsia" w:cs="仿宋" w:asciiTheme="minorEastAsia" w:hAnsiTheme="minorEastAsia" w:eastAsiaTheme="minorEastAsia"/>
                <w:b/>
                <w:snapToGrid/>
                <w:color w:val="auto"/>
                <w:kern w:val="2"/>
                <w:sz w:val="24"/>
                <w:szCs w:val="24"/>
                <w:lang w:val="en-US" w:eastAsia="zh-CN" w:bidi="ar-SA"/>
              </w:rPr>
              <w:t>取得新</w:t>
            </w:r>
            <w:r>
              <w:rPr>
                <w:rFonts w:hint="eastAsia" w:cs="仿宋" w:asciiTheme="minorEastAsia" w:hAnsiTheme="minorEastAsia"/>
                <w:b/>
                <w:snapToGrid/>
                <w:color w:val="auto"/>
                <w:kern w:val="2"/>
                <w:sz w:val="24"/>
                <w:szCs w:val="24"/>
                <w:lang w:val="en-US" w:eastAsia="zh-CN" w:bidi="ar-SA"/>
              </w:rPr>
              <w:t>的</w:t>
            </w:r>
            <w:r>
              <w:rPr>
                <w:rFonts w:hint="eastAsia" w:cs="仿宋" w:asciiTheme="minorEastAsia" w:hAnsiTheme="minorEastAsia" w:eastAsiaTheme="minorEastAsia"/>
                <w:b/>
                <w:snapToGrid/>
                <w:color w:val="auto"/>
                <w:kern w:val="2"/>
                <w:sz w:val="24"/>
                <w:szCs w:val="24"/>
                <w:lang w:val="en-US" w:eastAsia="zh-CN" w:bidi="ar-SA"/>
              </w:rPr>
              <w:t>危险废物的医废经营许可证。</w:t>
            </w:r>
          </w:p>
        </w:tc>
        <w:tc>
          <w:tcPr>
            <w:tcW w:w="842" w:type="dxa"/>
            <w:vAlign w:val="center"/>
          </w:tcPr>
          <w:p w14:paraId="5A876035">
            <w:pPr>
              <w:snapToGrid w:val="0"/>
              <w:spacing w:line="360" w:lineRule="auto"/>
              <w:jc w:val="center"/>
              <w:rPr>
                <w:rFonts w:hint="eastAsia" w:cs="仿宋" w:asciiTheme="minorEastAsia" w:hAnsiTheme="minorEastAsia" w:eastAsiaTheme="minorEastAsia"/>
                <w:color w:val="auto"/>
                <w:kern w:val="2"/>
                <w:sz w:val="24"/>
                <w:szCs w:val="24"/>
                <w:lang w:val="en-US" w:eastAsia="zh-CN" w:bidi="ar-SA"/>
              </w:rPr>
            </w:pPr>
            <w:r>
              <w:rPr>
                <w:rFonts w:hint="eastAsia" w:cs="仿宋" w:asciiTheme="minorEastAsia" w:hAnsiTheme="minorEastAsia"/>
                <w:color w:val="auto"/>
                <w:sz w:val="24"/>
                <w:lang w:val="en-US" w:eastAsia="zh-CN"/>
              </w:rPr>
              <w:t>项</w:t>
            </w:r>
          </w:p>
        </w:tc>
        <w:tc>
          <w:tcPr>
            <w:tcW w:w="890" w:type="dxa"/>
            <w:vAlign w:val="center"/>
          </w:tcPr>
          <w:p w14:paraId="40FEE638">
            <w:pPr>
              <w:snapToGrid w:val="0"/>
              <w:spacing w:line="360" w:lineRule="auto"/>
              <w:jc w:val="center"/>
              <w:rPr>
                <w:rFonts w:hint="eastAsia" w:cs="仿宋" w:asciiTheme="minorEastAsia" w:hAnsiTheme="minorEastAsia" w:eastAsiaTheme="minorEastAsia"/>
                <w:color w:val="auto"/>
                <w:kern w:val="2"/>
                <w:sz w:val="24"/>
                <w:szCs w:val="24"/>
                <w:lang w:val="en-US" w:eastAsia="zh-CN" w:bidi="ar-SA"/>
              </w:rPr>
            </w:pPr>
            <w:r>
              <w:rPr>
                <w:rFonts w:hint="eastAsia" w:cs="仿宋" w:asciiTheme="minorEastAsia" w:hAnsiTheme="minorEastAsia"/>
                <w:color w:val="auto"/>
                <w:sz w:val="24"/>
                <w:lang w:val="en-US" w:eastAsia="zh-CN"/>
              </w:rPr>
              <w:t>1</w:t>
            </w:r>
          </w:p>
        </w:tc>
        <w:tc>
          <w:tcPr>
            <w:tcW w:w="1327" w:type="dxa"/>
            <w:vAlign w:val="center"/>
          </w:tcPr>
          <w:p w14:paraId="2B9ECC10">
            <w:pPr>
              <w:spacing w:line="360" w:lineRule="auto"/>
              <w:jc w:val="center"/>
              <w:rPr>
                <w:rFonts w:cs="仿宋" w:asciiTheme="minorEastAsia" w:hAnsiTheme="minorEastAsia" w:eastAsiaTheme="minorEastAsia"/>
                <w:color w:val="auto"/>
                <w:kern w:val="2"/>
                <w:sz w:val="24"/>
                <w:szCs w:val="24"/>
                <w:lang w:val="en-US" w:eastAsia="zh-CN" w:bidi="ar-SA"/>
              </w:rPr>
            </w:pPr>
          </w:p>
        </w:tc>
        <w:tc>
          <w:tcPr>
            <w:tcW w:w="1166" w:type="dxa"/>
            <w:vAlign w:val="center"/>
          </w:tcPr>
          <w:p w14:paraId="12DFF2C0">
            <w:pPr>
              <w:spacing w:line="360" w:lineRule="auto"/>
              <w:jc w:val="center"/>
              <w:rPr>
                <w:rFonts w:cs="仿宋" w:asciiTheme="minorEastAsia" w:hAnsiTheme="minorEastAsia" w:eastAsiaTheme="minorEastAsia"/>
                <w:color w:val="auto"/>
                <w:kern w:val="2"/>
                <w:sz w:val="24"/>
                <w:szCs w:val="24"/>
                <w:lang w:val="en-US" w:eastAsia="zh-CN" w:bidi="ar-SA"/>
              </w:rPr>
            </w:pPr>
          </w:p>
        </w:tc>
        <w:tc>
          <w:tcPr>
            <w:tcW w:w="1635" w:type="dxa"/>
            <w:vAlign w:val="center"/>
          </w:tcPr>
          <w:p w14:paraId="51B28CAB">
            <w:pPr>
              <w:spacing w:line="360" w:lineRule="auto"/>
              <w:jc w:val="center"/>
              <w:rPr>
                <w:rFonts w:hint="default" w:cs="仿宋" w:asciiTheme="minorEastAsia" w:hAnsiTheme="minorEastAsia" w:eastAsiaTheme="minorEastAsia"/>
                <w:color w:val="auto"/>
                <w:kern w:val="2"/>
                <w:sz w:val="24"/>
                <w:szCs w:val="24"/>
                <w:lang w:val="en-US" w:eastAsia="zh-CN" w:bidi="ar-SA"/>
              </w:rPr>
            </w:pPr>
          </w:p>
        </w:tc>
      </w:tr>
      <w:tr w14:paraId="61ED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39" w:type="dxa"/>
            <w:gridSpan w:val="3"/>
            <w:vAlign w:val="center"/>
          </w:tcPr>
          <w:p w14:paraId="0877217A">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响应报价合计（小写）</w:t>
            </w:r>
          </w:p>
        </w:tc>
        <w:tc>
          <w:tcPr>
            <w:tcW w:w="5860" w:type="dxa"/>
            <w:gridSpan w:val="5"/>
            <w:vAlign w:val="center"/>
          </w:tcPr>
          <w:p w14:paraId="2A59557C">
            <w:pPr>
              <w:spacing w:line="360" w:lineRule="auto"/>
              <w:jc w:val="center"/>
              <w:rPr>
                <w:rFonts w:cs="仿宋" w:asciiTheme="minorEastAsia" w:hAnsiTheme="minorEastAsia"/>
                <w:color w:val="auto"/>
                <w:sz w:val="24"/>
              </w:rPr>
            </w:pPr>
          </w:p>
        </w:tc>
      </w:tr>
      <w:tr w14:paraId="479E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339" w:type="dxa"/>
            <w:gridSpan w:val="3"/>
            <w:vAlign w:val="center"/>
          </w:tcPr>
          <w:p w14:paraId="18F5A929">
            <w:pPr>
              <w:spacing w:line="360" w:lineRule="auto"/>
              <w:jc w:val="center"/>
              <w:rPr>
                <w:rFonts w:cs="仿宋" w:asciiTheme="minorEastAsia" w:hAnsiTheme="minorEastAsia"/>
                <w:b/>
                <w:color w:val="auto"/>
                <w:sz w:val="24"/>
              </w:rPr>
            </w:pPr>
            <w:r>
              <w:rPr>
                <w:rFonts w:hint="eastAsia" w:cs="仿宋" w:asciiTheme="minorEastAsia" w:hAnsiTheme="minorEastAsia"/>
                <w:b/>
                <w:color w:val="auto"/>
                <w:sz w:val="24"/>
              </w:rPr>
              <w:t>响应报价合计（大写）</w:t>
            </w:r>
          </w:p>
        </w:tc>
        <w:tc>
          <w:tcPr>
            <w:tcW w:w="5860" w:type="dxa"/>
            <w:gridSpan w:val="5"/>
            <w:vAlign w:val="center"/>
          </w:tcPr>
          <w:p w14:paraId="0F3CC58C">
            <w:pPr>
              <w:spacing w:line="360" w:lineRule="auto"/>
              <w:jc w:val="center"/>
              <w:rPr>
                <w:rFonts w:cs="仿宋" w:asciiTheme="minorEastAsia" w:hAnsiTheme="minorEastAsia"/>
                <w:color w:val="auto"/>
                <w:sz w:val="24"/>
              </w:rPr>
            </w:pPr>
          </w:p>
        </w:tc>
      </w:tr>
      <w:tr w14:paraId="65F1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339" w:type="dxa"/>
            <w:gridSpan w:val="3"/>
            <w:vAlign w:val="center"/>
          </w:tcPr>
          <w:p w14:paraId="56044369">
            <w:pPr>
              <w:spacing w:line="360" w:lineRule="auto"/>
              <w:jc w:val="center"/>
              <w:rPr>
                <w:rFonts w:hint="eastAsia" w:cs="仿宋" w:asciiTheme="minorEastAsia" w:hAnsiTheme="minorEastAsia" w:eastAsiaTheme="minorEastAsia"/>
                <w:b/>
                <w:color w:val="auto"/>
                <w:sz w:val="24"/>
                <w:lang w:eastAsia="zh-CN"/>
              </w:rPr>
            </w:pPr>
            <w:r>
              <w:rPr>
                <w:rFonts w:hint="eastAsia" w:cs="仿宋" w:asciiTheme="minorEastAsia" w:hAnsiTheme="minorEastAsia"/>
                <w:b/>
                <w:color w:val="auto"/>
                <w:sz w:val="24"/>
                <w:lang w:eastAsia="zh-CN"/>
              </w:rPr>
              <w:t>税率</w:t>
            </w:r>
          </w:p>
        </w:tc>
        <w:tc>
          <w:tcPr>
            <w:tcW w:w="5860" w:type="dxa"/>
            <w:gridSpan w:val="5"/>
            <w:vAlign w:val="center"/>
          </w:tcPr>
          <w:p w14:paraId="20B96DFA">
            <w:pPr>
              <w:spacing w:line="360" w:lineRule="auto"/>
              <w:jc w:val="center"/>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u w:val="single"/>
                <w:lang w:val="en-US" w:eastAsia="zh-CN"/>
              </w:rPr>
              <w:t xml:space="preserve">    </w:t>
            </w:r>
            <w:r>
              <w:rPr>
                <w:rFonts w:hint="eastAsia" w:cs="仿宋" w:asciiTheme="minorEastAsia" w:hAnsiTheme="minorEastAsia"/>
                <w:color w:val="auto"/>
                <w:sz w:val="24"/>
                <w:lang w:val="en-US" w:eastAsia="zh-CN"/>
              </w:rPr>
              <w:t xml:space="preserve"> %</w:t>
            </w:r>
          </w:p>
        </w:tc>
      </w:tr>
    </w:tbl>
    <w:p w14:paraId="21762DF5">
      <w:pPr>
        <w:snapToGrid w:val="0"/>
        <w:spacing w:line="360" w:lineRule="auto"/>
        <w:ind w:left="480"/>
        <w:rPr>
          <w:rFonts w:hint="eastAsia" w:cs="仿宋" w:asciiTheme="minorEastAsia" w:hAnsiTheme="minorEastAsia"/>
          <w:b/>
          <w:color w:val="auto"/>
          <w:kern w:val="0"/>
          <w:sz w:val="24"/>
          <w:lang w:val="zh-CN"/>
        </w:rPr>
      </w:pPr>
    </w:p>
    <w:p w14:paraId="1A1E2DE8">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5664D09A">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5072067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6984336B">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3、特别提示：采购人将对项目名称和项目编号，成交供应商名称、成交金额予以公示。</w:t>
      </w:r>
    </w:p>
    <w:p w14:paraId="2E748CC3">
      <w:pPr>
        <w:pStyle w:val="6"/>
        <w:rPr>
          <w:color w:val="auto"/>
        </w:rPr>
      </w:pPr>
    </w:p>
    <w:p w14:paraId="63DA8C10">
      <w:pPr>
        <w:pStyle w:val="15"/>
        <w:rPr>
          <w:color w:val="auto"/>
        </w:rPr>
      </w:pPr>
    </w:p>
    <w:p w14:paraId="598BCF6F">
      <w:pPr>
        <w:rPr>
          <w:color w:val="auto"/>
        </w:rPr>
      </w:pPr>
    </w:p>
    <w:p w14:paraId="0191203C">
      <w:pPr>
        <w:pStyle w:val="6"/>
        <w:rPr>
          <w:color w:val="auto"/>
        </w:rPr>
      </w:pPr>
    </w:p>
    <w:p w14:paraId="3114BB1C">
      <w:pPr>
        <w:pStyle w:val="15"/>
        <w:rPr>
          <w:color w:val="auto"/>
        </w:rPr>
      </w:pPr>
    </w:p>
    <w:p w14:paraId="30842B05">
      <w:pPr>
        <w:rPr>
          <w:color w:val="auto"/>
        </w:rPr>
      </w:pPr>
    </w:p>
    <w:p w14:paraId="7101BAC5">
      <w:pPr>
        <w:pStyle w:val="6"/>
        <w:rPr>
          <w:color w:val="auto"/>
        </w:rPr>
      </w:pPr>
    </w:p>
    <w:p w14:paraId="76B218B9">
      <w:pPr>
        <w:pStyle w:val="15"/>
        <w:rPr>
          <w:color w:val="auto"/>
        </w:rPr>
      </w:pPr>
    </w:p>
    <w:p w14:paraId="49DAC8BD">
      <w:pPr>
        <w:rPr>
          <w:color w:val="auto"/>
        </w:rPr>
      </w:pPr>
    </w:p>
    <w:p w14:paraId="230903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8"/>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2025-2027年配电室防护用品检测服务采购项目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8"/>
        <w:rPr>
          <w:rFonts w:hint="eastAsia" w:hAnsi="宋体" w:cs="宋体"/>
          <w:b/>
          <w:bCs/>
          <w:sz w:val="24"/>
        </w:rPr>
      </w:pPr>
    </w:p>
    <w:p w14:paraId="5BC930A5">
      <w:pPr>
        <w:pStyle w:val="8"/>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8" w:type="default"/>
          <w:pgSz w:w="11906" w:h="16838"/>
          <w:pgMar w:top="1440" w:right="1800" w:bottom="1440" w:left="1800" w:header="930" w:footer="992" w:gutter="0"/>
          <w:pgNumType w:fmt="decimal"/>
          <w:cols w:space="425" w:num="1"/>
          <w:docGrid w:type="lines" w:linePitch="312" w:charSpace="0"/>
        </w:sectPr>
      </w:pPr>
    </w:p>
    <w:p w14:paraId="4A78D9EC">
      <w:pPr>
        <w:pStyle w:val="11"/>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1F039C58">
      <w:pPr>
        <w:spacing w:line="360" w:lineRule="auto"/>
        <w:jc w:val="center"/>
        <w:rPr>
          <w:rFonts w:ascii="宋体" w:hAnsi="宋体" w:cs="宋体"/>
          <w:b/>
          <w:color w:val="auto"/>
          <w:spacing w:val="6"/>
          <w:sz w:val="32"/>
          <w:szCs w:val="32"/>
        </w:rPr>
      </w:pPr>
    </w:p>
    <w:p w14:paraId="0CFAA4F2">
      <w:pPr>
        <w:pStyle w:val="8"/>
      </w:pPr>
    </w:p>
    <w:sectPr>
      <w:footerReference r:id="rId19"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F77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1F241">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21F241">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9"/>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9"/>
      <w:jc w:val="center"/>
      <w:rPr>
        <w:rFonts w:ascii="仿宋_GB2312" w:eastAsia="仿宋_GB2312" w:cs="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58A6C826">
                    <w:pPr>
                      <w:pStyle w:val="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2BA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895F">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88E56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88E56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DD29F">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16BED6">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16BED6">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17164">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C2A5">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19CCA">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237900">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4237900">
                    <w:pPr>
                      <w:pStyle w:val="9"/>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C8371FC">
    <w:pPr>
      <w:pStyle w:val="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A081">
    <w:pPr>
      <w:pStyle w:val="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9F761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99F761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7D74B2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AEAB">
    <w:pPr>
      <w:pStyle w:val="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CD98B">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0CCD98B">
                    <w:pPr>
                      <w:pStyle w:val="9"/>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F4F1D2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1268">
    <w:pPr>
      <w:pStyle w:val="10"/>
      <w:jc w:val="right"/>
      <w:rPr>
        <w:rFonts w:ascii="仿宋" w:hAnsi="仿宋" w:eastAsia="仿宋" w:cs="仿宋"/>
        <w:i/>
        <w:iCs/>
      </w:rPr>
    </w:pPr>
  </w:p>
  <w:p w14:paraId="0EB499E1">
    <w:pPr>
      <w:pStyle w:val="10"/>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606C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868B">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1123C">
    <w:pPr>
      <w:pStyle w:val="10"/>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375E">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86C4">
    <w:pPr>
      <w:pStyle w:val="10"/>
      <w:jc w:val="right"/>
    </w:pPr>
    <w:r>
      <w:rPr>
        <w:rFonts w:hint="eastAsia"/>
        <w:u w:val="single"/>
      </w:rPr>
      <w:t>杭州</w:t>
    </w:r>
    <w:r>
      <w:rPr>
        <w:rFonts w:hint="eastAsia"/>
        <w:u w:val="single"/>
        <w:lang w:val="zh-CN"/>
      </w:rPr>
      <w:t>临江环境能源有限公司询价采购文件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OTM3NjY4ZWU2NDcyOGYxNjlhZTBkZDRjY2ExZmUifQ=="/>
  </w:docVars>
  <w:rsids>
    <w:rsidRoot w:val="00000000"/>
    <w:rsid w:val="0059603A"/>
    <w:rsid w:val="023E1286"/>
    <w:rsid w:val="03272182"/>
    <w:rsid w:val="046A1781"/>
    <w:rsid w:val="04E634F4"/>
    <w:rsid w:val="05150472"/>
    <w:rsid w:val="05171224"/>
    <w:rsid w:val="051B17AF"/>
    <w:rsid w:val="0805754C"/>
    <w:rsid w:val="08670640"/>
    <w:rsid w:val="08E37A2F"/>
    <w:rsid w:val="09545F70"/>
    <w:rsid w:val="09D632C8"/>
    <w:rsid w:val="09D74B85"/>
    <w:rsid w:val="09EC7123"/>
    <w:rsid w:val="09ED56C9"/>
    <w:rsid w:val="0A1D0FFF"/>
    <w:rsid w:val="0A7C1006"/>
    <w:rsid w:val="0AC03099"/>
    <w:rsid w:val="0AD025A1"/>
    <w:rsid w:val="0BD07B44"/>
    <w:rsid w:val="0C270389"/>
    <w:rsid w:val="0C492847"/>
    <w:rsid w:val="0F061C4C"/>
    <w:rsid w:val="0F095788"/>
    <w:rsid w:val="0F5E496A"/>
    <w:rsid w:val="0F81598B"/>
    <w:rsid w:val="10947BCD"/>
    <w:rsid w:val="10BE08E9"/>
    <w:rsid w:val="1157552B"/>
    <w:rsid w:val="13064D3F"/>
    <w:rsid w:val="1399374C"/>
    <w:rsid w:val="13FB726F"/>
    <w:rsid w:val="14521AA0"/>
    <w:rsid w:val="146C41CB"/>
    <w:rsid w:val="150139D1"/>
    <w:rsid w:val="15BE749A"/>
    <w:rsid w:val="166F3635"/>
    <w:rsid w:val="185A544F"/>
    <w:rsid w:val="18890233"/>
    <w:rsid w:val="189516BF"/>
    <w:rsid w:val="198737C7"/>
    <w:rsid w:val="19DC6BDA"/>
    <w:rsid w:val="1AA56FDE"/>
    <w:rsid w:val="1B7913A6"/>
    <w:rsid w:val="1C742A28"/>
    <w:rsid w:val="1CAA3340"/>
    <w:rsid w:val="1CD34128"/>
    <w:rsid w:val="1CDE6781"/>
    <w:rsid w:val="1ED36A3C"/>
    <w:rsid w:val="1F457921"/>
    <w:rsid w:val="21677697"/>
    <w:rsid w:val="2229762E"/>
    <w:rsid w:val="229536BA"/>
    <w:rsid w:val="22A244DC"/>
    <w:rsid w:val="2378337E"/>
    <w:rsid w:val="23AE001C"/>
    <w:rsid w:val="23D22653"/>
    <w:rsid w:val="251A0B90"/>
    <w:rsid w:val="25C26B32"/>
    <w:rsid w:val="25E34F51"/>
    <w:rsid w:val="272E083D"/>
    <w:rsid w:val="284A39BF"/>
    <w:rsid w:val="28A354BE"/>
    <w:rsid w:val="29DE05F1"/>
    <w:rsid w:val="2A1060BE"/>
    <w:rsid w:val="2A6366FF"/>
    <w:rsid w:val="2A6807FA"/>
    <w:rsid w:val="2B32649C"/>
    <w:rsid w:val="2B9B5E5B"/>
    <w:rsid w:val="2C270527"/>
    <w:rsid w:val="2C4141D8"/>
    <w:rsid w:val="2D8712C9"/>
    <w:rsid w:val="2F1F33A8"/>
    <w:rsid w:val="2F5836E9"/>
    <w:rsid w:val="30123142"/>
    <w:rsid w:val="302169BE"/>
    <w:rsid w:val="304A7E50"/>
    <w:rsid w:val="314B6E80"/>
    <w:rsid w:val="31BF0628"/>
    <w:rsid w:val="31D4682C"/>
    <w:rsid w:val="32624393"/>
    <w:rsid w:val="32843E96"/>
    <w:rsid w:val="32D33460"/>
    <w:rsid w:val="34245AE8"/>
    <w:rsid w:val="352F03C1"/>
    <w:rsid w:val="36162BCB"/>
    <w:rsid w:val="36412810"/>
    <w:rsid w:val="36BD312A"/>
    <w:rsid w:val="36EC2A2B"/>
    <w:rsid w:val="37514AF4"/>
    <w:rsid w:val="377C0298"/>
    <w:rsid w:val="37B13F0B"/>
    <w:rsid w:val="37F61CA1"/>
    <w:rsid w:val="39C31C6C"/>
    <w:rsid w:val="3A8F5D7E"/>
    <w:rsid w:val="3C283344"/>
    <w:rsid w:val="3C3420E0"/>
    <w:rsid w:val="3C485F9D"/>
    <w:rsid w:val="3C7C70D7"/>
    <w:rsid w:val="3CB84BBF"/>
    <w:rsid w:val="3D3879AE"/>
    <w:rsid w:val="3E0C6463"/>
    <w:rsid w:val="3E50501C"/>
    <w:rsid w:val="3E564C85"/>
    <w:rsid w:val="3F8142B1"/>
    <w:rsid w:val="403E57B7"/>
    <w:rsid w:val="40532D51"/>
    <w:rsid w:val="4179370E"/>
    <w:rsid w:val="41D016DB"/>
    <w:rsid w:val="42112513"/>
    <w:rsid w:val="43496F4C"/>
    <w:rsid w:val="435518AD"/>
    <w:rsid w:val="436063CF"/>
    <w:rsid w:val="437A2DA4"/>
    <w:rsid w:val="44873A1C"/>
    <w:rsid w:val="4491515E"/>
    <w:rsid w:val="470471FE"/>
    <w:rsid w:val="472961BF"/>
    <w:rsid w:val="49105C83"/>
    <w:rsid w:val="499917D4"/>
    <w:rsid w:val="49A53D97"/>
    <w:rsid w:val="4AE27CAC"/>
    <w:rsid w:val="4BAC48C9"/>
    <w:rsid w:val="4C0F4AED"/>
    <w:rsid w:val="4E191EC4"/>
    <w:rsid w:val="4F251D5C"/>
    <w:rsid w:val="4FD65994"/>
    <w:rsid w:val="4FEB08B0"/>
    <w:rsid w:val="50772E11"/>
    <w:rsid w:val="50886E1D"/>
    <w:rsid w:val="513B5867"/>
    <w:rsid w:val="51454B8D"/>
    <w:rsid w:val="514563A8"/>
    <w:rsid w:val="523875F5"/>
    <w:rsid w:val="52506204"/>
    <w:rsid w:val="52B35FD7"/>
    <w:rsid w:val="533B163F"/>
    <w:rsid w:val="53FA1DF3"/>
    <w:rsid w:val="541212FA"/>
    <w:rsid w:val="54AB2D04"/>
    <w:rsid w:val="55D34E30"/>
    <w:rsid w:val="55F6323C"/>
    <w:rsid w:val="56F563A5"/>
    <w:rsid w:val="571F3A0C"/>
    <w:rsid w:val="57240DCC"/>
    <w:rsid w:val="57F2034A"/>
    <w:rsid w:val="58235318"/>
    <w:rsid w:val="58354DBE"/>
    <w:rsid w:val="584A4CCC"/>
    <w:rsid w:val="59121C77"/>
    <w:rsid w:val="59184B3C"/>
    <w:rsid w:val="59DD570D"/>
    <w:rsid w:val="59DE0E09"/>
    <w:rsid w:val="5A283DD0"/>
    <w:rsid w:val="5A2E5F69"/>
    <w:rsid w:val="5ACD76EE"/>
    <w:rsid w:val="5B1A7413"/>
    <w:rsid w:val="5B3D7F5F"/>
    <w:rsid w:val="5CAB207D"/>
    <w:rsid w:val="5EFD2476"/>
    <w:rsid w:val="5F0279C4"/>
    <w:rsid w:val="5F944466"/>
    <w:rsid w:val="6139287F"/>
    <w:rsid w:val="61F56B7E"/>
    <w:rsid w:val="62121B84"/>
    <w:rsid w:val="62A71E2C"/>
    <w:rsid w:val="63CF15A0"/>
    <w:rsid w:val="655508FA"/>
    <w:rsid w:val="657B7ADB"/>
    <w:rsid w:val="660E4A3F"/>
    <w:rsid w:val="673E5F91"/>
    <w:rsid w:val="679754A0"/>
    <w:rsid w:val="67D649B5"/>
    <w:rsid w:val="68C66552"/>
    <w:rsid w:val="693B7B9E"/>
    <w:rsid w:val="6A4E3ABD"/>
    <w:rsid w:val="6ABD4230"/>
    <w:rsid w:val="6AE63D7E"/>
    <w:rsid w:val="6B462C2B"/>
    <w:rsid w:val="6B8261D3"/>
    <w:rsid w:val="6BC45D9A"/>
    <w:rsid w:val="6BDC6E7B"/>
    <w:rsid w:val="6EAC75B8"/>
    <w:rsid w:val="700D088C"/>
    <w:rsid w:val="700E4F44"/>
    <w:rsid w:val="70173239"/>
    <w:rsid w:val="70FC24C5"/>
    <w:rsid w:val="71A36DE5"/>
    <w:rsid w:val="721A5B23"/>
    <w:rsid w:val="72B931C1"/>
    <w:rsid w:val="72FA0B04"/>
    <w:rsid w:val="738D03F5"/>
    <w:rsid w:val="7420296E"/>
    <w:rsid w:val="7431692A"/>
    <w:rsid w:val="767E5B01"/>
    <w:rsid w:val="779944AF"/>
    <w:rsid w:val="78160310"/>
    <w:rsid w:val="785A54C0"/>
    <w:rsid w:val="78D32916"/>
    <w:rsid w:val="78FD6DDA"/>
    <w:rsid w:val="79EB254B"/>
    <w:rsid w:val="7AA03EC1"/>
    <w:rsid w:val="7AF4716D"/>
    <w:rsid w:val="7BA82ABD"/>
    <w:rsid w:val="7C662D96"/>
    <w:rsid w:val="7D797C2B"/>
    <w:rsid w:val="7D810EAC"/>
    <w:rsid w:val="7D955BFE"/>
    <w:rsid w:val="7DAC6A56"/>
    <w:rsid w:val="7E0230E5"/>
    <w:rsid w:val="7E1A3F8B"/>
    <w:rsid w:val="7E600661"/>
    <w:rsid w:val="7F9127C3"/>
    <w:rsid w:val="7FC7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Indent"/>
    <w:basedOn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szCs w:val="2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pPr>
      <w:jc w:val="left"/>
    </w:pPr>
    <w:rPr>
      <w:b/>
      <w:caps/>
    </w:rPr>
  </w:style>
  <w:style w:type="paragraph" w:styleId="1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5">
    <w:name w:val="Body Text First Indent"/>
    <w:basedOn w:val="6"/>
    <w:next w:val="1"/>
    <w:autoRedefine/>
    <w:qFormat/>
    <w:uiPriority w:val="0"/>
    <w:pPr>
      <w:ind w:firstLine="420"/>
    </w:pPr>
    <w:rPr>
      <w:rFonts w:hAnsi="Times New Roman" w:cs="Times New Roman"/>
      <w:snapToGrid/>
      <w:szCs w:val="20"/>
    </w:rPr>
  </w:style>
  <w:style w:type="table" w:styleId="17">
    <w:name w:val="Table Grid"/>
    <w:basedOn w:val="16"/>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
    <w:name w:val="Table Paragraph"/>
    <w:basedOn w:val="1"/>
    <w:autoRedefine/>
    <w:qFormat/>
    <w:uiPriority w:val="1"/>
    <w:rPr>
      <w:rFonts w:ascii="宋体" w:hAnsi="宋体" w:eastAsia="宋体" w:cs="宋体"/>
      <w:lang w:val="zh-CN" w:bidi="zh-CN"/>
    </w:rPr>
  </w:style>
  <w:style w:type="paragraph" w:customStyle="1" w:styleId="2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1">
    <w:name w:val="样式1"/>
    <w:basedOn w:val="1"/>
    <w:autoRedefine/>
    <w:qFormat/>
    <w:uiPriority w:val="0"/>
    <w:pPr>
      <w:spacing w:line="360" w:lineRule="exact"/>
      <w:ind w:firstLine="200" w:firstLineChars="200"/>
    </w:pPr>
    <w:rPr>
      <w:rFonts w:ascii="Arial" w:hAnsi="Arial"/>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5">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6">
    <w:name w:val="纯文本1"/>
    <w:basedOn w:val="1"/>
    <w:autoRedefine/>
    <w:qFormat/>
    <w:uiPriority w:val="0"/>
    <w:rPr>
      <w:rFonts w:ascii="宋体" w:hAnsi="Courier New"/>
      <w:kern w:val="0"/>
      <w:sz w:val="20"/>
      <w:szCs w:val="20"/>
    </w:rPr>
  </w:style>
  <w:style w:type="paragraph" w:customStyle="1" w:styleId="27">
    <w:name w:val="纯文本_0_0"/>
    <w:basedOn w:val="28"/>
    <w:autoRedefine/>
    <w:qFormat/>
    <w:uiPriority w:val="0"/>
    <w:rPr>
      <w:rFonts w:ascii="宋体" w:hAnsi="Courier New"/>
      <w:szCs w:val="21"/>
    </w:rPr>
  </w:style>
  <w:style w:type="paragraph" w:customStyle="1" w:styleId="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9">
    <w:name w:val="List Paragraph"/>
    <w:basedOn w:val="1"/>
    <w:autoRedefine/>
    <w:qFormat/>
    <w:uiPriority w:val="99"/>
    <w:pPr>
      <w:ind w:firstLine="420" w:firstLineChars="200"/>
    </w:p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样式 标题 1 + 四号 加粗"/>
    <w:basedOn w:val="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513</Words>
  <Characters>608</Characters>
  <Lines>0</Lines>
  <Paragraphs>0</Paragraphs>
  <TotalTime>20</TotalTime>
  <ScaleCrop>false</ScaleCrop>
  <LinksUpToDate>false</LinksUpToDate>
  <CharactersWithSpaces>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cp:lastPrinted>2025-09-10T02:00:54Z</cp:lastPrinted>
  <dcterms:modified xsi:type="dcterms:W3CDTF">2025-09-10T02:03:34Z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23E1F3757A6E477081358FC9A5946F06_13</vt:lpwstr>
  </property>
  <property fmtid="{D5CDD505-2E9C-101B-9397-08002B2CF9AE}" pid="4" name="KSOTemplateDocerSaveRecord">
    <vt:lpwstr>eyJoZGlkIjoiYmE4NDUyY2MyMzJlMWJhMmJhYWRlZTBmZDU1MjJiNWMiLCJ1c2VySWQiOiI0MTM5MzY3MzkifQ==</vt:lpwstr>
  </property>
</Properties>
</file>